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F7" w:rsidRPr="00F95FBF" w:rsidRDefault="004564A2" w:rsidP="0098017D">
      <w:pPr>
        <w:jc w:val="center"/>
        <w:rPr>
          <w:b/>
        </w:rPr>
      </w:pPr>
      <w:r w:rsidRPr="00F95FBF">
        <w:rPr>
          <w:b/>
        </w:rPr>
        <w:t xml:space="preserve">Selected Resources for </w:t>
      </w:r>
      <w:r w:rsidR="00F95FBF">
        <w:rPr>
          <w:b/>
        </w:rPr>
        <w:t xml:space="preserve">Community Schools </w:t>
      </w:r>
      <w:r w:rsidRPr="00F95FBF">
        <w:rPr>
          <w:b/>
        </w:rPr>
        <w:t>Grantees</w:t>
      </w:r>
    </w:p>
    <w:p w:rsidR="008E23BE" w:rsidRPr="00F95FBF" w:rsidRDefault="008E23BE" w:rsidP="0098017D">
      <w:pPr>
        <w:jc w:val="center"/>
        <w:rPr>
          <w:b/>
        </w:rPr>
      </w:pPr>
      <w:r w:rsidRPr="00F95FBF">
        <w:rPr>
          <w:b/>
        </w:rPr>
        <w:t>NYS Department of Health</w:t>
      </w:r>
    </w:p>
    <w:p w:rsidR="0098017D" w:rsidRPr="00F95FBF" w:rsidRDefault="0098017D" w:rsidP="0098017D">
      <w:pPr>
        <w:jc w:val="center"/>
        <w:rPr>
          <w:b/>
        </w:rPr>
      </w:pPr>
      <w:r w:rsidRPr="00F95FBF">
        <w:rPr>
          <w:b/>
        </w:rPr>
        <w:t>May 8 2014 Grantee Meeting</w:t>
      </w:r>
    </w:p>
    <w:p w:rsidR="004564A2" w:rsidRPr="00F95FBF" w:rsidRDefault="004564A2"/>
    <w:p w:rsidR="008E23BE" w:rsidRPr="00F95FBF" w:rsidRDefault="008E23BE" w:rsidP="008E23BE">
      <w:pPr>
        <w:rPr>
          <w:b/>
          <w:u w:val="single"/>
        </w:rPr>
      </w:pPr>
      <w:r w:rsidRPr="00F95FBF">
        <w:rPr>
          <w:b/>
          <w:u w:val="single"/>
        </w:rPr>
        <w:t>The Prevention Agenda:</w:t>
      </w:r>
    </w:p>
    <w:p w:rsidR="008E23BE" w:rsidRPr="00F95FBF" w:rsidRDefault="008E23BE" w:rsidP="008E23BE">
      <w:r w:rsidRPr="00F95FBF">
        <w:t xml:space="preserve">The New York State Department of Health (NYSDOH), in collaboration with many stakeholders, has developed The Prevention Agenda 2013-17. The Prevention Agenda is the blueprint for state and local action to improve the health of New Yorkers in five priority areas and to reduce health disparities for racial, ethnic, disability, socioeconomic and other groups who experience them. </w:t>
      </w:r>
      <w:r w:rsidR="00543D5A">
        <w:t xml:space="preserve">Action plans include specific goals, objectives, tracking measures and evidence-based interventions organized by sector – including steps for schools and other community partners. </w:t>
      </w:r>
      <w:r w:rsidRPr="00F95FBF">
        <w:t>There are a wide array of informational resources on the DOH site to help support implementation of the Prevention Agenda, and these are being continuously updated:</w:t>
      </w:r>
    </w:p>
    <w:p w:rsidR="00543D5A" w:rsidRPr="00543D5A" w:rsidRDefault="000E3C2F" w:rsidP="008E23BE">
      <w:pPr>
        <w:rPr>
          <w:color w:val="0563C1" w:themeColor="hyperlink"/>
          <w:u w:val="single"/>
        </w:rPr>
      </w:pPr>
      <w:hyperlink r:id="rId5" w:history="1">
        <w:r w:rsidR="008E23BE" w:rsidRPr="00F95FBF">
          <w:rPr>
            <w:rStyle w:val="Hyperlink"/>
          </w:rPr>
          <w:t>http://www.health.ny.gov/prevention/prevention_agenda/2013-2017</w:t>
        </w:r>
      </w:hyperlink>
    </w:p>
    <w:p w:rsidR="008E23BE" w:rsidRPr="00F95FBF" w:rsidRDefault="008E23BE" w:rsidP="008E23BE">
      <w:r w:rsidRPr="00F95FBF">
        <w:t xml:space="preserve">A specific resource on the site are </w:t>
      </w:r>
      <w:r w:rsidRPr="00F95FBF">
        <w:rPr>
          <w:b/>
        </w:rPr>
        <w:t>lists of local organizations funded by NYSDOH</w:t>
      </w:r>
      <w:r w:rsidRPr="00F95FBF">
        <w:t xml:space="preserve"> to support programs and services related to each of the Prevention Agenda focus areas.  These can be obtained by selecting a specific county from an interactive map, and then selecting the focus area of interest (e.g., child health, obesity prevention, etc.) to pull up a list of contractors including contact information. Note that the list is updated about twice a year, so may not be fully up to date at all times.</w:t>
      </w:r>
    </w:p>
    <w:p w:rsidR="008E23BE" w:rsidRPr="00F95FBF" w:rsidRDefault="000E3C2F" w:rsidP="008E23BE">
      <w:hyperlink r:id="rId6" w:history="1">
        <w:r w:rsidR="008E23BE" w:rsidRPr="00F95FBF">
          <w:rPr>
            <w:rStyle w:val="Hyperlink"/>
          </w:rPr>
          <w:t>http://www.health.ny.gov/prevention/prevention_agenda/2013-2017/contractor_map.htm</w:t>
        </w:r>
      </w:hyperlink>
    </w:p>
    <w:p w:rsidR="008E23BE" w:rsidRPr="00F95FBF" w:rsidRDefault="008E23BE">
      <w:pPr>
        <w:rPr>
          <w:b/>
        </w:rPr>
      </w:pPr>
    </w:p>
    <w:p w:rsidR="008E23BE" w:rsidRPr="00F95FBF" w:rsidRDefault="00F95FBF" w:rsidP="008E23BE">
      <w:pPr>
        <w:rPr>
          <w:b/>
          <w:u w:val="single"/>
        </w:rPr>
      </w:pPr>
      <w:r>
        <w:rPr>
          <w:b/>
          <w:u w:val="single"/>
        </w:rPr>
        <w:t>Funding Opportunities (General):</w:t>
      </w:r>
    </w:p>
    <w:p w:rsidR="008E23BE" w:rsidRPr="00F95FBF" w:rsidRDefault="008E23BE" w:rsidP="008E23BE">
      <w:r w:rsidRPr="00F95FBF">
        <w:t>The NYSDOH Website includes a centralized resource page for all available funding opportunities, including RFAs, RFPs and others. Requirements vary by specific opportunity. Many public health initiatives encourage or require collaboration with other local and regional partners.</w:t>
      </w:r>
    </w:p>
    <w:p w:rsidR="008E23BE" w:rsidRPr="00F95FBF" w:rsidRDefault="000E3C2F" w:rsidP="008E23BE">
      <w:hyperlink r:id="rId7" w:history="1">
        <w:r w:rsidR="008E23BE" w:rsidRPr="00F95FBF">
          <w:rPr>
            <w:rStyle w:val="Hyperlink"/>
          </w:rPr>
          <w:t>http://www.health.ny.gov/funding/</w:t>
        </w:r>
      </w:hyperlink>
    </w:p>
    <w:p w:rsidR="008E23BE" w:rsidRPr="00F95FBF" w:rsidRDefault="008E23BE">
      <w:pPr>
        <w:rPr>
          <w:b/>
        </w:rPr>
      </w:pPr>
    </w:p>
    <w:p w:rsidR="004564A2" w:rsidRPr="00F95FBF" w:rsidRDefault="004564A2">
      <w:pPr>
        <w:rPr>
          <w:b/>
        </w:rPr>
      </w:pPr>
      <w:r w:rsidRPr="00F95FBF">
        <w:rPr>
          <w:b/>
          <w:u w:val="single"/>
        </w:rPr>
        <w:t xml:space="preserve">Health Insurance </w:t>
      </w:r>
      <w:r w:rsidR="008E23BE" w:rsidRPr="00F95FBF">
        <w:rPr>
          <w:b/>
          <w:u w:val="single"/>
        </w:rPr>
        <w:t>–</w:t>
      </w:r>
      <w:r w:rsidRPr="00F95FBF">
        <w:rPr>
          <w:b/>
          <w:u w:val="single"/>
        </w:rPr>
        <w:t xml:space="preserve"> </w:t>
      </w:r>
      <w:r w:rsidR="008E23BE" w:rsidRPr="00F95FBF">
        <w:rPr>
          <w:b/>
          <w:u w:val="single"/>
        </w:rPr>
        <w:t>NY State of Health/</w:t>
      </w:r>
      <w:r w:rsidRPr="00F95FBF">
        <w:rPr>
          <w:b/>
          <w:u w:val="single"/>
        </w:rPr>
        <w:t>Patient Navigators</w:t>
      </w:r>
      <w:r w:rsidRPr="00F95FBF">
        <w:rPr>
          <w:b/>
        </w:rPr>
        <w:t>:</w:t>
      </w:r>
    </w:p>
    <w:p w:rsidR="008E23BE" w:rsidRPr="00543D5A" w:rsidRDefault="008E23BE" w:rsidP="008E23BE">
      <w:pPr>
        <w:rPr>
          <w:lang w:val="en"/>
        </w:rPr>
      </w:pPr>
      <w:r w:rsidRPr="00543D5A">
        <w:rPr>
          <w:lang w:val="en"/>
        </w:rPr>
        <w:t>Beginning January 1, 2014, individuals and families have many new health insurance options available through the NY State of Health Individual Marketplace. Individuals can quickly compare health plan options and apply for assistance that could lower the cost of health coverage. Individuals and families may also qualify for free or low-cost coverage from Medicaid or Child Health Plus through the Marketplace. Anyone who needs health coverage can apply:</w:t>
      </w:r>
    </w:p>
    <w:p w:rsidR="008E23BE" w:rsidRDefault="000E3C2F" w:rsidP="008E23BE">
      <w:pPr>
        <w:rPr>
          <w:lang w:val="en"/>
        </w:rPr>
      </w:pPr>
      <w:hyperlink r:id="rId8" w:history="1">
        <w:r w:rsidR="00543D5A" w:rsidRPr="006B0A73">
          <w:rPr>
            <w:rStyle w:val="Hyperlink"/>
            <w:lang w:val="en"/>
          </w:rPr>
          <w:t>https://nystateofhealth.ny.gov/</w:t>
        </w:r>
      </w:hyperlink>
    </w:p>
    <w:p w:rsidR="00543D5A" w:rsidRPr="00F95FBF" w:rsidRDefault="00543D5A" w:rsidP="008E23BE">
      <w:pPr>
        <w:rPr>
          <w:lang w:val="en"/>
        </w:rPr>
      </w:pPr>
    </w:p>
    <w:p w:rsidR="004564A2" w:rsidRPr="00543D5A" w:rsidRDefault="004564A2" w:rsidP="008E23BE">
      <w:pPr>
        <w:rPr>
          <w:lang w:val="en"/>
        </w:rPr>
      </w:pPr>
      <w:r w:rsidRPr="00F95FBF">
        <w:rPr>
          <w:lang w:val="en"/>
        </w:rPr>
        <w:lastRenderedPageBreak/>
        <w:t xml:space="preserve">In-Person Assistors (IPAs)/Navigators provide in-person enrollment assistance to individuals, families, small businesses and their employees who apply for health insurance through the </w:t>
      </w:r>
      <w:r w:rsidR="008E23BE" w:rsidRPr="00F95FBF">
        <w:rPr>
          <w:lang w:val="en"/>
        </w:rPr>
        <w:t xml:space="preserve">state’s Health </w:t>
      </w:r>
      <w:r w:rsidRPr="00F95FBF">
        <w:rPr>
          <w:lang w:val="en"/>
        </w:rPr>
        <w:t>Exchange. DOH has awarded grants totaling nearly $27 million to 50 organizations, which will be supported by 96 subcontractors. Grantees represent a diverse group of organizations that will provide high-quality enrollment assistance in all 62 counties of the state and include more than 430 individual IPAs/Navigators who will provide services in a total of 48 languages.</w:t>
      </w:r>
      <w:r w:rsidR="008E23BE" w:rsidRPr="00F95FBF">
        <w:rPr>
          <w:lang w:val="en"/>
        </w:rPr>
        <w:t xml:space="preserve"> </w:t>
      </w:r>
      <w:r w:rsidRPr="00543D5A">
        <w:rPr>
          <w:rFonts w:eastAsia="Times New Roman" w:cs="Times New Roman"/>
          <w:lang w:val="en"/>
        </w:rPr>
        <w:t>IPAs/</w:t>
      </w:r>
      <w:r w:rsidR="0080648C" w:rsidRPr="00543D5A">
        <w:rPr>
          <w:rFonts w:eastAsia="Times New Roman" w:cs="Times New Roman"/>
          <w:lang w:val="en"/>
        </w:rPr>
        <w:t>Navigators:</w:t>
      </w:r>
    </w:p>
    <w:p w:rsidR="004564A2" w:rsidRPr="00543D5A" w:rsidRDefault="004564A2" w:rsidP="004564A2">
      <w:pPr>
        <w:numPr>
          <w:ilvl w:val="0"/>
          <w:numId w:val="1"/>
        </w:numPr>
        <w:spacing w:after="0" w:line="240" w:lineRule="auto"/>
        <w:ind w:left="630"/>
        <w:textAlignment w:val="baseline"/>
        <w:rPr>
          <w:rFonts w:eastAsia="Times New Roman" w:cs="Times New Roman"/>
          <w:lang w:val="en"/>
        </w:rPr>
      </w:pPr>
      <w:r w:rsidRPr="00543D5A">
        <w:rPr>
          <w:rFonts w:eastAsia="Times New Roman" w:cs="Times New Roman"/>
          <w:lang w:val="en"/>
        </w:rPr>
        <w:t>Provide in-person assistance to those applying for health insurance coverage at the time of initial application and at annual renewal;</w:t>
      </w:r>
    </w:p>
    <w:p w:rsidR="004564A2" w:rsidRPr="00543D5A" w:rsidRDefault="004564A2" w:rsidP="004564A2">
      <w:pPr>
        <w:numPr>
          <w:ilvl w:val="0"/>
          <w:numId w:val="1"/>
        </w:numPr>
        <w:spacing w:after="0" w:line="240" w:lineRule="auto"/>
        <w:ind w:left="630"/>
        <w:textAlignment w:val="baseline"/>
        <w:rPr>
          <w:rFonts w:eastAsia="Times New Roman" w:cs="Times New Roman"/>
          <w:lang w:val="en"/>
        </w:rPr>
      </w:pPr>
      <w:r w:rsidRPr="00543D5A">
        <w:rPr>
          <w:rFonts w:eastAsia="Times New Roman" w:cs="Times New Roman"/>
          <w:lang w:val="en"/>
        </w:rPr>
        <w:t>Offer information on the types of health insurance programs available through the Exchange;</w:t>
      </w:r>
    </w:p>
    <w:p w:rsidR="004564A2" w:rsidRPr="00543D5A" w:rsidRDefault="004564A2" w:rsidP="004564A2">
      <w:pPr>
        <w:numPr>
          <w:ilvl w:val="0"/>
          <w:numId w:val="1"/>
        </w:numPr>
        <w:spacing w:after="0" w:line="240" w:lineRule="auto"/>
        <w:ind w:left="630"/>
        <w:textAlignment w:val="baseline"/>
        <w:rPr>
          <w:rFonts w:eastAsia="Times New Roman" w:cs="Times New Roman"/>
          <w:lang w:val="en"/>
        </w:rPr>
      </w:pPr>
      <w:r w:rsidRPr="00543D5A">
        <w:rPr>
          <w:rFonts w:eastAsia="Times New Roman" w:cs="Times New Roman"/>
          <w:lang w:val="en"/>
        </w:rPr>
        <w:t>Provide application assistance for private and public health insurance programs and advance premium tax credits and cost-sharing reductions;</w:t>
      </w:r>
    </w:p>
    <w:p w:rsidR="004564A2" w:rsidRPr="00543D5A" w:rsidRDefault="004564A2" w:rsidP="004564A2">
      <w:pPr>
        <w:numPr>
          <w:ilvl w:val="0"/>
          <w:numId w:val="1"/>
        </w:numPr>
        <w:spacing w:after="0" w:line="240" w:lineRule="auto"/>
        <w:ind w:left="630"/>
        <w:textAlignment w:val="baseline"/>
        <w:rPr>
          <w:rFonts w:eastAsia="Times New Roman" w:cs="Times New Roman"/>
          <w:lang w:val="en"/>
        </w:rPr>
      </w:pPr>
      <w:r w:rsidRPr="00543D5A">
        <w:rPr>
          <w:rFonts w:eastAsia="Times New Roman" w:cs="Times New Roman"/>
          <w:lang w:val="en"/>
        </w:rPr>
        <w:t>Refer consumers to other organizations for help with grievances, complaints or questions regarding health coverage or a determination related to coverage; and</w:t>
      </w:r>
    </w:p>
    <w:p w:rsidR="004564A2" w:rsidRPr="00543D5A" w:rsidRDefault="004564A2" w:rsidP="004564A2">
      <w:pPr>
        <w:numPr>
          <w:ilvl w:val="0"/>
          <w:numId w:val="1"/>
        </w:numPr>
        <w:spacing w:after="0" w:line="240" w:lineRule="auto"/>
        <w:ind w:left="630"/>
        <w:textAlignment w:val="baseline"/>
        <w:rPr>
          <w:rFonts w:eastAsia="Times New Roman" w:cs="Times New Roman"/>
          <w:lang w:val="en"/>
        </w:rPr>
      </w:pPr>
      <w:r w:rsidRPr="00543D5A">
        <w:rPr>
          <w:rFonts w:eastAsia="Times New Roman" w:cs="Times New Roman"/>
          <w:lang w:val="en"/>
        </w:rPr>
        <w:t>Supply information in a fair and impartial manner which is culturally and linguistically appropriate, and disability accessible, including for individuals with limited English proficiency.</w:t>
      </w:r>
    </w:p>
    <w:p w:rsidR="004564A2" w:rsidRPr="00F95FBF" w:rsidRDefault="004564A2"/>
    <w:p w:rsidR="004564A2" w:rsidRPr="00F95FBF" w:rsidRDefault="004564A2">
      <w:r w:rsidRPr="00F95FBF">
        <w:t>The DOH website includes an interactive map, so you can click on any county to obtain a list of the organizations funded to provide navigation services as well as a more detailed list of sites in the community where services are available:</w:t>
      </w:r>
    </w:p>
    <w:p w:rsidR="004564A2" w:rsidRPr="00F95FBF" w:rsidRDefault="000E3C2F">
      <w:hyperlink r:id="rId9" w:history="1">
        <w:r w:rsidR="0098017D" w:rsidRPr="00F95FBF">
          <w:rPr>
            <w:rStyle w:val="Hyperlink"/>
          </w:rPr>
          <w:t>http://info.nystateofhealth.ny.gov/IPANavigatorMap</w:t>
        </w:r>
      </w:hyperlink>
    </w:p>
    <w:p w:rsidR="00F95FBF" w:rsidRDefault="00F95FBF" w:rsidP="00F95FBF">
      <w:pPr>
        <w:rPr>
          <w:color w:val="FF0000"/>
        </w:rPr>
      </w:pPr>
    </w:p>
    <w:p w:rsidR="00F95FBF" w:rsidRPr="00543D5A" w:rsidRDefault="00F95FBF" w:rsidP="00F95FBF">
      <w:pPr>
        <w:rPr>
          <w:b/>
          <w:u w:val="single"/>
        </w:rPr>
      </w:pPr>
      <w:r w:rsidRPr="00543D5A">
        <w:rPr>
          <w:b/>
          <w:u w:val="single"/>
        </w:rPr>
        <w:t>Child and Adult Care Food Program (CACFP)</w:t>
      </w:r>
    </w:p>
    <w:p w:rsidR="008E23BE" w:rsidRDefault="00F95FBF" w:rsidP="00F95FBF">
      <w:pPr>
        <w:rPr>
          <w:rFonts w:cs="Arial"/>
          <w:color w:val="FF0000"/>
        </w:rPr>
      </w:pPr>
      <w:r w:rsidRPr="00543D5A">
        <w:rPr>
          <w:rFonts w:cs="Arial"/>
        </w:rPr>
        <w:t>At-risk afterschool programs provide a much-needed service to their communities. They give children a safe place to go after school and nutritious food that gives them the energy they need to concentrate on homework and join their friends in physical, educational, and social activities. The Child and Adult Care Food Program’s (CACFP) At-risk After-school Snack/Supper Program reimburses eligible programs for serving nutritious meals and snacks to children and teens after their school day ends.</w:t>
      </w:r>
      <w:r w:rsidRPr="00543D5A">
        <w:rPr>
          <w:rFonts w:cs="Arial"/>
          <w:b/>
          <w:bCs/>
        </w:rPr>
        <w:t xml:space="preserve">  </w:t>
      </w:r>
      <w:r w:rsidRPr="00543D5A">
        <w:rPr>
          <w:rFonts w:cs="Arial"/>
        </w:rPr>
        <w:t>Schools may be able to participate in CACFP even if they participate in the School Breakfast, National School Lunch and Summer Food programs. Your program may be eligible if it operates an after-school program in a low-income area and provides educational or enrichment activities including arts &amp; crafts, homework assistance, computer classes or recreational sports programs.</w:t>
      </w:r>
      <w:r w:rsidRPr="00543D5A">
        <w:br/>
      </w:r>
      <w:r w:rsidRPr="00543D5A">
        <w:br/>
      </w:r>
      <w:hyperlink r:id="rId10" w:history="1">
        <w:r w:rsidRPr="00543D5A">
          <w:rPr>
            <w:rStyle w:val="Hyperlink"/>
            <w:rFonts w:cs="Arial"/>
            <w:color w:val="auto"/>
          </w:rPr>
          <w:t>http://www.health.ny.gov/prevention/nutrition/cacfp/</w:t>
        </w:r>
      </w:hyperlink>
      <w:r w:rsidRPr="00543D5A">
        <w:br/>
      </w:r>
      <w:r w:rsidRPr="00F95FBF">
        <w:rPr>
          <w:color w:val="FF0000"/>
        </w:rPr>
        <w:br/>
      </w:r>
    </w:p>
    <w:p w:rsidR="00F95FBF" w:rsidRPr="00F95FBF" w:rsidRDefault="00F95FBF" w:rsidP="00F95FBF">
      <w:pPr>
        <w:rPr>
          <w:b/>
          <w:u w:val="single"/>
        </w:rPr>
      </w:pPr>
      <w:r w:rsidRPr="00F95FBF">
        <w:rPr>
          <w:b/>
          <w:u w:val="single"/>
        </w:rPr>
        <w:t>School-Based Health Centers (SBHCs)</w:t>
      </w:r>
    </w:p>
    <w:p w:rsidR="00F95FBF" w:rsidRPr="00F95FBF" w:rsidRDefault="00F95FBF" w:rsidP="00F95FBF">
      <w:r w:rsidRPr="00F95FBF">
        <w:t xml:space="preserve">SBHCs are extension clinics of NYS Department of Health licensed health care facilities (hospitals, diagnostic and treatment centers) located in school buildings.  SBHCs provide on-site preventive and acute care services, chronic disease management services, and mental health services (either on-site or through referrals).  Depending on the need and available resources, SBHCs may also provide reproductive health care services and dental services.  SBHC services are available to students enrolled </w:t>
      </w:r>
      <w:r w:rsidRPr="00F95FBF">
        <w:lastRenderedPageBreak/>
        <w:t xml:space="preserve">in the school in which the SBHC is located.  Currently, there are SBHCs located in 225 schools across NYS. There is an established formal process that must be followed for health care facilities, in partnership with school districts, to open or expand an existing SBHC. </w:t>
      </w:r>
    </w:p>
    <w:p w:rsidR="00F95FBF" w:rsidRPr="00F95FBF" w:rsidRDefault="00F95FBF" w:rsidP="00F95FBF">
      <w:r w:rsidRPr="00F95FBF">
        <w:t>More information about SBHCs and the SBHC site application process can be found at:</w:t>
      </w:r>
    </w:p>
    <w:p w:rsidR="00F95FBF" w:rsidRPr="00F95FBF" w:rsidRDefault="000E3C2F" w:rsidP="00F95FBF">
      <w:pPr>
        <w:ind w:left="720"/>
      </w:pPr>
      <w:hyperlink r:id="rId11" w:history="1">
        <w:r w:rsidR="00F95FBF" w:rsidRPr="00F95FBF">
          <w:rPr>
            <w:rStyle w:val="Hyperlink"/>
          </w:rPr>
          <w:t>http://www.health.ny.gov/facilities/school_based_health_centers/</w:t>
        </w:r>
      </w:hyperlink>
    </w:p>
    <w:p w:rsidR="00F95FBF" w:rsidRPr="00F95FBF" w:rsidRDefault="00F95FBF" w:rsidP="00F95FBF">
      <w:r w:rsidRPr="00F95FBF">
        <w:t xml:space="preserve">If you have questions about SBHCs, send an email message to </w:t>
      </w:r>
      <w:hyperlink r:id="rId12" w:history="1">
        <w:r w:rsidRPr="00F95FBF">
          <w:rPr>
            <w:rStyle w:val="Hyperlink"/>
          </w:rPr>
          <w:t>Thomas.Tallon@health.ny.gov</w:t>
        </w:r>
      </w:hyperlink>
    </w:p>
    <w:p w:rsidR="00F95FBF" w:rsidRPr="00F95FBF" w:rsidRDefault="00F95FBF" w:rsidP="00F95FBF"/>
    <w:p w:rsidR="00F95FBF" w:rsidRPr="00F95FBF" w:rsidRDefault="00F95FBF" w:rsidP="00F95FBF">
      <w:pPr>
        <w:rPr>
          <w:b/>
          <w:u w:val="single"/>
        </w:rPr>
      </w:pPr>
      <w:r w:rsidRPr="00F95FBF">
        <w:rPr>
          <w:b/>
          <w:u w:val="single"/>
        </w:rPr>
        <w:t>School-Based Health Center Dental Program (SBHC-D)</w:t>
      </w:r>
    </w:p>
    <w:p w:rsidR="00F95FBF" w:rsidRPr="00F95FBF" w:rsidRDefault="00F95FBF" w:rsidP="00F95FBF">
      <w:pPr>
        <w:pStyle w:val="CM161"/>
        <w:ind w:right="130"/>
        <w:rPr>
          <w:rFonts w:asciiTheme="minorHAnsi" w:hAnsiTheme="minorHAnsi"/>
          <w:sz w:val="22"/>
          <w:szCs w:val="22"/>
        </w:rPr>
      </w:pPr>
      <w:r w:rsidRPr="00F95FBF">
        <w:rPr>
          <w:rFonts w:asciiTheme="minorHAnsi" w:hAnsiTheme="minorHAnsi"/>
          <w:sz w:val="22"/>
          <w:szCs w:val="22"/>
        </w:rPr>
        <w:t>SBHC-D programs, operated by NYS Department of Health licensed health care facilities, provide dental services (preventive and treatment) to students through mobile vans, portable equipment, or in-school dental offices.   Currently, SBHC-D programs are serving students in 927 schools across NYS. There is an established formal process that must be followed for health care facilities, in partnership with school districts, to open or expand an existing SBHC.</w:t>
      </w:r>
    </w:p>
    <w:p w:rsidR="00F95FBF" w:rsidRPr="00F95FBF" w:rsidRDefault="00F95FBF" w:rsidP="00F95FBF">
      <w:pPr>
        <w:pStyle w:val="CM161"/>
        <w:ind w:right="130"/>
        <w:rPr>
          <w:rFonts w:asciiTheme="minorHAnsi" w:hAnsiTheme="minorHAnsi"/>
          <w:sz w:val="22"/>
          <w:szCs w:val="22"/>
        </w:rPr>
      </w:pPr>
    </w:p>
    <w:p w:rsidR="00F95FBF" w:rsidRPr="00F95FBF" w:rsidRDefault="00F95FBF" w:rsidP="00F95FBF">
      <w:pPr>
        <w:pStyle w:val="CM161"/>
        <w:ind w:right="130"/>
        <w:rPr>
          <w:rFonts w:asciiTheme="minorHAnsi" w:hAnsiTheme="minorHAnsi"/>
          <w:b/>
          <w:i/>
          <w:sz w:val="22"/>
          <w:szCs w:val="22"/>
        </w:rPr>
      </w:pPr>
      <w:r w:rsidRPr="00F95FBF">
        <w:rPr>
          <w:rFonts w:asciiTheme="minorHAnsi" w:hAnsiTheme="minorHAnsi"/>
          <w:sz w:val="22"/>
          <w:szCs w:val="22"/>
        </w:rPr>
        <w:t>More information about SBHC-D programs and application process can be found at:</w:t>
      </w:r>
    </w:p>
    <w:p w:rsidR="00F95FBF" w:rsidRPr="00F95FBF" w:rsidRDefault="000E3C2F" w:rsidP="00F95FBF">
      <w:pPr>
        <w:ind w:left="720"/>
      </w:pPr>
      <w:hyperlink r:id="rId13" w:history="1">
        <w:r w:rsidR="00F95FBF" w:rsidRPr="00F95FBF">
          <w:rPr>
            <w:rStyle w:val="Hyperlink"/>
          </w:rPr>
          <w:t>http://www.health.ny.gov/prevention/dental/</w:t>
        </w:r>
      </w:hyperlink>
    </w:p>
    <w:p w:rsidR="00F95FBF" w:rsidRPr="00F95FBF" w:rsidRDefault="00F95FBF" w:rsidP="00F95FBF">
      <w:r w:rsidRPr="00F95FBF">
        <w:t xml:space="preserve">If you have questions about SBHC-D programs, send an email message to </w:t>
      </w:r>
      <w:hyperlink r:id="rId14" w:history="1">
        <w:r w:rsidRPr="00F95FBF">
          <w:rPr>
            <w:rStyle w:val="Hyperlink"/>
          </w:rPr>
          <w:t>Anthony.Pennacchio@health.ny.gov</w:t>
        </w:r>
      </w:hyperlink>
    </w:p>
    <w:p w:rsidR="00084848" w:rsidRPr="000C6E09" w:rsidRDefault="00084848" w:rsidP="00F95FBF">
      <w:pPr>
        <w:rPr>
          <w:rFonts w:cs="Arial"/>
          <w:b/>
          <w:color w:val="FF0000"/>
          <w:u w:val="single"/>
        </w:rPr>
      </w:pPr>
    </w:p>
    <w:p w:rsidR="008E23BE" w:rsidRPr="00F95FBF" w:rsidRDefault="00F95FBF" w:rsidP="008E23BE">
      <w:pPr>
        <w:rPr>
          <w:b/>
          <w:u w:val="single"/>
        </w:rPr>
      </w:pPr>
      <w:r w:rsidRPr="00F95FBF">
        <w:rPr>
          <w:b/>
          <w:u w:val="single"/>
        </w:rPr>
        <w:t xml:space="preserve">Other </w:t>
      </w:r>
      <w:r w:rsidR="008E23BE" w:rsidRPr="00F95FBF">
        <w:rPr>
          <w:b/>
          <w:u w:val="single"/>
        </w:rPr>
        <w:t>Commu</w:t>
      </w:r>
      <w:r w:rsidR="00F2742B">
        <w:rPr>
          <w:b/>
          <w:u w:val="single"/>
        </w:rPr>
        <w:t>nity Public Health Initiatives</w:t>
      </w:r>
    </w:p>
    <w:p w:rsidR="008E23BE" w:rsidRDefault="008E23BE" w:rsidP="008E23BE">
      <w:r w:rsidRPr="00F95FBF">
        <w:t xml:space="preserve">The New York State Department of Health oversees a number of </w:t>
      </w:r>
      <w:r w:rsidR="00F95FBF">
        <w:t xml:space="preserve">other </w:t>
      </w:r>
      <w:r w:rsidRPr="00F95FBF">
        <w:t>statewide public health initiatives that may be useful resources for community schools</w:t>
      </w:r>
      <w:r w:rsidR="00F2742B">
        <w:t>:</w:t>
      </w:r>
    </w:p>
    <w:p w:rsidR="000E3C2F" w:rsidRPr="000E3C2F" w:rsidRDefault="000E3C2F" w:rsidP="000E3C2F">
      <w:pPr>
        <w:rPr>
          <w:rFonts w:cs="Arial"/>
          <w:b/>
        </w:rPr>
      </w:pPr>
      <w:r w:rsidRPr="000E3C2F">
        <w:rPr>
          <w:rFonts w:cs="Arial"/>
          <w:b/>
        </w:rPr>
        <w:t xml:space="preserve">Healthy Schools New York </w:t>
      </w:r>
    </w:p>
    <w:p w:rsidR="000E3C2F" w:rsidRDefault="000E3C2F" w:rsidP="000E3C2F">
      <w:pPr>
        <w:pStyle w:val="NoSpacing"/>
        <w:rPr>
          <w:rFonts w:cs="Times New Roman"/>
        </w:rPr>
      </w:pPr>
      <w:r w:rsidRPr="00543D5A">
        <w:rPr>
          <w:rFonts w:cs="Times New Roman"/>
        </w:rPr>
        <w:t xml:space="preserve">Healthy Schools NY provides technical assistance and resources to 180 school districts to establish healthful eating environments and daily physical activity opportunities, including physical education, for students of all abilities.  Eighteen regional contractors work with school district personnel to assess school wellness policies and develop or strengthen key policy elements, regulations, and practices. </w:t>
      </w:r>
    </w:p>
    <w:p w:rsidR="000E3C2F" w:rsidRDefault="000E3C2F" w:rsidP="000E3C2F">
      <w:pPr>
        <w:pStyle w:val="NoSpacing"/>
        <w:rPr>
          <w:rFonts w:cs="Times New Roman"/>
        </w:rPr>
      </w:pPr>
    </w:p>
    <w:p w:rsidR="000E3C2F" w:rsidRDefault="000E3C2F" w:rsidP="000E3C2F">
      <w:pPr>
        <w:pStyle w:val="NoSpacing"/>
        <w:rPr>
          <w:rFonts w:cs="Times New Roman"/>
        </w:rPr>
      </w:pPr>
      <w:r>
        <w:rPr>
          <w:rFonts w:cs="Times New Roman"/>
        </w:rPr>
        <w:t xml:space="preserve">If you have questions about the Healthy Schools NY program, send an email message to: </w:t>
      </w:r>
      <w:hyperlink r:id="rId15" w:history="1">
        <w:r w:rsidRPr="009D4726">
          <w:rPr>
            <w:rStyle w:val="Hyperlink"/>
            <w:rFonts w:cs="Times New Roman"/>
          </w:rPr>
          <w:t>Amy.Jesaitis@health.ny.gov</w:t>
        </w:r>
      </w:hyperlink>
    </w:p>
    <w:p w:rsidR="000E3C2F" w:rsidRPr="00543D5A" w:rsidRDefault="000E3C2F" w:rsidP="000E3C2F">
      <w:pPr>
        <w:rPr>
          <w:rFonts w:cs="Arial"/>
          <w:b/>
          <w:u w:val="single"/>
        </w:rPr>
      </w:pPr>
    </w:p>
    <w:p w:rsidR="000E3C2F" w:rsidRPr="000E3C2F" w:rsidRDefault="000E3C2F" w:rsidP="000E3C2F">
      <w:pPr>
        <w:spacing w:line="240" w:lineRule="auto"/>
      </w:pPr>
      <w:r w:rsidRPr="000E3C2F">
        <w:rPr>
          <w:rFonts w:eastAsia="Calibri"/>
          <w:b/>
        </w:rPr>
        <w:t xml:space="preserve">Designing a Strong and Healthy New York </w:t>
      </w:r>
    </w:p>
    <w:p w:rsidR="000E3C2F" w:rsidRPr="00543D5A" w:rsidRDefault="000E3C2F" w:rsidP="000E3C2F">
      <w:pPr>
        <w:spacing w:line="240" w:lineRule="auto"/>
        <w:rPr>
          <w:rFonts w:eastAsia="Calibri"/>
        </w:rPr>
      </w:pPr>
      <w:r w:rsidRPr="00543D5A">
        <w:rPr>
          <w:rFonts w:eastAsia="Calibri"/>
        </w:rPr>
        <w:t xml:space="preserve">Designing a Strong and Healthy New York (DASH-NY) leads a statewide coalition and works with </w:t>
      </w:r>
      <w:r w:rsidRPr="00543D5A">
        <w:t xml:space="preserve">partners from such sectors as transportation, agriculture, economic development, planning, education, academia, and health care, to develop sustainable, cross-cutting </w:t>
      </w:r>
      <w:r w:rsidRPr="00543D5A">
        <w:rPr>
          <w:rFonts w:eastAsia="Calibri"/>
        </w:rPr>
        <w:t xml:space="preserve">policy, systems and environmental changes and </w:t>
      </w:r>
      <w:r w:rsidRPr="00543D5A">
        <w:t xml:space="preserve">strategies </w:t>
      </w:r>
      <w:r w:rsidRPr="00543D5A">
        <w:rPr>
          <w:rFonts w:eastAsia="Calibri"/>
        </w:rPr>
        <w:t xml:space="preserve">to end the epidemic of obesity and prevent chronic diseases among New Yorkers. DASH-NY, administered under a contract between the Department and the New York Academy of Medicine, provides policy analysis, training, technical assistance, and support for sustainable changes </w:t>
      </w:r>
      <w:r w:rsidRPr="00543D5A">
        <w:rPr>
          <w:rFonts w:eastAsia="Calibri"/>
        </w:rPr>
        <w:lastRenderedPageBreak/>
        <w:t xml:space="preserve">that increase access to healthy food and safe places to be physically active for communities, schools, child care and health care.  </w:t>
      </w:r>
    </w:p>
    <w:p w:rsidR="000E3C2F" w:rsidRPr="00543D5A" w:rsidRDefault="000E3C2F" w:rsidP="000E3C2F">
      <w:pPr>
        <w:autoSpaceDE w:val="0"/>
        <w:autoSpaceDN w:val="0"/>
        <w:adjustRightInd w:val="0"/>
        <w:spacing w:line="240" w:lineRule="auto"/>
        <w:ind w:left="40" w:right="-20"/>
      </w:pPr>
      <w:r w:rsidRPr="00543D5A">
        <w:t>DASH-NY produces a quarterly newsletter, notifies stakeholders about training opportunities and develops policy assessments on a variety of obesity prevention topics. Their Web site</w:t>
      </w:r>
      <w:r w:rsidRPr="00543D5A">
        <w:rPr>
          <w:sz w:val="24"/>
          <w:szCs w:val="24"/>
        </w:rPr>
        <w:t xml:space="preserve"> </w:t>
      </w:r>
      <w:r w:rsidRPr="00543D5A">
        <w:t xml:space="preserve">provides resources for obesity prevention work in multiple sectors.  </w:t>
      </w:r>
      <w:hyperlink r:id="rId16" w:history="1">
        <w:r w:rsidRPr="00543D5A">
          <w:rPr>
            <w:rStyle w:val="Hyperlink"/>
            <w:color w:val="auto"/>
          </w:rPr>
          <w:t>http://www.nyam.org/dash-ny/resources.html</w:t>
        </w:r>
      </w:hyperlink>
    </w:p>
    <w:p w:rsidR="000E3C2F" w:rsidRDefault="000E3C2F" w:rsidP="008E23BE">
      <w:pPr>
        <w:rPr>
          <w:b/>
        </w:rPr>
      </w:pPr>
    </w:p>
    <w:p w:rsidR="008E23BE" w:rsidRPr="00F95FBF" w:rsidRDefault="008E23BE" w:rsidP="008E23BE">
      <w:pPr>
        <w:rPr>
          <w:b/>
        </w:rPr>
      </w:pPr>
      <w:r w:rsidRPr="00F95FBF">
        <w:rPr>
          <w:b/>
        </w:rPr>
        <w:t>Comprehensive Adolescent Pregnancy Prevention Program (CAPP)</w:t>
      </w:r>
    </w:p>
    <w:p w:rsidR="00872D3A" w:rsidRPr="00F95FBF" w:rsidRDefault="00872D3A" w:rsidP="00872D3A">
      <w:r w:rsidRPr="00F95FBF">
        <w:t xml:space="preserve">CAPP is a statewide adolescent pregnancy prevention </w:t>
      </w:r>
      <w:r w:rsidRPr="00872D3A">
        <w:t>initiative comprised of 50 community-based organizations funded to develop and expand primary prevention programs utilizing a comprehensive and coordinated approach to reduce the risk of initial and repeat pregnancies, STDs and HIV/AIDS rates among NYS adolescents, ages 10-21.  Federal Personal Responsibility Education Program (PREP) funds support nine additional adolescent pregnancy prevention programs. The CAPP and PREP model includes comprehensive, evidence-based, and medically accurate sexuality education; ensures access to comprehensive reproductive healthcare and family planning services for teens; expands educational, social, recreational, vocational and economic opportunities for teens; and promotes and advances</w:t>
      </w:r>
      <w:r w:rsidRPr="00F95FBF">
        <w:t xml:space="preserve"> a sustainable local community effort to improve the environment for adolescents, and</w:t>
      </w:r>
      <w:r w:rsidRPr="00F95FBF">
        <w:rPr>
          <w:b/>
          <w:bCs/>
        </w:rPr>
        <w:t xml:space="preserve"> </w:t>
      </w:r>
      <w:r w:rsidRPr="00F95FBF">
        <w:t xml:space="preserve">reduce health disparities related to race, ethnicity, socioeconomic status and geography. </w:t>
      </w:r>
    </w:p>
    <w:p w:rsidR="008E23BE" w:rsidRPr="00F95FBF" w:rsidRDefault="008E23BE" w:rsidP="00F95FBF">
      <w:r w:rsidRPr="00F95FBF">
        <w:t xml:space="preserve">If you have questions about CAPP programs, send an email message to </w:t>
      </w:r>
      <w:hyperlink r:id="rId17" w:history="1">
        <w:r w:rsidRPr="00F95FBF">
          <w:rPr>
            <w:rStyle w:val="Hyperlink"/>
          </w:rPr>
          <w:t>Barbara.Leo@health.ny.gov</w:t>
        </w:r>
      </w:hyperlink>
    </w:p>
    <w:p w:rsidR="008E23BE" w:rsidRPr="00F95FBF" w:rsidRDefault="008E23BE" w:rsidP="008E23BE"/>
    <w:p w:rsidR="008E23BE" w:rsidRPr="00F95FBF" w:rsidRDefault="008E23BE" w:rsidP="008E23BE">
      <w:pPr>
        <w:rPr>
          <w:b/>
          <w:bCs/>
        </w:rPr>
      </w:pPr>
      <w:r w:rsidRPr="00F95FBF">
        <w:rPr>
          <w:b/>
          <w:bCs/>
        </w:rPr>
        <w:t>Successfully Transitioning Youth to Adolescence Initiative (STYA)</w:t>
      </w:r>
    </w:p>
    <w:p w:rsidR="008E23BE" w:rsidRPr="00F95FBF" w:rsidRDefault="008E23BE" w:rsidP="008E23BE">
      <w:r w:rsidRPr="00F95FBF">
        <w:t>The STYA initiative supports 17 community-based agencies to incorporate mentoring, counseling and adult supervision programs as an innovative strategy to promote abstinence from sexual activity and support a healthy transition to adolescence among preteen youth.  The funded programs are located in NYS counties which experience the highest number of births to adolescents under age 20.  The program model focuses on preteen youth ages 9 to 12.</w:t>
      </w:r>
    </w:p>
    <w:p w:rsidR="008E23BE" w:rsidRPr="00F95FBF" w:rsidRDefault="008E23BE" w:rsidP="00F95FBF">
      <w:r w:rsidRPr="00F95FBF">
        <w:t xml:space="preserve">If you have questions about STYA programs, send an email message to </w:t>
      </w:r>
      <w:hyperlink r:id="rId18" w:history="1">
        <w:r w:rsidRPr="00F95FBF">
          <w:rPr>
            <w:rStyle w:val="Hyperlink"/>
          </w:rPr>
          <w:t>Barbara.Leo@health.ny.gov</w:t>
        </w:r>
      </w:hyperlink>
    </w:p>
    <w:p w:rsidR="00872D3A" w:rsidRPr="00872D3A" w:rsidRDefault="00872D3A" w:rsidP="00872D3A">
      <w:pPr>
        <w:rPr>
          <w:b/>
        </w:rPr>
      </w:pPr>
      <w:r w:rsidRPr="00872D3A">
        <w:rPr>
          <w:b/>
        </w:rPr>
        <w:t>ACT for Youth Center of Excellence</w:t>
      </w:r>
    </w:p>
    <w:p w:rsidR="00872D3A" w:rsidRPr="00872D3A" w:rsidRDefault="00872D3A" w:rsidP="00872D3A">
      <w:r w:rsidRPr="00872D3A">
        <w:t>The ACT for Youth Center of Excellence (ACT COE) provides essential support to the Department’s adolescent health initiatives, specifically related to promoting optimal sexual health for all young people in the state. The COE acts as a clearinghouse for the most current research-based best practices in adolescent health and adolescent sexual health, implementation of evidence-based sexual health programs, youth development and community building and provides guidance in developing and implementing activities to promote and support positive youth behaviors in communities. Their web site provides multiple resources for adolescent health programs. http://www.actforyouth.net/</w:t>
      </w:r>
    </w:p>
    <w:p w:rsidR="008E23BE" w:rsidRPr="00F95FBF" w:rsidRDefault="00872D3A" w:rsidP="00872D3A">
      <w:r w:rsidRPr="00872D3A">
        <w:t xml:space="preserve">If you have questions about the ACT COE, send an email message to </w:t>
      </w:r>
      <w:hyperlink r:id="rId19" w:history="1">
        <w:r w:rsidRPr="00872D3A">
          <w:rPr>
            <w:rStyle w:val="Hyperlink"/>
          </w:rPr>
          <w:t>Barbara.Leo@health.ny.gov</w:t>
        </w:r>
      </w:hyperlink>
    </w:p>
    <w:p w:rsidR="008E23BE" w:rsidRPr="00F95FBF" w:rsidRDefault="008E23BE" w:rsidP="008E23BE">
      <w:pPr>
        <w:rPr>
          <w:b/>
        </w:rPr>
      </w:pPr>
      <w:r w:rsidRPr="00F95FBF">
        <w:rPr>
          <w:b/>
        </w:rPr>
        <w:t>Maternal, Infant and Early Childhood Home Visiting Program (MIECHV)</w:t>
      </w:r>
    </w:p>
    <w:p w:rsidR="008E23BE" w:rsidRPr="00F95FBF" w:rsidRDefault="008E23BE" w:rsidP="008E23BE">
      <w:r w:rsidRPr="00F95FBF">
        <w:lastRenderedPageBreak/>
        <w:t>The MIECHV initiative supports evidence-based home visiting programs that have been shown to positively impact maternal health, child health, and child maltreatment.  The goal of the initiative is to improve maternal and infant health outcomes for high-need women and reduce racial, ethnic and economic disparities in those outcomes.  The evidence-based home visiting programs supported through MIECHV are Nurse Family Partnership and Healthy Families New York.</w:t>
      </w:r>
      <w:r w:rsidR="00F95FBF" w:rsidRPr="00F95FBF">
        <w:t xml:space="preserve"> </w:t>
      </w:r>
    </w:p>
    <w:p w:rsidR="008E23BE" w:rsidRPr="00F95FBF" w:rsidRDefault="008E23BE" w:rsidP="00F95FBF">
      <w:r w:rsidRPr="00F95FBF">
        <w:t>More information about MIECHV can be found at:</w:t>
      </w:r>
    </w:p>
    <w:p w:rsidR="008E23BE" w:rsidRPr="00F95FBF" w:rsidRDefault="000E3C2F" w:rsidP="00F95FBF">
      <w:hyperlink r:id="rId20" w:history="1">
        <w:r w:rsidR="008E23BE" w:rsidRPr="00F95FBF">
          <w:rPr>
            <w:rStyle w:val="Hyperlink"/>
          </w:rPr>
          <w:t>http://www.health.ny.gov/community/infants_children/maternal_infant_early_child_home_visit/</w:t>
        </w:r>
      </w:hyperlink>
    </w:p>
    <w:p w:rsidR="008E23BE" w:rsidRPr="00F95FBF" w:rsidRDefault="008E23BE" w:rsidP="00F95FBF">
      <w:r w:rsidRPr="00F95FBF">
        <w:t xml:space="preserve">If you have questions about MIECHV, send an email message to </w:t>
      </w:r>
      <w:hyperlink r:id="rId21" w:history="1">
        <w:r w:rsidRPr="00F95FBF">
          <w:rPr>
            <w:rStyle w:val="Hyperlink"/>
          </w:rPr>
          <w:t>Michael.Acosta@health.ny.gov</w:t>
        </w:r>
      </w:hyperlink>
    </w:p>
    <w:p w:rsidR="008E23BE" w:rsidRPr="00F95FBF" w:rsidRDefault="008E23BE" w:rsidP="008E23BE"/>
    <w:p w:rsidR="008E23BE" w:rsidRPr="00F95FBF" w:rsidRDefault="008E23BE" w:rsidP="008E23BE">
      <w:pPr>
        <w:rPr>
          <w:b/>
        </w:rPr>
      </w:pPr>
      <w:r w:rsidRPr="00F95FBF">
        <w:rPr>
          <w:b/>
        </w:rPr>
        <w:t xml:space="preserve">Maternal and Infant Community Health Collaboratives (MICHC) </w:t>
      </w:r>
    </w:p>
    <w:p w:rsidR="008E23BE" w:rsidRPr="00F95FBF" w:rsidRDefault="008E23BE" w:rsidP="008E23BE">
      <w:r w:rsidRPr="00F95FBF">
        <w:t xml:space="preserve">MICHCs work to improve preconception, prenatal, postpartum and interconception health of high-risk women.  MICHCs implement strategies to: find and engage high-need women and their families in health insurance, health care and other community services; assess the woman’s needs and risk factors and make referrals to appropriate services; coordinate services across community programs, and promote opportunities and supports for women to engage in healthy behaviors.  MICHCs utilize Community Health Workers (CHW) to assist high-risk Medicaid-eligible women of reproductive age to effectively access continuous and coordinated health care and other needed community services responsive to their needs and risk factors.  </w:t>
      </w:r>
    </w:p>
    <w:p w:rsidR="008E23BE" w:rsidRPr="00F95FBF" w:rsidRDefault="008E23BE" w:rsidP="00F95FBF">
      <w:r w:rsidRPr="00F95FBF">
        <w:t xml:space="preserve">If you have questions about MICHC send an email message to </w:t>
      </w:r>
      <w:hyperlink r:id="rId22" w:history="1">
        <w:r w:rsidRPr="00F95FBF">
          <w:rPr>
            <w:rStyle w:val="Hyperlink"/>
          </w:rPr>
          <w:t>Michael.Acosta@health.ny.gov</w:t>
        </w:r>
      </w:hyperlink>
    </w:p>
    <w:p w:rsidR="00F95FBF" w:rsidRDefault="00F95FBF" w:rsidP="008E23BE">
      <w:pPr>
        <w:rPr>
          <w:b/>
          <w:u w:val="single"/>
        </w:rPr>
      </w:pPr>
    </w:p>
    <w:p w:rsidR="008E23BE" w:rsidRPr="00F95FBF" w:rsidRDefault="008E23BE" w:rsidP="008E23BE">
      <w:r w:rsidRPr="00F95FBF">
        <w:rPr>
          <w:b/>
        </w:rPr>
        <w:t>Comprehensive Family Planning and Reproductive Health Care Services</w:t>
      </w:r>
    </w:p>
    <w:p w:rsidR="008E23BE" w:rsidRPr="00F95FBF" w:rsidRDefault="008E23BE" w:rsidP="008E23BE">
      <w:r w:rsidRPr="00F95FBF">
        <w:t>Comprehensive family planning and reproductive health care services are provided through a network of 49 health facilities that operate 175 clinic sites throughout NYS.  The programs provide education and counseling on contraceptive choices, pregnancy testing, contraception, STI screening and treatment, HIV testing, cervical and breast cancer screening, preconception health care, and community education.  The services are directed toward low-income individuals with a particular emphasis on serving adolescents and young adults.</w:t>
      </w:r>
    </w:p>
    <w:p w:rsidR="008E23BE" w:rsidRPr="00F95FBF" w:rsidRDefault="008E23BE" w:rsidP="00F95FBF">
      <w:r w:rsidRPr="00F95FBF">
        <w:t>More information about the family planning initiative can be found at:</w:t>
      </w:r>
    </w:p>
    <w:p w:rsidR="008E23BE" w:rsidRPr="00F95FBF" w:rsidRDefault="000E3C2F" w:rsidP="00F95FBF">
      <w:pPr>
        <w:rPr>
          <w:u w:val="single"/>
        </w:rPr>
      </w:pPr>
      <w:hyperlink r:id="rId23" w:history="1">
        <w:r w:rsidR="008E23BE" w:rsidRPr="00F95FBF">
          <w:rPr>
            <w:rStyle w:val="Hyperlink"/>
          </w:rPr>
          <w:t>http://www.health.ny.gov/community/pregnancy/family_planning/</w:t>
        </w:r>
      </w:hyperlink>
    </w:p>
    <w:p w:rsidR="008E23BE" w:rsidRPr="00F95FBF" w:rsidRDefault="008E23BE" w:rsidP="00F95FBF">
      <w:r w:rsidRPr="00F95FBF">
        <w:t xml:space="preserve">If you have questions about family planning programs, send an email message to </w:t>
      </w:r>
      <w:hyperlink r:id="rId24" w:history="1">
        <w:r w:rsidRPr="00F95FBF">
          <w:rPr>
            <w:rStyle w:val="Hyperlink"/>
          </w:rPr>
          <w:t>Thomas.Tallon@health.ny.gov</w:t>
        </w:r>
      </w:hyperlink>
    </w:p>
    <w:p w:rsidR="008E23BE" w:rsidRPr="00F95FBF" w:rsidRDefault="008E23BE" w:rsidP="008E23BE"/>
    <w:p w:rsidR="008E23BE" w:rsidRPr="00F95FBF" w:rsidRDefault="008E23BE" w:rsidP="008E23BE">
      <w:pPr>
        <w:rPr>
          <w:b/>
        </w:rPr>
      </w:pPr>
      <w:bookmarkStart w:id="0" w:name="_GoBack"/>
      <w:bookmarkEnd w:id="0"/>
      <w:r w:rsidRPr="00F95FBF">
        <w:rPr>
          <w:b/>
        </w:rPr>
        <w:t>Sexual Violence Prevention Programs (SVP)</w:t>
      </w:r>
    </w:p>
    <w:p w:rsidR="008E23BE" w:rsidRPr="00F95FBF" w:rsidRDefault="008E23BE" w:rsidP="008E23BE">
      <w:r w:rsidRPr="00F95FBF">
        <w:t xml:space="preserve">SVP programs provide evidence-informed prevention interventions designed to reduce the incidence of sexual violence in targeted communities.  Program services primarily target young people ages 10 to 24 </w:t>
      </w:r>
      <w:r w:rsidRPr="00F95FBF">
        <w:lastRenderedPageBreak/>
        <w:t>and adults who interact with youth (teachers, sc</w:t>
      </w:r>
      <w:r w:rsidR="0080648C">
        <w:t xml:space="preserve">hool administrators, employers </w:t>
      </w:r>
      <w:r w:rsidR="0080648C" w:rsidRPr="00F95FBF">
        <w:t>and program</w:t>
      </w:r>
      <w:r w:rsidRPr="00F95FBF">
        <w:t xml:space="preserve"> staff).  </w:t>
      </w:r>
      <w:r w:rsidR="0080648C">
        <w:t>S</w:t>
      </w:r>
      <w:r w:rsidRPr="00F95FBF">
        <w:t xml:space="preserve">ervices are designed to change individual behavior as well as community norms and policies that are barriers to reducing sexual violence.  An example of a </w:t>
      </w:r>
      <w:r w:rsidR="0080648C">
        <w:t>prevention</w:t>
      </w:r>
      <w:r w:rsidRPr="00F95FBF">
        <w:t xml:space="preserve"> strategy is bysta</w:t>
      </w:r>
      <w:r w:rsidR="0080648C">
        <w:t xml:space="preserve">nder intervention.  A bystander intervention tool kit, with applicability for use </w:t>
      </w:r>
      <w:r w:rsidRPr="00F95FBF">
        <w:t>in the school setting, can be found at:</w:t>
      </w:r>
    </w:p>
    <w:p w:rsidR="008E23BE" w:rsidRPr="00F95FBF" w:rsidRDefault="000E3C2F" w:rsidP="008E23BE">
      <w:hyperlink r:id="rId25" w:history="1">
        <w:r w:rsidR="008E23BE" w:rsidRPr="00F95FBF">
          <w:rPr>
            <w:rStyle w:val="Hyperlink"/>
          </w:rPr>
          <w:t>http://www.health.ny.gov/publications/2040.pdf</w:t>
        </w:r>
      </w:hyperlink>
    </w:p>
    <w:p w:rsidR="008E23BE" w:rsidRPr="00F95FBF" w:rsidRDefault="0080648C" w:rsidP="00F95FBF">
      <w:r>
        <w:t>For</w:t>
      </w:r>
      <w:r w:rsidR="008E23BE" w:rsidRPr="00F95FBF">
        <w:t xml:space="preserve"> questions abo</w:t>
      </w:r>
      <w:r>
        <w:t xml:space="preserve">ut SVP programs, please send an email message </w:t>
      </w:r>
      <w:proofErr w:type="gramStart"/>
      <w:r>
        <w:t xml:space="preserve">to </w:t>
      </w:r>
      <w:r w:rsidR="008E23BE" w:rsidRPr="00F95FBF">
        <w:t xml:space="preserve"> </w:t>
      </w:r>
      <w:proofErr w:type="gramEnd"/>
      <w:hyperlink r:id="rId26" w:history="1">
        <w:r w:rsidR="008E23BE" w:rsidRPr="00F95FBF">
          <w:rPr>
            <w:rStyle w:val="Hyperlink"/>
          </w:rPr>
          <w:t>Thomas.Tallon@health.ny.gov</w:t>
        </w:r>
      </w:hyperlink>
    </w:p>
    <w:p w:rsidR="0080648C" w:rsidRDefault="0080648C"/>
    <w:p w:rsidR="0098017D" w:rsidRPr="00AC7B17" w:rsidRDefault="00F95FBF">
      <w:r w:rsidRPr="00AC7B17">
        <w:rPr>
          <w:b/>
        </w:rPr>
        <w:t>HIV/STD Prevention &amp; Education</w:t>
      </w:r>
      <w:r w:rsidRPr="00AC7B17">
        <w:t xml:space="preserve"> – the Department supports several key initiatives including:</w:t>
      </w:r>
    </w:p>
    <w:p w:rsidR="0021456C" w:rsidRPr="0080648C" w:rsidRDefault="00D542B9" w:rsidP="0021456C">
      <w:pPr>
        <w:pStyle w:val="NormalWeb"/>
        <w:rPr>
          <w:rFonts w:asciiTheme="minorHAnsi" w:hAnsiTheme="minorHAnsi"/>
          <w:color w:val="auto"/>
          <w:sz w:val="22"/>
          <w:szCs w:val="22"/>
        </w:rPr>
      </w:pPr>
      <w:r w:rsidRPr="0080648C">
        <w:rPr>
          <w:rFonts w:asciiTheme="minorHAnsi" w:hAnsiTheme="minorHAnsi" w:cs="Arial"/>
          <w:b/>
          <w:bCs/>
          <w:color w:val="auto"/>
          <w:sz w:val="22"/>
          <w:szCs w:val="22"/>
        </w:rPr>
        <w:t>AIDS Institute Clinical Education Initiative</w:t>
      </w:r>
      <w:r w:rsidRPr="0080648C">
        <w:rPr>
          <w:rFonts w:asciiTheme="minorHAnsi" w:hAnsiTheme="minorHAnsi" w:cs="Arial"/>
          <w:color w:val="auto"/>
          <w:sz w:val="22"/>
          <w:szCs w:val="22"/>
        </w:rPr>
        <w:t xml:space="preserve"> - The Clinical Education Initiative offers state-of-the-art training and technical assistance in a wide variety of HIV, HCV and STD related topics to health departments and primary care providers, including school health staff and school-based health center staff.  Courses are offered statewide and online, and include specialized topics offered through seven Centers of Excellence. STD clinical preceptorships are offered to nurses, NPs, PAs, MDs and DOs who desire to gain experience in STD clinical care.  Visit </w:t>
      </w:r>
      <w:hyperlink r:id="rId27" w:history="1">
        <w:r w:rsidRPr="0080648C">
          <w:rPr>
            <w:rStyle w:val="Hyperlink"/>
            <w:rFonts w:asciiTheme="minorHAnsi" w:hAnsiTheme="minorHAnsi" w:cs="Arial"/>
            <w:color w:val="auto"/>
            <w:sz w:val="22"/>
            <w:szCs w:val="22"/>
          </w:rPr>
          <w:t>www.ceitraining.org</w:t>
        </w:r>
      </w:hyperlink>
      <w:r w:rsidRPr="0080648C">
        <w:rPr>
          <w:rFonts w:asciiTheme="minorHAnsi" w:hAnsiTheme="minorHAnsi" w:cs="Arial"/>
          <w:color w:val="auto"/>
          <w:sz w:val="22"/>
          <w:szCs w:val="22"/>
        </w:rPr>
        <w:t xml:space="preserve"> for more information. </w:t>
      </w:r>
      <w:r w:rsidRPr="0080648C">
        <w:rPr>
          <w:rFonts w:asciiTheme="minorHAnsi" w:hAnsiTheme="minorHAnsi" w:cs="Arial"/>
          <w:color w:val="auto"/>
          <w:sz w:val="22"/>
          <w:szCs w:val="22"/>
        </w:rPr>
        <w:br/>
      </w:r>
      <w:r w:rsidRPr="0080648C">
        <w:rPr>
          <w:rFonts w:asciiTheme="minorHAnsi" w:hAnsiTheme="minorHAnsi"/>
          <w:color w:val="auto"/>
          <w:sz w:val="22"/>
          <w:szCs w:val="22"/>
        </w:rPr>
        <w:br/>
      </w:r>
      <w:r w:rsidRPr="0080648C">
        <w:rPr>
          <w:rFonts w:asciiTheme="minorHAnsi" w:hAnsiTheme="minorHAnsi" w:cs="Arial"/>
          <w:b/>
          <w:bCs/>
          <w:color w:val="auto"/>
          <w:sz w:val="22"/>
          <w:szCs w:val="22"/>
        </w:rPr>
        <w:t>STD Statistical, Clinical and Educational Materials</w:t>
      </w:r>
      <w:r w:rsidRPr="0080648C">
        <w:rPr>
          <w:rFonts w:asciiTheme="minorHAnsi" w:hAnsiTheme="minorHAnsi" w:cs="Arial"/>
          <w:color w:val="auto"/>
          <w:sz w:val="22"/>
          <w:szCs w:val="22"/>
        </w:rPr>
        <w:t xml:space="preserve"> - Clinical resources and statistical reports are available at </w:t>
      </w:r>
      <w:hyperlink r:id="rId28" w:history="1">
        <w:r w:rsidRPr="0080648C">
          <w:rPr>
            <w:rStyle w:val="Hyperlink"/>
            <w:rFonts w:asciiTheme="minorHAnsi" w:hAnsiTheme="minorHAnsi" w:cs="Arial"/>
            <w:color w:val="auto"/>
            <w:sz w:val="22"/>
            <w:szCs w:val="22"/>
          </w:rPr>
          <w:t>http://www.health.ny.gov/diseases/communicable/std/</w:t>
        </w:r>
      </w:hyperlink>
      <w:r w:rsidRPr="0080648C">
        <w:rPr>
          <w:rFonts w:asciiTheme="minorHAnsi" w:hAnsiTheme="minorHAnsi" w:cs="Arial"/>
          <w:color w:val="auto"/>
          <w:sz w:val="22"/>
          <w:szCs w:val="22"/>
        </w:rPr>
        <w:t xml:space="preserve">.  Additionally, NYSDOH provides free STD and HIV print materials to New York State consumers, educators, clinical providers and other organizations.  Recently added to the STD catalog are a series of adolescent friendly infographic postcards from the Take Control! campaign, and several buttons and stickers from the popular national Get Yourself Tested (GYT) campaign.  STD Materials can be ordered online at </w:t>
      </w:r>
      <w:hyperlink r:id="rId29" w:history="1">
        <w:r w:rsidRPr="0080648C">
          <w:rPr>
            <w:rStyle w:val="Hyperlink"/>
            <w:rFonts w:asciiTheme="minorHAnsi" w:hAnsiTheme="minorHAnsi" w:cs="Arial"/>
            <w:color w:val="auto"/>
            <w:sz w:val="22"/>
            <w:szCs w:val="22"/>
          </w:rPr>
          <w:t>http://www.health.ny.gov/forms/order_forms/std_materials.htm</w:t>
        </w:r>
      </w:hyperlink>
      <w:r w:rsidRPr="0080648C">
        <w:rPr>
          <w:rFonts w:asciiTheme="minorHAnsi" w:hAnsiTheme="minorHAnsi" w:cs="Arial"/>
          <w:color w:val="auto"/>
          <w:sz w:val="22"/>
          <w:szCs w:val="22"/>
        </w:rPr>
        <w:t>.</w:t>
      </w:r>
      <w:r w:rsidRPr="0080648C">
        <w:rPr>
          <w:rFonts w:asciiTheme="minorHAnsi" w:hAnsiTheme="minorHAnsi" w:cs="Arial"/>
          <w:color w:val="auto"/>
          <w:sz w:val="22"/>
          <w:szCs w:val="22"/>
        </w:rPr>
        <w:br/>
      </w:r>
      <w:r w:rsidRPr="0080648C">
        <w:rPr>
          <w:rFonts w:asciiTheme="minorHAnsi" w:hAnsiTheme="minorHAnsi"/>
          <w:color w:val="auto"/>
          <w:sz w:val="22"/>
          <w:szCs w:val="22"/>
        </w:rPr>
        <w:br/>
      </w:r>
      <w:r w:rsidR="0021456C" w:rsidRPr="0080648C">
        <w:rPr>
          <w:rFonts w:asciiTheme="minorHAnsi" w:hAnsiTheme="minorHAnsi"/>
          <w:b/>
          <w:bCs/>
          <w:color w:val="auto"/>
          <w:sz w:val="22"/>
          <w:szCs w:val="22"/>
        </w:rPr>
        <w:t>Urine-based screening for Chlamydia and gonorrhea in SBHCs</w:t>
      </w:r>
      <w:r w:rsidR="0021456C" w:rsidRPr="0080648C">
        <w:rPr>
          <w:rFonts w:asciiTheme="minorHAnsi" w:hAnsiTheme="minorHAnsi"/>
          <w:color w:val="auto"/>
          <w:sz w:val="22"/>
          <w:szCs w:val="22"/>
        </w:rPr>
        <w:t> - Funding is available through the NYSDOH Bureau of STD Prevention and Epidemiology to support school-based screening in high-morbidity counties in New York State outside New York City.  Program contact: Lusine Ghazaryan, MD, MPH; e-mail: </w:t>
      </w:r>
      <w:hyperlink r:id="rId30" w:history="1">
        <w:r w:rsidR="0021456C" w:rsidRPr="0080648C">
          <w:rPr>
            <w:rStyle w:val="Hyperlink"/>
            <w:rFonts w:asciiTheme="minorHAnsi" w:hAnsiTheme="minorHAnsi"/>
            <w:color w:val="auto"/>
            <w:sz w:val="22"/>
            <w:szCs w:val="22"/>
          </w:rPr>
          <w:t>lusine.ghazaryan@health.ny.gov</w:t>
        </w:r>
      </w:hyperlink>
      <w:r w:rsidR="0021456C" w:rsidRPr="0080648C">
        <w:rPr>
          <w:rFonts w:asciiTheme="minorHAnsi" w:hAnsiTheme="minorHAnsi"/>
          <w:color w:val="auto"/>
          <w:sz w:val="22"/>
          <w:szCs w:val="22"/>
        </w:rPr>
        <w:t>; Telephone: (518) 474-3598.</w:t>
      </w:r>
      <w:r w:rsidR="0021456C" w:rsidRPr="0080648C">
        <w:rPr>
          <w:rFonts w:asciiTheme="minorHAnsi" w:hAnsiTheme="minorHAnsi"/>
          <w:color w:val="auto"/>
          <w:sz w:val="22"/>
          <w:szCs w:val="22"/>
        </w:rPr>
        <w:br/>
      </w:r>
      <w:r w:rsidR="0021456C" w:rsidRPr="0080648C">
        <w:rPr>
          <w:rFonts w:asciiTheme="minorHAnsi" w:hAnsiTheme="minorHAnsi"/>
          <w:color w:val="auto"/>
          <w:sz w:val="22"/>
          <w:szCs w:val="22"/>
        </w:rPr>
        <w:br/>
      </w:r>
      <w:r w:rsidR="0021456C" w:rsidRPr="0080648C">
        <w:rPr>
          <w:rFonts w:asciiTheme="minorHAnsi" w:hAnsiTheme="minorHAnsi"/>
          <w:b/>
          <w:bCs/>
          <w:color w:val="auto"/>
          <w:sz w:val="22"/>
          <w:szCs w:val="22"/>
        </w:rPr>
        <w:t>Take Control!</w:t>
      </w:r>
      <w:r w:rsidR="0021456C" w:rsidRPr="0080648C">
        <w:rPr>
          <w:rFonts w:asciiTheme="minorHAnsi" w:hAnsiTheme="minorHAnsi"/>
          <w:color w:val="auto"/>
          <w:sz w:val="22"/>
          <w:szCs w:val="22"/>
        </w:rPr>
        <w:t> - The NYSDOH Take Control! campaign (</w:t>
      </w:r>
      <w:hyperlink r:id="rId31" w:history="1">
        <w:r w:rsidR="0021456C" w:rsidRPr="0080648C">
          <w:rPr>
            <w:rStyle w:val="Hyperlink"/>
            <w:rFonts w:asciiTheme="minorHAnsi" w:hAnsiTheme="minorHAnsi"/>
            <w:color w:val="auto"/>
            <w:sz w:val="22"/>
            <w:szCs w:val="22"/>
          </w:rPr>
          <w:t>www.facebook.com/takecontrol</w:t>
        </w:r>
      </w:hyperlink>
      <w:r w:rsidR="0021456C" w:rsidRPr="0080648C">
        <w:rPr>
          <w:rFonts w:asciiTheme="minorHAnsi" w:hAnsiTheme="minorHAnsi"/>
          <w:color w:val="auto"/>
          <w:sz w:val="22"/>
          <w:szCs w:val="22"/>
        </w:rPr>
        <w:t xml:space="preserve">) promotes positive sexual health to over 30,000 adolescent and young adult New Yorkers. Topics include abstinence and delaying sexual activity, condom use and negotiation, birth control, pregnancy prevention, STD/HIV symptoms and testing, healthy relationships and communication. Since 2012, our content has been seen over 14 million times, with active engagement with target population.  Program contact: Ben Wise, MS, CHES; e-mail: </w:t>
      </w:r>
      <w:hyperlink r:id="rId32" w:history="1">
        <w:r w:rsidR="0021456C" w:rsidRPr="0080648C">
          <w:rPr>
            <w:rStyle w:val="Hyperlink"/>
            <w:rFonts w:asciiTheme="minorHAnsi" w:hAnsiTheme="minorHAnsi"/>
            <w:color w:val="auto"/>
            <w:sz w:val="22"/>
            <w:szCs w:val="22"/>
          </w:rPr>
          <w:t>benjamin.wise@health.ny.gov</w:t>
        </w:r>
      </w:hyperlink>
      <w:r w:rsidR="0021456C" w:rsidRPr="0080648C">
        <w:rPr>
          <w:rFonts w:asciiTheme="minorHAnsi" w:hAnsiTheme="minorHAnsi"/>
          <w:color w:val="auto"/>
          <w:sz w:val="22"/>
          <w:szCs w:val="22"/>
        </w:rPr>
        <w:t xml:space="preserve">; Telephone: (518) 474-3598. </w:t>
      </w:r>
    </w:p>
    <w:p w:rsidR="00D542B9" w:rsidRPr="00AC7B17" w:rsidRDefault="00D542B9" w:rsidP="00D542B9">
      <w:r w:rsidRPr="0080648C">
        <w:rPr>
          <w:rFonts w:cs="Arial"/>
          <w:b/>
          <w:bCs/>
        </w:rPr>
        <w:t>STD/HIV/Hepatitis C Training for Non-Clinical Providers</w:t>
      </w:r>
      <w:r w:rsidRPr="0080648C">
        <w:rPr>
          <w:rFonts w:cs="Arial"/>
        </w:rPr>
        <w:t> - Non-clinical providers can participate in a wide variety of training courses rel</w:t>
      </w:r>
      <w:r w:rsidRPr="00AC7B17">
        <w:rPr>
          <w:rFonts w:cs="Arial"/>
        </w:rPr>
        <w:t xml:space="preserve">ated to HIV, STD and Viral Hepatitis prevention and treatment.  Courses are offered throughout the state and online, and include specialized topics offered through five Centers of Expertise. Visit </w:t>
      </w:r>
      <w:hyperlink r:id="rId33" w:history="1">
        <w:r w:rsidRPr="00AC7B17">
          <w:rPr>
            <w:rStyle w:val="Hyperlink"/>
            <w:rFonts w:cs="Arial"/>
          </w:rPr>
          <w:t>www.hivtrainingny.org</w:t>
        </w:r>
      </w:hyperlink>
      <w:r w:rsidRPr="00AC7B17">
        <w:rPr>
          <w:rFonts w:cs="Arial"/>
        </w:rPr>
        <w:t> for more information.</w:t>
      </w:r>
      <w:r w:rsidRPr="00AC7B17">
        <w:rPr>
          <w:rFonts w:cs="Arial"/>
        </w:rPr>
        <w:br/>
      </w:r>
    </w:p>
    <w:sectPr w:rsidR="00D542B9" w:rsidRPr="00AC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nton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A67C1"/>
    <w:multiLevelType w:val="multilevel"/>
    <w:tmpl w:val="2D5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A2"/>
    <w:rsid w:val="00011390"/>
    <w:rsid w:val="00084848"/>
    <w:rsid w:val="000C6E09"/>
    <w:rsid w:val="000E3C2F"/>
    <w:rsid w:val="0012797D"/>
    <w:rsid w:val="001F57A9"/>
    <w:rsid w:val="0021456C"/>
    <w:rsid w:val="002A1D6D"/>
    <w:rsid w:val="004564A2"/>
    <w:rsid w:val="004E3E59"/>
    <w:rsid w:val="00543D5A"/>
    <w:rsid w:val="00730821"/>
    <w:rsid w:val="0080648C"/>
    <w:rsid w:val="00872D3A"/>
    <w:rsid w:val="008E23BE"/>
    <w:rsid w:val="008E5095"/>
    <w:rsid w:val="0098017D"/>
    <w:rsid w:val="00AC7B17"/>
    <w:rsid w:val="00BA79A8"/>
    <w:rsid w:val="00C9299A"/>
    <w:rsid w:val="00D020C0"/>
    <w:rsid w:val="00D542B9"/>
    <w:rsid w:val="00F2742B"/>
    <w:rsid w:val="00F9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CF365-C190-436E-8720-486A1922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4A2"/>
    <w:pPr>
      <w:spacing w:after="240" w:line="240" w:lineRule="auto"/>
      <w:textAlignment w:val="baseline"/>
    </w:pPr>
    <w:rPr>
      <w:rFonts w:ascii="Sintony" w:eastAsia="Times New Roman" w:hAnsi="Sintony" w:cs="Times New Roman"/>
      <w:color w:val="464646"/>
      <w:sz w:val="24"/>
      <w:szCs w:val="24"/>
    </w:rPr>
  </w:style>
  <w:style w:type="character" w:styleId="Hyperlink">
    <w:name w:val="Hyperlink"/>
    <w:basedOn w:val="DefaultParagraphFont"/>
    <w:uiPriority w:val="99"/>
    <w:unhideWhenUsed/>
    <w:rsid w:val="0098017D"/>
    <w:rPr>
      <w:color w:val="0563C1" w:themeColor="hyperlink"/>
      <w:u w:val="single"/>
    </w:rPr>
  </w:style>
  <w:style w:type="paragraph" w:customStyle="1" w:styleId="CM161">
    <w:name w:val="CM161"/>
    <w:basedOn w:val="Normal"/>
    <w:next w:val="Normal"/>
    <w:uiPriority w:val="99"/>
    <w:rsid w:val="008E23BE"/>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084848"/>
    <w:pPr>
      <w:spacing w:after="0" w:line="240" w:lineRule="auto"/>
    </w:pPr>
  </w:style>
  <w:style w:type="character" w:styleId="FollowedHyperlink">
    <w:name w:val="FollowedHyperlink"/>
    <w:basedOn w:val="DefaultParagraphFont"/>
    <w:uiPriority w:val="99"/>
    <w:semiHidden/>
    <w:unhideWhenUsed/>
    <w:rsid w:val="00543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87784">
      <w:bodyDiv w:val="1"/>
      <w:marLeft w:val="0"/>
      <w:marRight w:val="0"/>
      <w:marTop w:val="0"/>
      <w:marBottom w:val="0"/>
      <w:divBdr>
        <w:top w:val="none" w:sz="0" w:space="0" w:color="auto"/>
        <w:left w:val="none" w:sz="0" w:space="0" w:color="auto"/>
        <w:bottom w:val="none" w:sz="0" w:space="0" w:color="auto"/>
        <w:right w:val="none" w:sz="0" w:space="0" w:color="auto"/>
      </w:divBdr>
    </w:div>
    <w:div w:id="2040935942">
      <w:bodyDiv w:val="1"/>
      <w:marLeft w:val="0"/>
      <w:marRight w:val="0"/>
      <w:marTop w:val="0"/>
      <w:marBottom w:val="0"/>
      <w:divBdr>
        <w:top w:val="none" w:sz="0" w:space="0" w:color="auto"/>
        <w:left w:val="none" w:sz="0" w:space="0" w:color="auto"/>
        <w:bottom w:val="none" w:sz="0" w:space="0" w:color="auto"/>
        <w:right w:val="none" w:sz="0" w:space="0" w:color="auto"/>
      </w:divBdr>
      <w:divsChild>
        <w:div w:id="1053961372">
          <w:marLeft w:val="0"/>
          <w:marRight w:val="0"/>
          <w:marTop w:val="0"/>
          <w:marBottom w:val="0"/>
          <w:divBdr>
            <w:top w:val="none" w:sz="0" w:space="0" w:color="auto"/>
            <w:left w:val="none" w:sz="0" w:space="0" w:color="auto"/>
            <w:bottom w:val="none" w:sz="0" w:space="0" w:color="auto"/>
            <w:right w:val="none" w:sz="0" w:space="0" w:color="auto"/>
          </w:divBdr>
          <w:divsChild>
            <w:div w:id="688915848">
              <w:marLeft w:val="0"/>
              <w:marRight w:val="0"/>
              <w:marTop w:val="0"/>
              <w:marBottom w:val="0"/>
              <w:divBdr>
                <w:top w:val="none" w:sz="0" w:space="0" w:color="auto"/>
                <w:left w:val="none" w:sz="0" w:space="0" w:color="auto"/>
                <w:bottom w:val="none" w:sz="0" w:space="0" w:color="auto"/>
                <w:right w:val="none" w:sz="0" w:space="0" w:color="auto"/>
              </w:divBdr>
              <w:divsChild>
                <w:div w:id="611666256">
                  <w:marLeft w:val="0"/>
                  <w:marRight w:val="0"/>
                  <w:marTop w:val="0"/>
                  <w:marBottom w:val="0"/>
                  <w:divBdr>
                    <w:top w:val="none" w:sz="0" w:space="0" w:color="auto"/>
                    <w:left w:val="none" w:sz="0" w:space="0" w:color="auto"/>
                    <w:bottom w:val="none" w:sz="0" w:space="0" w:color="auto"/>
                    <w:right w:val="none" w:sz="0" w:space="0" w:color="auto"/>
                  </w:divBdr>
                  <w:divsChild>
                    <w:div w:id="1796868164">
                      <w:marLeft w:val="150"/>
                      <w:marRight w:val="150"/>
                      <w:marTop w:val="0"/>
                      <w:marBottom w:val="0"/>
                      <w:divBdr>
                        <w:top w:val="none" w:sz="0" w:space="0" w:color="auto"/>
                        <w:left w:val="none" w:sz="0" w:space="0" w:color="auto"/>
                        <w:bottom w:val="none" w:sz="0" w:space="0" w:color="auto"/>
                        <w:right w:val="none" w:sz="0" w:space="0" w:color="auto"/>
                      </w:divBdr>
                      <w:divsChild>
                        <w:div w:id="1266496508">
                          <w:marLeft w:val="0"/>
                          <w:marRight w:val="0"/>
                          <w:marTop w:val="0"/>
                          <w:marBottom w:val="0"/>
                          <w:divBdr>
                            <w:top w:val="none" w:sz="0" w:space="0" w:color="auto"/>
                            <w:left w:val="none" w:sz="0" w:space="0" w:color="auto"/>
                            <w:bottom w:val="none" w:sz="0" w:space="0" w:color="auto"/>
                            <w:right w:val="none" w:sz="0" w:space="0" w:color="auto"/>
                          </w:divBdr>
                          <w:divsChild>
                            <w:div w:id="1687249312">
                              <w:marLeft w:val="0"/>
                              <w:marRight w:val="0"/>
                              <w:marTop w:val="0"/>
                              <w:marBottom w:val="0"/>
                              <w:divBdr>
                                <w:top w:val="none" w:sz="0" w:space="0" w:color="auto"/>
                                <w:left w:val="none" w:sz="0" w:space="0" w:color="auto"/>
                                <w:bottom w:val="none" w:sz="0" w:space="0" w:color="auto"/>
                                <w:right w:val="none" w:sz="0" w:space="0" w:color="auto"/>
                              </w:divBdr>
                              <w:divsChild>
                                <w:div w:id="184179024">
                                  <w:marLeft w:val="0"/>
                                  <w:marRight w:val="0"/>
                                  <w:marTop w:val="0"/>
                                  <w:marBottom w:val="0"/>
                                  <w:divBdr>
                                    <w:top w:val="none" w:sz="0" w:space="0" w:color="auto"/>
                                    <w:left w:val="none" w:sz="0" w:space="0" w:color="auto"/>
                                    <w:bottom w:val="none" w:sz="0" w:space="0" w:color="auto"/>
                                    <w:right w:val="none" w:sz="0" w:space="0" w:color="auto"/>
                                  </w:divBdr>
                                  <w:divsChild>
                                    <w:div w:id="1450588788">
                                      <w:marLeft w:val="0"/>
                                      <w:marRight w:val="0"/>
                                      <w:marTop w:val="0"/>
                                      <w:marBottom w:val="0"/>
                                      <w:divBdr>
                                        <w:top w:val="none" w:sz="0" w:space="0" w:color="auto"/>
                                        <w:left w:val="none" w:sz="0" w:space="0" w:color="auto"/>
                                        <w:bottom w:val="none" w:sz="0" w:space="0" w:color="auto"/>
                                        <w:right w:val="none" w:sz="0" w:space="0" w:color="auto"/>
                                      </w:divBdr>
                                      <w:divsChild>
                                        <w:div w:id="361175317">
                                          <w:marLeft w:val="0"/>
                                          <w:marRight w:val="0"/>
                                          <w:marTop w:val="0"/>
                                          <w:marBottom w:val="0"/>
                                          <w:divBdr>
                                            <w:top w:val="none" w:sz="0" w:space="0" w:color="auto"/>
                                            <w:left w:val="none" w:sz="0" w:space="0" w:color="auto"/>
                                            <w:bottom w:val="none" w:sz="0" w:space="0" w:color="auto"/>
                                            <w:right w:val="none" w:sz="0" w:space="0" w:color="auto"/>
                                          </w:divBdr>
                                          <w:divsChild>
                                            <w:div w:id="2006324486">
                                              <w:marLeft w:val="0"/>
                                              <w:marRight w:val="0"/>
                                              <w:marTop w:val="0"/>
                                              <w:marBottom w:val="0"/>
                                              <w:divBdr>
                                                <w:top w:val="none" w:sz="0" w:space="0" w:color="auto"/>
                                                <w:left w:val="none" w:sz="0" w:space="0" w:color="auto"/>
                                                <w:bottom w:val="none" w:sz="0" w:space="0" w:color="auto"/>
                                                <w:right w:val="none" w:sz="0" w:space="0" w:color="auto"/>
                                              </w:divBdr>
                                              <w:divsChild>
                                                <w:div w:id="2025397450">
                                                  <w:marLeft w:val="0"/>
                                                  <w:marRight w:val="0"/>
                                                  <w:marTop w:val="0"/>
                                                  <w:marBottom w:val="0"/>
                                                  <w:divBdr>
                                                    <w:top w:val="none" w:sz="0" w:space="0" w:color="auto"/>
                                                    <w:left w:val="none" w:sz="0" w:space="0" w:color="auto"/>
                                                    <w:bottom w:val="none" w:sz="0" w:space="0" w:color="auto"/>
                                                    <w:right w:val="none" w:sz="0" w:space="0" w:color="auto"/>
                                                  </w:divBdr>
                                                  <w:divsChild>
                                                    <w:div w:id="1540585610">
                                                      <w:marLeft w:val="0"/>
                                                      <w:marRight w:val="0"/>
                                                      <w:marTop w:val="0"/>
                                                      <w:marBottom w:val="0"/>
                                                      <w:divBdr>
                                                        <w:top w:val="none" w:sz="0" w:space="0" w:color="auto"/>
                                                        <w:left w:val="none" w:sz="0" w:space="0" w:color="auto"/>
                                                        <w:bottom w:val="none" w:sz="0" w:space="0" w:color="auto"/>
                                                        <w:right w:val="none" w:sz="0" w:space="0" w:color="auto"/>
                                                      </w:divBdr>
                                                      <w:divsChild>
                                                        <w:div w:id="1789810800">
                                                          <w:marLeft w:val="0"/>
                                                          <w:marRight w:val="0"/>
                                                          <w:marTop w:val="0"/>
                                                          <w:marBottom w:val="0"/>
                                                          <w:divBdr>
                                                            <w:top w:val="none" w:sz="0" w:space="0" w:color="auto"/>
                                                            <w:left w:val="none" w:sz="0" w:space="0" w:color="auto"/>
                                                            <w:bottom w:val="none" w:sz="0" w:space="0" w:color="auto"/>
                                                            <w:right w:val="none" w:sz="0" w:space="0" w:color="auto"/>
                                                          </w:divBdr>
                                                          <w:divsChild>
                                                            <w:div w:id="608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tateofhealth.ny.gov/" TargetMode="External"/><Relationship Id="rId13" Type="http://schemas.openxmlformats.org/officeDocument/2006/relationships/hyperlink" Target="http://www.health.ny.gov/prevention/dental/" TargetMode="External"/><Relationship Id="rId18" Type="http://schemas.openxmlformats.org/officeDocument/2006/relationships/hyperlink" Target="mailto:Barbara.Leo@health.ny.gov" TargetMode="External"/><Relationship Id="rId26" Type="http://schemas.openxmlformats.org/officeDocument/2006/relationships/hyperlink" Target="mailto:Thomas.Tallon@health.ny.gov" TargetMode="External"/><Relationship Id="rId3" Type="http://schemas.openxmlformats.org/officeDocument/2006/relationships/settings" Target="settings.xml"/><Relationship Id="rId21" Type="http://schemas.openxmlformats.org/officeDocument/2006/relationships/hyperlink" Target="mailto:Michael.Acosta@health.ny.gov" TargetMode="External"/><Relationship Id="rId34" Type="http://schemas.openxmlformats.org/officeDocument/2006/relationships/fontTable" Target="fontTable.xml"/><Relationship Id="rId7" Type="http://schemas.openxmlformats.org/officeDocument/2006/relationships/hyperlink" Target="http://www.health.ny.gov/funding/" TargetMode="External"/><Relationship Id="rId12" Type="http://schemas.openxmlformats.org/officeDocument/2006/relationships/hyperlink" Target="mailto:Thomas.Tallon@health.ny.gov" TargetMode="External"/><Relationship Id="rId17" Type="http://schemas.openxmlformats.org/officeDocument/2006/relationships/hyperlink" Target="mailto:Barbara.Leo@health.ny.gov" TargetMode="External"/><Relationship Id="rId25" Type="http://schemas.openxmlformats.org/officeDocument/2006/relationships/hyperlink" Target="http://www.health.ny.gov/publications/2040.pdf" TargetMode="External"/><Relationship Id="rId33" Type="http://schemas.openxmlformats.org/officeDocument/2006/relationships/hyperlink" Target="http://www.hivtrainingny.org/" TargetMode="External"/><Relationship Id="rId2" Type="http://schemas.openxmlformats.org/officeDocument/2006/relationships/styles" Target="styles.xml"/><Relationship Id="rId16" Type="http://schemas.openxmlformats.org/officeDocument/2006/relationships/hyperlink" Target="http://www.nyam.org/dash-ny/resources.html" TargetMode="External"/><Relationship Id="rId20" Type="http://schemas.openxmlformats.org/officeDocument/2006/relationships/hyperlink" Target="http://www.health.ny.gov/community/infants_children/maternal_infant_early_child_home_visit/" TargetMode="External"/><Relationship Id="rId29" Type="http://schemas.openxmlformats.org/officeDocument/2006/relationships/hyperlink" Target="http://www.health.ny.gov/forms/order_forms/std_materials.htm" TargetMode="External"/><Relationship Id="rId1" Type="http://schemas.openxmlformats.org/officeDocument/2006/relationships/numbering" Target="numbering.xml"/><Relationship Id="rId6" Type="http://schemas.openxmlformats.org/officeDocument/2006/relationships/hyperlink" Target="http://www.health.ny.gov/prevention/prevention_agenda/2013-2017/contractor_map.htm" TargetMode="External"/><Relationship Id="rId11" Type="http://schemas.openxmlformats.org/officeDocument/2006/relationships/hyperlink" Target="http://www.health.ny.gov/facilities/school_based_health_centers/" TargetMode="External"/><Relationship Id="rId24" Type="http://schemas.openxmlformats.org/officeDocument/2006/relationships/hyperlink" Target="mailto:Thomas.Tallon@health.ny.gov" TargetMode="External"/><Relationship Id="rId32" Type="http://schemas.openxmlformats.org/officeDocument/2006/relationships/hyperlink" Target="mailto:benjamin.wise@health.ny.gov" TargetMode="External"/><Relationship Id="rId5" Type="http://schemas.openxmlformats.org/officeDocument/2006/relationships/hyperlink" Target="http://www.health.ny.gov/prevention/prevention_agenda/2013-2017" TargetMode="External"/><Relationship Id="rId15" Type="http://schemas.openxmlformats.org/officeDocument/2006/relationships/hyperlink" Target="mailto:Amy.Jesaitis@health.ny.gov" TargetMode="External"/><Relationship Id="rId23" Type="http://schemas.openxmlformats.org/officeDocument/2006/relationships/hyperlink" Target="http://www.health.ny.gov/community/pregnancy/family_planning/" TargetMode="External"/><Relationship Id="rId28" Type="http://schemas.openxmlformats.org/officeDocument/2006/relationships/hyperlink" Target="http://www.health.ny.gov/diseases/communicable/std/" TargetMode="External"/><Relationship Id="rId10" Type="http://schemas.openxmlformats.org/officeDocument/2006/relationships/hyperlink" Target="http://www.health.ny.gov/prevention/nutrition/cacfp/" TargetMode="External"/><Relationship Id="rId19" Type="http://schemas.openxmlformats.org/officeDocument/2006/relationships/hyperlink" Target="mailto:Barbara.Leo@health.ny.gov" TargetMode="External"/><Relationship Id="rId31" Type="http://schemas.openxmlformats.org/officeDocument/2006/relationships/hyperlink" Target="http://www.facebook.com/takecontrol" TargetMode="External"/><Relationship Id="rId4" Type="http://schemas.openxmlformats.org/officeDocument/2006/relationships/webSettings" Target="webSettings.xml"/><Relationship Id="rId9" Type="http://schemas.openxmlformats.org/officeDocument/2006/relationships/hyperlink" Target="http://info.nystateofhealth.ny.gov/IPANavigatorMap" TargetMode="External"/><Relationship Id="rId14" Type="http://schemas.openxmlformats.org/officeDocument/2006/relationships/hyperlink" Target="mailto:Anthony.Pennacchio@health.ny.gov" TargetMode="External"/><Relationship Id="rId22" Type="http://schemas.openxmlformats.org/officeDocument/2006/relationships/hyperlink" Target="mailto:Michael.Acosta@health.ny.gov" TargetMode="External"/><Relationship Id="rId27" Type="http://schemas.openxmlformats.org/officeDocument/2006/relationships/hyperlink" Target="http://www.ceitraining.org/" TargetMode="External"/><Relationship Id="rId30" Type="http://schemas.openxmlformats.org/officeDocument/2006/relationships/hyperlink" Target="mailto:lusine.ghazaryan@health.ny.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NYSDOH</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 de Long</dc:creator>
  <cp:lastModifiedBy>Rachel M. de Long</cp:lastModifiedBy>
  <cp:revision>2</cp:revision>
  <dcterms:created xsi:type="dcterms:W3CDTF">2014-05-14T20:24:00Z</dcterms:created>
  <dcterms:modified xsi:type="dcterms:W3CDTF">2014-05-14T20:24:00Z</dcterms:modified>
</cp:coreProperties>
</file>