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0A6F" w14:textId="5CB345A1" w:rsidR="00D45D8C" w:rsidRPr="00AC24A0" w:rsidRDefault="0865D69D" w:rsidP="5B45AA20">
      <w:pPr>
        <w:pStyle w:val="Title"/>
        <w:rPr>
          <w:rFonts w:eastAsia="Arial" w:cs="Arial"/>
        </w:rPr>
      </w:pPr>
      <w:r w:rsidRPr="00AC24A0">
        <w:rPr>
          <w:rFonts w:eastAsia="Arial" w:cs="Arial"/>
        </w:rPr>
        <w:t>REQUEST FOR PROPOSAL (RFP)</w:t>
      </w:r>
    </w:p>
    <w:p w14:paraId="391312ED" w14:textId="77777777" w:rsidR="00D45D8C" w:rsidRPr="00CB22C2" w:rsidRDefault="00D45D8C" w:rsidP="00D45D8C">
      <w:pPr>
        <w:jc w:val="center"/>
        <w:rPr>
          <w:b/>
        </w:rPr>
      </w:pPr>
    </w:p>
    <w:p w14:paraId="2BC9D655" w14:textId="5E2274F4" w:rsidR="00D45D8C" w:rsidRPr="00CB22C2" w:rsidRDefault="00091133" w:rsidP="00D45D8C">
      <w:pPr>
        <w:jc w:val="center"/>
        <w:rPr>
          <w:b/>
        </w:rPr>
      </w:pPr>
      <w:r>
        <w:rPr>
          <w:b/>
        </w:rPr>
        <w:t xml:space="preserve">RFP # </w:t>
      </w:r>
      <w:r w:rsidR="00495C7E">
        <w:rPr>
          <w:b/>
        </w:rPr>
        <w:t>23-018</w:t>
      </w:r>
    </w:p>
    <w:p w14:paraId="7930323F" w14:textId="77777777" w:rsidR="00D45D8C" w:rsidRPr="00CB22C2" w:rsidRDefault="00D45D8C" w:rsidP="00D45D8C">
      <w:pPr>
        <w:pStyle w:val="Header"/>
        <w:tabs>
          <w:tab w:val="clear" w:pos="4320"/>
          <w:tab w:val="clear" w:pos="8640"/>
        </w:tabs>
        <w:jc w:val="center"/>
        <w:rPr>
          <w:b/>
        </w:rPr>
      </w:pPr>
    </w:p>
    <w:p w14:paraId="4904A401" w14:textId="77777777" w:rsidR="00D45D8C" w:rsidRPr="00CB22C2" w:rsidRDefault="00D45D8C" w:rsidP="00D45D8C">
      <w:pPr>
        <w:jc w:val="center"/>
        <w:rPr>
          <w:b/>
        </w:rPr>
      </w:pPr>
      <w:r w:rsidRPr="00CB22C2">
        <w:rPr>
          <w:b/>
        </w:rPr>
        <w:t>NEW YORK STATE EDUCATION DEPARTMENT</w:t>
      </w:r>
    </w:p>
    <w:p w14:paraId="5214A3C9" w14:textId="77777777" w:rsidR="00D45D8C" w:rsidRPr="00CB22C2" w:rsidRDefault="00D45D8C" w:rsidP="00D45D8C">
      <w:pPr>
        <w:jc w:val="center"/>
        <w:rPr>
          <w:b/>
        </w:rPr>
      </w:pPr>
    </w:p>
    <w:p w14:paraId="7CDC45A9" w14:textId="373E76ED" w:rsidR="00D45D8C" w:rsidRPr="00AC24A0" w:rsidRDefault="0865D69D" w:rsidP="00AC24A0">
      <w:pPr>
        <w:pStyle w:val="Title"/>
        <w:jc w:val="both"/>
        <w:rPr>
          <w:rFonts w:eastAsia="Arial" w:cs="Arial"/>
        </w:rPr>
      </w:pPr>
      <w:r w:rsidRPr="00AC24A0">
        <w:rPr>
          <w:rFonts w:eastAsia="Arial" w:cs="Arial"/>
        </w:rPr>
        <w:t xml:space="preserve">Title: </w:t>
      </w:r>
      <w:r w:rsidR="00D45D8C">
        <w:tab/>
      </w:r>
      <w:bookmarkStart w:id="0" w:name="_Hlk130822857"/>
      <w:r w:rsidR="6DFD1A73" w:rsidRPr="00AC24A0">
        <w:rPr>
          <w:rFonts w:eastAsia="Arial" w:cs="Arial"/>
        </w:rPr>
        <w:t xml:space="preserve">Performance-Based Learning and Assessment Networks </w:t>
      </w:r>
      <w:r w:rsidR="2C2C61BA" w:rsidRPr="00AC24A0">
        <w:rPr>
          <w:rFonts w:eastAsia="Arial" w:cs="Arial"/>
        </w:rPr>
        <w:t>Professional Learning Providers</w:t>
      </w:r>
      <w:bookmarkEnd w:id="0"/>
      <w:r w:rsidR="2C2C61BA" w:rsidRPr="00AC24A0">
        <w:rPr>
          <w:rFonts w:eastAsia="Arial" w:cs="Arial"/>
        </w:rPr>
        <w:t xml:space="preserve"> </w:t>
      </w:r>
      <w:r w:rsidRPr="00AC24A0">
        <w:rPr>
          <w:rFonts w:eastAsia="Arial" w:cs="Arial"/>
        </w:rPr>
        <w:t xml:space="preserve"> </w:t>
      </w:r>
      <w:r w:rsidR="00D45D8C" w:rsidRPr="5B45AA20">
        <w:rPr>
          <w:u w:val="single"/>
        </w:rPr>
        <w:fldChar w:fldCharType="begin"/>
      </w:r>
      <w:r w:rsidR="00D45D8C" w:rsidRPr="5B45AA20">
        <w:rPr>
          <w:u w:val="single"/>
        </w:rPr>
        <w:instrText xml:space="preserve">  </w:instrText>
      </w:r>
      <w:r w:rsidR="00D45D8C" w:rsidRPr="5B45AA20">
        <w:rPr>
          <w:u w:val="single"/>
        </w:rPr>
        <w:fldChar w:fldCharType="end"/>
      </w:r>
    </w:p>
    <w:p w14:paraId="296956F6" w14:textId="77777777" w:rsidR="00D45D8C" w:rsidRPr="00CB22C2" w:rsidRDefault="00D45D8C" w:rsidP="00D45D8C"/>
    <w:p w14:paraId="4939EADE" w14:textId="68917B5A" w:rsidR="00D45D8C" w:rsidRPr="00CB22C2" w:rsidRDefault="0865D69D" w:rsidP="00AC24A0">
      <w:pPr>
        <w:pStyle w:val="paragraph"/>
        <w:spacing w:beforeAutospacing="0" w:afterAutospacing="0" w:line="259" w:lineRule="auto"/>
        <w:rPr>
          <w:rFonts w:eastAsia="Arial" w:cs="Arial"/>
        </w:rPr>
      </w:pPr>
      <w:r w:rsidRPr="5B45AA20">
        <w:t xml:space="preserve">The New York State Education Department (NYSED) </w:t>
      </w:r>
      <w:r w:rsidR="3221F6EB" w:rsidRPr="5B45AA20">
        <w:rPr>
          <w:b/>
          <w:bCs/>
        </w:rPr>
        <w:t>Office of Education Policy</w:t>
      </w:r>
      <w:r w:rsidRPr="5B45AA20">
        <w:rPr>
          <w:b/>
          <w:bCs/>
        </w:rPr>
        <w:t xml:space="preserve"> </w:t>
      </w:r>
      <w:r w:rsidRPr="00AC24A0">
        <w:t xml:space="preserve">is seeking proposals </w:t>
      </w:r>
      <w:r w:rsidR="2C2C61BA" w:rsidRPr="00AC24A0">
        <w:t>for professional learning providers (PLPs) t</w:t>
      </w:r>
      <w:r w:rsidR="0AB932CF" w:rsidRPr="00AC24A0">
        <w:t xml:space="preserve">o operate three Performance-Based Learning and Assessment Networks </w:t>
      </w:r>
      <w:r w:rsidR="101F90E2" w:rsidRPr="00AC24A0">
        <w:t xml:space="preserve">(PLAN) </w:t>
      </w:r>
      <w:r w:rsidR="0AB932CF" w:rsidRPr="00AC24A0">
        <w:t>technical assistance centers</w:t>
      </w:r>
      <w:r w:rsidR="0AB932CF">
        <w:t xml:space="preserve"> </w:t>
      </w:r>
      <w:r w:rsidR="067A1A86">
        <w:t>(</w:t>
      </w:r>
      <w:r w:rsidR="0020614E">
        <w:t>TAC</w:t>
      </w:r>
      <w:r w:rsidR="067A1A86">
        <w:t>s</w:t>
      </w:r>
      <w:r w:rsidR="067A1A86" w:rsidRPr="00AC24A0">
        <w:t xml:space="preserve">) </w:t>
      </w:r>
      <w:r w:rsidR="220C16CD" w:rsidRPr="00AC24A0">
        <w:t xml:space="preserve">in the State, </w:t>
      </w:r>
      <w:r w:rsidR="00E87A3D">
        <w:t>as part</w:t>
      </w:r>
      <w:r w:rsidR="220C16CD" w:rsidRPr="00AC24A0">
        <w:t xml:space="preserve"> of the </w:t>
      </w:r>
      <w:r w:rsidR="6F688FA3" w:rsidRPr="00AC24A0">
        <w:t>PLAN Pilot</w:t>
      </w:r>
      <w:r w:rsidRPr="00AC24A0">
        <w:t xml:space="preserve">. </w:t>
      </w:r>
      <w:r w:rsidR="78C605CA" w:rsidRPr="00AC24A0">
        <w:t xml:space="preserve">Each </w:t>
      </w:r>
      <w:r w:rsidR="0020614E">
        <w:t>TAC</w:t>
      </w:r>
      <w:r w:rsidR="78C605CA" w:rsidRPr="00AC24A0">
        <w:t xml:space="preserve"> will specialize in one of three Focus Areas</w:t>
      </w:r>
      <w:r w:rsidR="4F6536F4" w:rsidRPr="00AC24A0">
        <w:t xml:space="preserve">, as defined in this RFP. </w:t>
      </w:r>
      <w:r w:rsidR="3D49E790" w:rsidRPr="00AC24A0">
        <w:rPr>
          <w:rFonts w:eastAsia="Arial" w:cs="Arial"/>
        </w:rPr>
        <w:t>As a group and individually, the PLPs will work in partnership with NYSED staff to provide technical assistance and professional learning to PLAN Pilot Schools and Networks, to</w:t>
      </w:r>
      <w:r w:rsidR="27214338" w:rsidRPr="00AC24A0">
        <w:rPr>
          <w:rFonts w:eastAsia="Arial" w:cs="Arial"/>
        </w:rPr>
        <w:t xml:space="preserve"> </w:t>
      </w:r>
      <w:r w:rsidR="00180281" w:rsidRPr="00954284">
        <w:rPr>
          <w:rFonts w:eastAsia="Arial" w:cs="Arial"/>
        </w:rPr>
        <w:t>support their transition to implementing performance-based learning and assessment</w:t>
      </w:r>
      <w:r w:rsidR="00954284">
        <w:rPr>
          <w:rFonts w:eastAsia="Arial" w:cs="Arial"/>
        </w:rPr>
        <w:t xml:space="preserve"> approaches</w:t>
      </w:r>
      <w:r w:rsidR="3D49E790" w:rsidRPr="00954284">
        <w:rPr>
          <w:rFonts w:eastAsia="Arial" w:cs="Arial"/>
        </w:rPr>
        <w:t>.</w:t>
      </w:r>
    </w:p>
    <w:p w14:paraId="4DF415C6" w14:textId="77777777" w:rsidR="00D45D8C" w:rsidRPr="00CB22C2" w:rsidRDefault="00D45D8C" w:rsidP="00D45D8C"/>
    <w:p w14:paraId="2FC895D0" w14:textId="0AE0D247" w:rsidR="00E7346A" w:rsidRDefault="00C64C2B" w:rsidP="43DBC310">
      <w:pPr>
        <w:rPr>
          <w:rFonts w:cs="Arial"/>
        </w:rPr>
      </w:pPr>
      <w:r w:rsidRPr="00CB22C2">
        <w:t xml:space="preserve">Subcontracting </w:t>
      </w:r>
      <w:r w:rsidRPr="00CB22C2">
        <w:rPr>
          <w:rFonts w:cs="Arial"/>
        </w:rPr>
        <w:t xml:space="preserve">will be limited to </w:t>
      </w:r>
      <w:r w:rsidR="7468987A" w:rsidRPr="43DBC310">
        <w:rPr>
          <w:rFonts w:cs="Arial"/>
          <w:b/>
          <w:bCs/>
        </w:rPr>
        <w:t>fifty</w:t>
      </w:r>
      <w:r w:rsidR="00D32398" w:rsidRPr="7945E44D">
        <w:rPr>
          <w:rFonts w:cs="Arial"/>
          <w:b/>
          <w:bCs/>
        </w:rPr>
        <w:t xml:space="preserve"> percent </w:t>
      </w:r>
      <w:r w:rsidRPr="7945E44D">
        <w:rPr>
          <w:rFonts w:cs="Arial"/>
          <w:b/>
          <w:bCs/>
        </w:rPr>
        <w:t>(</w:t>
      </w:r>
      <w:r w:rsidR="19F6B37A" w:rsidRPr="7945E44D">
        <w:rPr>
          <w:rFonts w:cs="Arial"/>
          <w:b/>
          <w:bCs/>
        </w:rPr>
        <w:t>50</w:t>
      </w:r>
      <w:r w:rsidRPr="7945E44D">
        <w:rPr>
          <w:rFonts w:cs="Arial"/>
          <w:b/>
          <w:bCs/>
        </w:rPr>
        <w:t>%)</w:t>
      </w:r>
      <w:r w:rsidRPr="00CB22C2">
        <w:rPr>
          <w:rFonts w:cs="Arial"/>
        </w:rPr>
        <w:t xml:space="preserve"> of the </w:t>
      </w:r>
      <w:r w:rsidR="00FD36C1">
        <w:rPr>
          <w:rFonts w:cs="Arial"/>
        </w:rPr>
        <w:t>total</w:t>
      </w:r>
      <w:r w:rsidRPr="00CB22C2">
        <w:rPr>
          <w:rFonts w:cs="Arial"/>
        </w:rPr>
        <w:t xml:space="preserve"> contract budget.</w:t>
      </w:r>
      <w:r w:rsidR="00E7346A">
        <w:rPr>
          <w:rFonts w:cs="Arial"/>
        </w:rPr>
        <w:t xml:space="preserve"> </w:t>
      </w:r>
      <w:r w:rsidRPr="43DBC310">
        <w:rPr>
          <w:rFonts w:cs="Arial"/>
          <w:spacing w:val="-3"/>
        </w:rPr>
        <w:t xml:space="preserve">Subcontracting is defined as </w:t>
      </w:r>
      <w:r w:rsidRPr="43DBC310">
        <w:rPr>
          <w:rFonts w:cs="Arial"/>
        </w:rPr>
        <w:t>non-employee direct personal services and related incidental expenses, including travel.</w:t>
      </w:r>
    </w:p>
    <w:p w14:paraId="3110751C" w14:textId="77777777" w:rsidR="00D45D8C" w:rsidRPr="00CB22C2" w:rsidRDefault="00D45D8C" w:rsidP="00D45D8C"/>
    <w:p w14:paraId="5F696E5D" w14:textId="50A8A4AB" w:rsidR="00D45D8C" w:rsidRDefault="0865D69D" w:rsidP="7945E44D">
      <w:pPr>
        <w:rPr>
          <w:rFonts w:ascii="Segoe UI" w:eastAsia="Segoe UI" w:hAnsi="Segoe UI" w:cs="Segoe UI"/>
          <w:color w:val="333333"/>
          <w:sz w:val="18"/>
          <w:szCs w:val="18"/>
        </w:rPr>
      </w:pPr>
      <w:r w:rsidRPr="5B45AA20">
        <w:t xml:space="preserve">NYSED will award </w:t>
      </w:r>
      <w:r w:rsidR="4808008B" w:rsidRPr="5B45AA20">
        <w:rPr>
          <w:b/>
          <w:bCs/>
        </w:rPr>
        <w:t>three</w:t>
      </w:r>
      <w:r w:rsidR="1987E881" w:rsidRPr="5B45AA20">
        <w:rPr>
          <w:b/>
          <w:bCs/>
        </w:rPr>
        <w:t xml:space="preserve"> </w:t>
      </w:r>
      <w:r w:rsidRPr="5B45AA20">
        <w:t>contract(s) pursuant to this RFP.</w:t>
      </w:r>
      <w:r w:rsidR="620A1B81" w:rsidRPr="5B45AA20">
        <w:t xml:space="preserve"> </w:t>
      </w:r>
      <w:r w:rsidRPr="5B45AA20">
        <w:t xml:space="preserve">The contract(s) resulting from this RFP will be for a term </w:t>
      </w:r>
      <w:r w:rsidR="25A723B2" w:rsidRPr="5B45AA20">
        <w:t xml:space="preserve">anticipated to </w:t>
      </w:r>
      <w:r w:rsidRPr="5B45AA20">
        <w:t xml:space="preserve">begin </w:t>
      </w:r>
      <w:r w:rsidR="265455FA" w:rsidRPr="5B45AA20">
        <w:rPr>
          <w:b/>
          <w:bCs/>
        </w:rPr>
        <w:t xml:space="preserve">October 1, </w:t>
      </w:r>
      <w:proofErr w:type="gramStart"/>
      <w:r w:rsidR="265455FA" w:rsidRPr="5B45AA20">
        <w:rPr>
          <w:b/>
          <w:bCs/>
        </w:rPr>
        <w:t>2023</w:t>
      </w:r>
      <w:proofErr w:type="gramEnd"/>
      <w:r w:rsidRPr="5B45AA20">
        <w:t xml:space="preserve"> and </w:t>
      </w:r>
      <w:r w:rsidR="25A723B2" w:rsidRPr="5B45AA20">
        <w:t xml:space="preserve">to </w:t>
      </w:r>
      <w:r w:rsidRPr="5B45AA20">
        <w:t xml:space="preserve">end </w:t>
      </w:r>
      <w:r w:rsidR="6C38DF20" w:rsidRPr="5B45AA20">
        <w:rPr>
          <w:b/>
          <w:bCs/>
        </w:rPr>
        <w:t>September 30, 2026</w:t>
      </w:r>
      <w:r w:rsidRPr="5B45AA20">
        <w:t>.</w:t>
      </w:r>
      <w:r w:rsidR="31BCB9C9" w:rsidRPr="5B45AA20">
        <w:t xml:space="preserve"> </w:t>
      </w:r>
      <w:r w:rsidR="31BCB9C9" w:rsidRPr="00AC24A0">
        <w:rPr>
          <w:rFonts w:eastAsia="Arial" w:cs="Arial"/>
        </w:rPr>
        <w:t xml:space="preserve">One optional one-year </w:t>
      </w:r>
      <w:r w:rsidR="5773DF78" w:rsidRPr="00AC24A0">
        <w:rPr>
          <w:rFonts w:eastAsia="Arial" w:cs="Arial"/>
        </w:rPr>
        <w:t xml:space="preserve">renewal or </w:t>
      </w:r>
      <w:r w:rsidR="31BCB9C9" w:rsidRPr="00AC24A0">
        <w:rPr>
          <w:rFonts w:eastAsia="Arial" w:cs="Arial"/>
        </w:rPr>
        <w:t xml:space="preserve">no-cost </w:t>
      </w:r>
      <w:r w:rsidR="46980E85" w:rsidRPr="00AC24A0">
        <w:rPr>
          <w:rFonts w:eastAsia="Arial" w:cs="Arial"/>
        </w:rPr>
        <w:t>extension</w:t>
      </w:r>
      <w:r w:rsidR="31BCB9C9" w:rsidRPr="00AC24A0">
        <w:rPr>
          <w:rFonts w:eastAsia="Arial" w:cs="Arial"/>
        </w:rPr>
        <w:t xml:space="preserve"> may be granted</w:t>
      </w:r>
      <w:r w:rsidR="5773DF78" w:rsidRPr="00AC24A0">
        <w:rPr>
          <w:rFonts w:eastAsia="Arial" w:cs="Arial"/>
        </w:rPr>
        <w:t>,</w:t>
      </w:r>
      <w:r w:rsidR="31BCB9C9" w:rsidRPr="00AC24A0">
        <w:rPr>
          <w:rFonts w:eastAsia="Arial" w:cs="Arial"/>
        </w:rPr>
        <w:t xml:space="preserve"> dependent on approval from </w:t>
      </w:r>
      <w:r w:rsidR="041E7D73" w:rsidRPr="00AC24A0">
        <w:rPr>
          <w:rFonts w:eastAsia="Arial" w:cs="Arial"/>
        </w:rPr>
        <w:t xml:space="preserve">the </w:t>
      </w:r>
      <w:r w:rsidR="31BCB9C9" w:rsidRPr="00AC24A0">
        <w:rPr>
          <w:rFonts w:eastAsia="Arial" w:cs="Arial"/>
        </w:rPr>
        <w:t>U</w:t>
      </w:r>
      <w:r w:rsidR="041E7D73" w:rsidRPr="00AC24A0">
        <w:rPr>
          <w:rFonts w:eastAsia="Arial" w:cs="Arial"/>
        </w:rPr>
        <w:t xml:space="preserve">nited </w:t>
      </w:r>
      <w:r w:rsidR="31BCB9C9" w:rsidRPr="00AC24A0">
        <w:rPr>
          <w:rFonts w:eastAsia="Arial" w:cs="Arial"/>
        </w:rPr>
        <w:t>S</w:t>
      </w:r>
      <w:r w:rsidR="041E7D73" w:rsidRPr="00AC24A0">
        <w:rPr>
          <w:rFonts w:eastAsia="Arial" w:cs="Arial"/>
        </w:rPr>
        <w:t xml:space="preserve">tates </w:t>
      </w:r>
      <w:r w:rsidR="31BCB9C9" w:rsidRPr="00AC24A0">
        <w:rPr>
          <w:rFonts w:eastAsia="Arial" w:cs="Arial"/>
        </w:rPr>
        <w:t>D</w:t>
      </w:r>
      <w:r w:rsidR="041E7D73" w:rsidRPr="00AC24A0">
        <w:rPr>
          <w:rFonts w:eastAsia="Arial" w:cs="Arial"/>
        </w:rPr>
        <w:t xml:space="preserve">epartment of </w:t>
      </w:r>
      <w:r w:rsidR="31BCB9C9" w:rsidRPr="00AC24A0">
        <w:rPr>
          <w:rFonts w:eastAsia="Arial" w:cs="Arial"/>
        </w:rPr>
        <w:t>E</w:t>
      </w:r>
      <w:r w:rsidR="041E7D73" w:rsidRPr="00AC24A0">
        <w:rPr>
          <w:rFonts w:eastAsia="Arial" w:cs="Arial"/>
        </w:rPr>
        <w:t>ducation (USDOE)</w:t>
      </w:r>
      <w:r w:rsidR="31BCB9C9" w:rsidRPr="00AC24A0">
        <w:rPr>
          <w:rFonts w:eastAsia="Arial" w:cs="Arial"/>
        </w:rPr>
        <w:t>.</w:t>
      </w:r>
      <w:r w:rsidR="4528A5D3" w:rsidRPr="00AC24A0">
        <w:rPr>
          <w:rFonts w:eastAsia="Arial" w:cs="Arial"/>
        </w:rPr>
        <w:t xml:space="preserve"> </w:t>
      </w:r>
      <w:r w:rsidR="4528A5D3" w:rsidRPr="000038EB">
        <w:rPr>
          <w:b/>
          <w:bCs/>
        </w:rPr>
        <w:t>NYSED intends to allocate a total amount not to exceed $1,650,000 for all three contracts combined</w:t>
      </w:r>
      <w:r w:rsidR="000EC370" w:rsidRPr="337FAC7B">
        <w:rPr>
          <w:b/>
          <w:bCs/>
        </w:rPr>
        <w:t>—i.e., approximately $550,000 for each TAC</w:t>
      </w:r>
      <w:r w:rsidR="4528A5D3" w:rsidRPr="337FAC7B">
        <w:rPr>
          <w:b/>
          <w:bCs/>
        </w:rPr>
        <w:t>.</w:t>
      </w:r>
    </w:p>
    <w:p w14:paraId="7E06C44A" w14:textId="64A5361A" w:rsidR="00091133" w:rsidRDefault="00091133" w:rsidP="00D45D8C"/>
    <w:p w14:paraId="3A74CDA2" w14:textId="77777777" w:rsidR="00091133" w:rsidRPr="00CB22C2" w:rsidRDefault="00091133" w:rsidP="00091133">
      <w:r w:rsidRPr="00CB22C2">
        <w:rPr>
          <w:rFonts w:cs="Arial"/>
          <w:szCs w:val="24"/>
        </w:rPr>
        <w:t>Bidders are required to comply with NYSED’s Minority and Women-Owned Business Enterprises (M/WBE) participation goals for this RFP through one of three methods.</w:t>
      </w:r>
      <w:r w:rsidRPr="00CB22C2">
        <w:t xml:space="preserve"> Compliance methods are discussed in detail in the Minority/Women-Owned Business Enterprise (M/WBE) Participation Goals section below.</w:t>
      </w:r>
    </w:p>
    <w:p w14:paraId="6ABBD2A7" w14:textId="77777777" w:rsidR="00D45D8C" w:rsidRPr="00CB22C2" w:rsidRDefault="00D45D8C" w:rsidP="00D45D8C"/>
    <w:p w14:paraId="428D4DF3" w14:textId="2FAA4CD1" w:rsidR="00D45D8C" w:rsidRPr="00CB22C2" w:rsidRDefault="00D45D8C" w:rsidP="43DBC310">
      <w:pPr>
        <w:rPr>
          <w:b/>
          <w:bCs/>
        </w:rPr>
      </w:pPr>
      <w:r w:rsidRPr="43DBC310">
        <w:t>Service Area</w:t>
      </w:r>
      <w:r w:rsidRPr="43DBC310">
        <w:rPr>
          <w:b/>
          <w:bCs/>
        </w:rPr>
        <w:t xml:space="preserve">: </w:t>
      </w:r>
      <w:r w:rsidR="5909CFA0" w:rsidRPr="43DBC310">
        <w:rPr>
          <w:b/>
          <w:bCs/>
        </w:rPr>
        <w:t>S</w:t>
      </w:r>
      <w:r w:rsidR="009F6CE2" w:rsidRPr="43DBC310">
        <w:rPr>
          <w:b/>
          <w:bCs/>
        </w:rPr>
        <w:t>tatewide</w:t>
      </w:r>
    </w:p>
    <w:p w14:paraId="41F431BA" w14:textId="77777777" w:rsidR="00D45D8C" w:rsidRPr="00CB22C2" w:rsidRDefault="00D45D8C" w:rsidP="00D45D8C"/>
    <w:p w14:paraId="254AD00D" w14:textId="77777777" w:rsidR="00D45D8C" w:rsidRPr="00CB22C2" w:rsidRDefault="00D45D8C" w:rsidP="00D45D8C"/>
    <w:p w14:paraId="421C3E5E" w14:textId="7A0D8F35" w:rsidR="00D45D8C" w:rsidRPr="00CB22C2" w:rsidRDefault="00D45D8C" w:rsidP="43DBC310">
      <w:pPr>
        <w:rPr>
          <w:b/>
          <w:bCs/>
        </w:rPr>
      </w:pPr>
      <w:r w:rsidRPr="43DBC310">
        <w:rPr>
          <w:b/>
          <w:bCs/>
        </w:rPr>
        <w:t xml:space="preserve">Components contained in RFP </w:t>
      </w:r>
      <w:r w:rsidRPr="00282C87">
        <w:rPr>
          <w:b/>
          <w:bCs/>
        </w:rPr>
        <w:t>#</w:t>
      </w:r>
      <w:r w:rsidR="00495C7E">
        <w:rPr>
          <w:b/>
          <w:bCs/>
        </w:rPr>
        <w:t>23-018</w:t>
      </w:r>
      <w:r w:rsidRPr="43DBC310">
        <w:t xml:space="preserve"> </w:t>
      </w:r>
      <w:r w:rsidRPr="43DBC310">
        <w:rPr>
          <w:b/>
          <w:bCs/>
        </w:rPr>
        <w:t>are as follows:</w:t>
      </w:r>
    </w:p>
    <w:p w14:paraId="5091661A" w14:textId="77777777" w:rsidR="00D45D8C" w:rsidRPr="00CB22C2" w:rsidRDefault="00D45D8C" w:rsidP="00D45D8C"/>
    <w:p w14:paraId="7506D7FF" w14:textId="0D9D368C" w:rsidR="00D45D8C" w:rsidRPr="00CB22C2" w:rsidRDefault="00D45D8C">
      <w:pPr>
        <w:numPr>
          <w:ilvl w:val="0"/>
          <w:numId w:val="3"/>
        </w:numPr>
        <w:tabs>
          <w:tab w:val="clear" w:pos="1440"/>
          <w:tab w:val="num" w:pos="-720"/>
        </w:tabs>
        <w:ind w:hanging="720"/>
      </w:pPr>
      <w:bookmarkStart w:id="1" w:name="_Ref127276442"/>
      <w:r w:rsidRPr="00CB22C2">
        <w:t xml:space="preserve">Description </w:t>
      </w:r>
      <w:r w:rsidR="00886982">
        <w:t>o</w:t>
      </w:r>
      <w:r w:rsidR="00886982" w:rsidRPr="00CB22C2">
        <w:t xml:space="preserve">f </w:t>
      </w:r>
      <w:r w:rsidRPr="00CB22C2">
        <w:t xml:space="preserve">Services </w:t>
      </w:r>
      <w:r w:rsidR="00886982">
        <w:t>t</w:t>
      </w:r>
      <w:r w:rsidR="00886982" w:rsidRPr="00CB22C2">
        <w:t xml:space="preserve">o </w:t>
      </w:r>
      <w:r w:rsidRPr="00CB22C2">
        <w:t>Be Performed</w:t>
      </w:r>
      <w:bookmarkEnd w:id="1"/>
    </w:p>
    <w:p w14:paraId="229948B3" w14:textId="77777777" w:rsidR="00D45D8C" w:rsidRPr="00CB22C2" w:rsidRDefault="00D45D8C">
      <w:pPr>
        <w:numPr>
          <w:ilvl w:val="0"/>
          <w:numId w:val="3"/>
        </w:numPr>
        <w:tabs>
          <w:tab w:val="clear" w:pos="1440"/>
          <w:tab w:val="num" w:pos="720"/>
        </w:tabs>
        <w:ind w:hanging="720"/>
      </w:pPr>
      <w:bookmarkStart w:id="2" w:name="_Ref127276428"/>
      <w:r w:rsidRPr="00CB22C2">
        <w:t>Submission</w:t>
      </w:r>
      <w:bookmarkEnd w:id="2"/>
    </w:p>
    <w:p w14:paraId="6D86C6A1" w14:textId="77777777" w:rsidR="00D45D8C" w:rsidRPr="00CB22C2" w:rsidRDefault="00D45D8C">
      <w:pPr>
        <w:numPr>
          <w:ilvl w:val="0"/>
          <w:numId w:val="3"/>
        </w:numPr>
        <w:tabs>
          <w:tab w:val="clear" w:pos="1440"/>
          <w:tab w:val="num" w:pos="720"/>
        </w:tabs>
        <w:ind w:hanging="720"/>
      </w:pPr>
      <w:r w:rsidRPr="00CB22C2">
        <w:t>Evaluation Criteria and Method of Award</w:t>
      </w:r>
    </w:p>
    <w:p w14:paraId="667EF2E4" w14:textId="77777777" w:rsidR="00D45D8C" w:rsidRPr="00CB22C2" w:rsidRDefault="00D45D8C">
      <w:pPr>
        <w:numPr>
          <w:ilvl w:val="0"/>
          <w:numId w:val="3"/>
        </w:numPr>
        <w:tabs>
          <w:tab w:val="clear" w:pos="1440"/>
          <w:tab w:val="num" w:pos="720"/>
        </w:tabs>
        <w:ind w:hanging="720"/>
      </w:pPr>
      <w:r w:rsidRPr="00CB22C2">
        <w:t>Assurances</w:t>
      </w:r>
    </w:p>
    <w:p w14:paraId="2F38FDF4" w14:textId="77777777" w:rsidR="00D45D8C" w:rsidRPr="00CB22C2" w:rsidRDefault="00D45D8C">
      <w:pPr>
        <w:numPr>
          <w:ilvl w:val="0"/>
          <w:numId w:val="3"/>
        </w:numPr>
        <w:tabs>
          <w:tab w:val="clear" w:pos="1440"/>
          <w:tab w:val="num" w:pos="720"/>
        </w:tabs>
        <w:ind w:hanging="720"/>
      </w:pPr>
      <w:bookmarkStart w:id="3" w:name="_Ref127276450"/>
      <w:r w:rsidRPr="00CB22C2">
        <w:t>Submission Documents (separate document)</w:t>
      </w:r>
      <w:bookmarkEnd w:id="3"/>
    </w:p>
    <w:p w14:paraId="38734D69" w14:textId="77777777" w:rsidR="00D45D8C" w:rsidRPr="00CB22C2" w:rsidRDefault="00D45D8C" w:rsidP="00D45D8C"/>
    <w:p w14:paraId="3A6D91D5" w14:textId="056CC73C" w:rsidR="00D45D8C" w:rsidRPr="00CB22C2" w:rsidRDefault="00D45D8C" w:rsidP="00D45D8C">
      <w:pPr>
        <w:pStyle w:val="p4"/>
        <w:widowControl/>
        <w:tabs>
          <w:tab w:val="clear" w:pos="720"/>
        </w:tabs>
        <w:spacing w:line="240" w:lineRule="auto"/>
        <w:rPr>
          <w:rFonts w:ascii="Arial" w:hAnsi="Arial"/>
          <w:b/>
          <w:bCs/>
        </w:rPr>
      </w:pPr>
      <w:r w:rsidRPr="7945E44D">
        <w:rPr>
          <w:rFonts w:ascii="Arial" w:hAnsi="Arial"/>
        </w:rPr>
        <w:t xml:space="preserve">Questions regarding the request must be submitted by </w:t>
      </w:r>
      <w:r w:rsidR="00886982" w:rsidRPr="7945E44D">
        <w:rPr>
          <w:rFonts w:ascii="Arial" w:hAnsi="Arial"/>
        </w:rPr>
        <w:t>e</w:t>
      </w:r>
      <w:r w:rsidRPr="7945E44D">
        <w:rPr>
          <w:rFonts w:ascii="Arial" w:hAnsi="Arial"/>
        </w:rPr>
        <w:t xml:space="preserve">mail to </w:t>
      </w:r>
      <w:r w:rsidR="115E199B" w:rsidRPr="7945E44D">
        <w:rPr>
          <w:rFonts w:ascii="Arial" w:hAnsi="Arial"/>
          <w:b/>
          <w:bCs/>
        </w:rPr>
        <w:t>PLAN.Pilot@nysed.gov</w:t>
      </w:r>
      <w:r w:rsidRPr="7945E44D">
        <w:rPr>
          <w:rFonts w:ascii="Arial" w:hAnsi="Arial"/>
        </w:rPr>
        <w:t xml:space="preserve"> no later than the close of business </w:t>
      </w:r>
      <w:r w:rsidR="000702F5" w:rsidRPr="00B8536B">
        <w:rPr>
          <w:rFonts w:ascii="Arial" w:hAnsi="Arial"/>
          <w:b/>
          <w:bCs/>
        </w:rPr>
        <w:t>June 28, 2023</w:t>
      </w:r>
      <w:r w:rsidRPr="7945E44D">
        <w:rPr>
          <w:rFonts w:ascii="Arial" w:hAnsi="Arial"/>
        </w:rPr>
        <w:t>.</w:t>
      </w:r>
      <w:r w:rsidR="00E7346A" w:rsidRPr="7945E44D">
        <w:rPr>
          <w:rFonts w:ascii="Arial" w:hAnsi="Arial"/>
        </w:rPr>
        <w:t xml:space="preserve"> </w:t>
      </w:r>
      <w:r w:rsidRPr="7945E44D">
        <w:rPr>
          <w:rFonts w:ascii="Arial" w:hAnsi="Arial"/>
        </w:rPr>
        <w:t>Questions regarding this request should be identified as Program, Fiscal or M/WBE.</w:t>
      </w:r>
      <w:r w:rsidR="00E7346A" w:rsidRPr="7945E44D">
        <w:rPr>
          <w:rFonts w:ascii="Arial" w:hAnsi="Arial"/>
        </w:rPr>
        <w:t xml:space="preserve"> </w:t>
      </w:r>
      <w:r w:rsidRPr="7945E44D">
        <w:rPr>
          <w:rFonts w:ascii="Arial" w:hAnsi="Arial"/>
        </w:rPr>
        <w:t xml:space="preserve">A Questions and Answers Summary will be posted to </w:t>
      </w:r>
      <w:hyperlink r:id="rId11">
        <w:r w:rsidR="28EEDB01" w:rsidRPr="7945E44D">
          <w:rPr>
            <w:rStyle w:val="Hyperlink"/>
            <w:rFonts w:ascii="Arial" w:hAnsi="Arial"/>
            <w:b/>
            <w:bCs/>
          </w:rPr>
          <w:t>P-12 Competitive Procurement Opportunities Website</w:t>
        </w:r>
      </w:hyperlink>
      <w:r w:rsidR="00C26632" w:rsidRPr="7945E44D">
        <w:rPr>
          <w:rFonts w:ascii="Arial" w:hAnsi="Arial"/>
          <w:b/>
          <w:bCs/>
        </w:rPr>
        <w:t xml:space="preserve"> </w:t>
      </w:r>
      <w:r w:rsidRPr="7945E44D">
        <w:rPr>
          <w:rFonts w:ascii="Arial" w:hAnsi="Arial"/>
        </w:rPr>
        <w:t xml:space="preserve">no later than </w:t>
      </w:r>
      <w:r w:rsidR="000702F5" w:rsidRPr="00B8536B">
        <w:rPr>
          <w:rFonts w:ascii="Arial" w:hAnsi="Arial"/>
          <w:b/>
          <w:bCs/>
        </w:rPr>
        <w:t>July 12, 2023</w:t>
      </w:r>
      <w:r w:rsidR="00886982" w:rsidRPr="7945E44D">
        <w:rPr>
          <w:rFonts w:ascii="Arial" w:hAnsi="Arial"/>
        </w:rPr>
        <w:t>.</w:t>
      </w:r>
      <w:r w:rsidRPr="7945E44D">
        <w:rPr>
          <w:rFonts w:ascii="Arial" w:hAnsi="Arial"/>
        </w:rPr>
        <w:t xml:space="preserve"> </w:t>
      </w:r>
      <w:r w:rsidR="004F0BC8" w:rsidRPr="7945E44D">
        <w:rPr>
          <w:rFonts w:ascii="Arial" w:hAnsi="Arial"/>
        </w:rPr>
        <w:t>The following are the designated contacts for this procurement:</w:t>
      </w:r>
    </w:p>
    <w:p w14:paraId="1880664F" w14:textId="77777777" w:rsidR="00D45D8C" w:rsidRDefault="00D45D8C" w:rsidP="00D45D8C">
      <w:pPr>
        <w:pStyle w:val="p4"/>
        <w:widowControl/>
        <w:tabs>
          <w:tab w:val="clear" w:pos="720"/>
        </w:tabs>
        <w:spacing w:line="240" w:lineRule="auto"/>
        <w:rPr>
          <w:rFonts w:ascii="Arial" w:hAnsi="Arial"/>
          <w:b/>
          <w:bCs/>
        </w:rPr>
      </w:pPr>
    </w:p>
    <w:tbl>
      <w:tblPr>
        <w:tblStyle w:val="TableGrid"/>
        <w:tblW w:w="0" w:type="auto"/>
        <w:tblLayout w:type="fixed"/>
        <w:tblLook w:val="0020" w:firstRow="1" w:lastRow="0" w:firstColumn="0" w:lastColumn="0" w:noHBand="0" w:noVBand="0"/>
      </w:tblPr>
      <w:tblGrid>
        <w:gridCol w:w="3168"/>
        <w:gridCol w:w="3510"/>
        <w:gridCol w:w="3510"/>
      </w:tblGrid>
      <w:tr w:rsidR="000E12CE" w:rsidRPr="00CB22C2" w14:paraId="44624D97" w14:textId="77777777" w:rsidTr="00F271BC">
        <w:trPr>
          <w:trHeight w:val="926"/>
        </w:trPr>
        <w:tc>
          <w:tcPr>
            <w:tcW w:w="31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E19495" w14:textId="77777777" w:rsidR="000E12CE" w:rsidRPr="00C1774E" w:rsidRDefault="000E12CE" w:rsidP="00221C3D">
            <w:pPr>
              <w:rPr>
                <w:b/>
                <w:u w:val="single"/>
              </w:rPr>
            </w:pPr>
            <w:r w:rsidRPr="00C1774E">
              <w:rPr>
                <w:b/>
                <w:u w:val="single"/>
              </w:rPr>
              <w:lastRenderedPageBreak/>
              <w:t>Program Matters</w:t>
            </w:r>
          </w:p>
          <w:p w14:paraId="390DCE3A" w14:textId="42B8B17E" w:rsidR="000E12CE" w:rsidRPr="00C1774E" w:rsidRDefault="128D2D95" w:rsidP="43DBC310">
            <w:r w:rsidRPr="00C1774E">
              <w:t>Nicole Lennon</w:t>
            </w:r>
          </w:p>
          <w:p w14:paraId="61AD6674" w14:textId="1045AFF3" w:rsidR="000E12CE" w:rsidRPr="00C1774E" w:rsidRDefault="6DB39D69" w:rsidP="43DBC310">
            <w:r w:rsidRPr="00C1774E">
              <w:rPr>
                <w:b/>
                <w:bCs/>
              </w:rPr>
              <w:t>PLAN.Pilot@nysed.gov</w:t>
            </w:r>
          </w:p>
        </w:tc>
        <w:tc>
          <w:tcPr>
            <w:tcW w:w="3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4052BF" w14:textId="77777777" w:rsidR="000E12CE" w:rsidRPr="00C1774E" w:rsidRDefault="000E12CE" w:rsidP="00221C3D">
            <w:pPr>
              <w:rPr>
                <w:b/>
                <w:u w:val="single"/>
              </w:rPr>
            </w:pPr>
            <w:r w:rsidRPr="00C1774E">
              <w:rPr>
                <w:b/>
                <w:u w:val="single"/>
              </w:rPr>
              <w:t>Fiscal Matters</w:t>
            </w:r>
          </w:p>
          <w:p w14:paraId="42B344B9" w14:textId="01EC3560" w:rsidR="000E12CE" w:rsidRPr="00C1774E" w:rsidRDefault="00495C7E" w:rsidP="43DBC310">
            <w:r w:rsidRPr="00C1774E">
              <w:t>Lucas Rodriguez</w:t>
            </w:r>
          </w:p>
          <w:p w14:paraId="72605727" w14:textId="49C998B7" w:rsidR="000E12CE" w:rsidRPr="00C1774E" w:rsidRDefault="5960C930" w:rsidP="43DBC310">
            <w:r w:rsidRPr="00C1774E">
              <w:rPr>
                <w:b/>
                <w:bCs/>
              </w:rPr>
              <w:t>PLAN.Pilot@nysed.gov</w:t>
            </w:r>
          </w:p>
        </w:tc>
        <w:tc>
          <w:tcPr>
            <w:tcW w:w="3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FC6D39" w14:textId="77777777" w:rsidR="000E12CE" w:rsidRDefault="000E12CE" w:rsidP="00221C3D">
            <w:pPr>
              <w:rPr>
                <w:b/>
                <w:u w:val="single"/>
              </w:rPr>
            </w:pPr>
            <w:r w:rsidRPr="00CB22C2">
              <w:rPr>
                <w:b/>
                <w:u w:val="single"/>
              </w:rPr>
              <w:t>M/WBE Matters</w:t>
            </w:r>
          </w:p>
          <w:p w14:paraId="12F71FDE" w14:textId="4B53C604" w:rsidR="000E12CE" w:rsidRDefault="00495C7E" w:rsidP="00221C3D">
            <w:r>
              <w:t>Brian Hackett</w:t>
            </w:r>
          </w:p>
          <w:p w14:paraId="2D8E3A60" w14:textId="66D8AEB8" w:rsidR="000E12CE" w:rsidRPr="00CB22C2" w:rsidRDefault="55A67069" w:rsidP="43DBC310">
            <w:r w:rsidRPr="43DBC310">
              <w:rPr>
                <w:b/>
                <w:bCs/>
              </w:rPr>
              <w:t>PLAN.Pilot@nysed.gov</w:t>
            </w:r>
          </w:p>
        </w:tc>
      </w:tr>
    </w:tbl>
    <w:p w14:paraId="0A477619" w14:textId="77777777" w:rsidR="000E12CE" w:rsidRPr="00CB22C2" w:rsidRDefault="000E12CE" w:rsidP="00C41C9F">
      <w:pPr>
        <w:pStyle w:val="p4"/>
        <w:widowControl/>
        <w:tabs>
          <w:tab w:val="clear" w:pos="720"/>
        </w:tabs>
        <w:spacing w:line="240" w:lineRule="auto"/>
        <w:rPr>
          <w:rFonts w:ascii="Arial" w:hAnsi="Arial"/>
          <w:b/>
          <w:bCs/>
        </w:rPr>
      </w:pPr>
    </w:p>
    <w:p w14:paraId="0D52CD2A" w14:textId="763135C3" w:rsidR="000E12CE" w:rsidRDefault="048F3138" w:rsidP="00C41C9F">
      <w:pPr>
        <w:pStyle w:val="p4"/>
        <w:widowControl/>
        <w:tabs>
          <w:tab w:val="clear" w:pos="720"/>
        </w:tabs>
        <w:spacing w:line="240" w:lineRule="auto"/>
        <w:rPr>
          <w:rFonts w:ascii="Arial" w:hAnsi="Arial"/>
        </w:rPr>
      </w:pPr>
      <w:r w:rsidRPr="43DBC310">
        <w:t xml:space="preserve">A Notice of Intent (NOI) is not a requirement for submitting a complete proposal by the proposal due date; however, please submit a simple email notice stating your organization’s intent to submit a proposal in response to this RFP. Please send the NOI to </w:t>
      </w:r>
      <w:hyperlink r:id="rId12" w:history="1">
        <w:r w:rsidR="007D72E9" w:rsidRPr="00612541">
          <w:rPr>
            <w:rStyle w:val="Hyperlink"/>
            <w:rFonts w:ascii="Arial" w:hAnsi="Arial"/>
            <w:b/>
            <w:bCs/>
          </w:rPr>
          <w:t>PLAN.Pilot@nysed.gov</w:t>
        </w:r>
      </w:hyperlink>
      <w:r w:rsidR="007D72E9">
        <w:rPr>
          <w:rFonts w:ascii="Arial" w:hAnsi="Arial"/>
          <w:b/>
          <w:bCs/>
        </w:rPr>
        <w:t xml:space="preserve"> by July 19, 2023</w:t>
      </w:r>
      <w:r w:rsidRPr="43DBC310">
        <w:rPr>
          <w:rFonts w:ascii="Arial" w:hAnsi="Arial"/>
          <w:b/>
          <w:bCs/>
        </w:rPr>
        <w:t>.</w:t>
      </w:r>
    </w:p>
    <w:p w14:paraId="073B3B82" w14:textId="014BD030" w:rsidR="00232A4E" w:rsidRDefault="00232A4E" w:rsidP="00C41C9F">
      <w:pPr>
        <w:pStyle w:val="Header"/>
        <w:tabs>
          <w:tab w:val="left" w:pos="2160"/>
        </w:tabs>
        <w:ind w:left="3600"/>
      </w:pPr>
    </w:p>
    <w:p w14:paraId="1513B620" w14:textId="35D73FB8" w:rsidR="00232A4E" w:rsidRPr="00232A4E" w:rsidRDefault="00B651AA" w:rsidP="00AC24A0">
      <w:pPr>
        <w:pStyle w:val="Header"/>
        <w:tabs>
          <w:tab w:val="left" w:pos="2160"/>
        </w:tabs>
      </w:pPr>
      <w:r w:rsidRPr="7945E44D">
        <w:t xml:space="preserve">Bidders are requested to submit their bids electronically. The </w:t>
      </w:r>
      <w:r w:rsidR="00232A4E" w:rsidRPr="7945E44D">
        <w:t xml:space="preserve">following documents should be submitted by email as detailed in the Submission section of the RFP, and must be received at NYSED no later than </w:t>
      </w:r>
      <w:r w:rsidR="000702F5">
        <w:rPr>
          <w:b/>
          <w:bCs/>
        </w:rPr>
        <w:t>July 26,</w:t>
      </w:r>
      <w:r w:rsidR="00B8536B">
        <w:rPr>
          <w:b/>
          <w:bCs/>
        </w:rPr>
        <w:t xml:space="preserve"> </w:t>
      </w:r>
      <w:proofErr w:type="gramStart"/>
      <w:r w:rsidR="00B8536B">
        <w:rPr>
          <w:b/>
          <w:bCs/>
        </w:rPr>
        <w:t>2023</w:t>
      </w:r>
      <w:proofErr w:type="gramEnd"/>
      <w:r w:rsidR="00232A4E" w:rsidRPr="7945E44D">
        <w:t xml:space="preserve"> </w:t>
      </w:r>
      <w:r w:rsidR="00232A4E" w:rsidRPr="7945E44D">
        <w:rPr>
          <w:b/>
          <w:bCs/>
        </w:rPr>
        <w:t>by 3:00 PM Eastern Time</w:t>
      </w:r>
      <w:r w:rsidR="00232A4E" w:rsidRPr="7945E44D">
        <w:t>:</w:t>
      </w:r>
    </w:p>
    <w:p w14:paraId="303EAC3D" w14:textId="77777777" w:rsidR="00232A4E" w:rsidRPr="00232A4E" w:rsidRDefault="00232A4E" w:rsidP="00C41C9F">
      <w:pPr>
        <w:pStyle w:val="Header"/>
        <w:tabs>
          <w:tab w:val="left" w:pos="2160"/>
        </w:tabs>
        <w:ind w:left="3600"/>
      </w:pPr>
    </w:p>
    <w:p w14:paraId="6F6265FE" w14:textId="5598A36A" w:rsidR="00232A4E" w:rsidRPr="00232A4E" w:rsidRDefault="00232A4E" w:rsidP="008E59F0">
      <w:pPr>
        <w:pStyle w:val="Header"/>
        <w:numPr>
          <w:ilvl w:val="0"/>
          <w:numId w:val="21"/>
        </w:numPr>
        <w:tabs>
          <w:tab w:val="clear" w:pos="720"/>
          <w:tab w:val="num" w:pos="-1440"/>
          <w:tab w:val="left" w:pos="2160"/>
        </w:tabs>
        <w:spacing w:after="120"/>
      </w:pPr>
      <w:r w:rsidRPr="00232A4E">
        <w:t xml:space="preserve">Submission Documents labeled </w:t>
      </w:r>
      <w:r w:rsidRPr="00232A4E">
        <w:rPr>
          <w:b/>
          <w:bCs/>
        </w:rPr>
        <w:t>[name of bidder]</w:t>
      </w:r>
      <w:r w:rsidRPr="00232A4E">
        <w:t xml:space="preserve"> </w:t>
      </w:r>
      <w:r w:rsidRPr="00232A4E">
        <w:rPr>
          <w:b/>
          <w:bCs/>
        </w:rPr>
        <w:t>Submission Documents</w:t>
      </w:r>
      <w:r w:rsidR="005B2CEC">
        <w:rPr>
          <w:b/>
          <w:bCs/>
        </w:rPr>
        <w:t xml:space="preserve"> </w:t>
      </w:r>
      <w:r w:rsidR="005B2CEC">
        <w:rPr>
          <w:rFonts w:cs="Arial"/>
          <w:b/>
          <w:bCs/>
        </w:rPr>
        <w:t>[Focus Area A, B, or C]</w:t>
      </w:r>
      <w:r w:rsidRPr="00232A4E">
        <w:rPr>
          <w:b/>
          <w:bCs/>
        </w:rPr>
        <w:t xml:space="preserve"> RFP #</w:t>
      </w:r>
      <w:r w:rsidR="00922C72">
        <w:rPr>
          <w:b/>
          <w:bCs/>
        </w:rPr>
        <w:t>23-018</w:t>
      </w:r>
    </w:p>
    <w:p w14:paraId="2CEFA634" w14:textId="77209ED4" w:rsidR="00232A4E" w:rsidRPr="00232A4E" w:rsidRDefault="00232A4E" w:rsidP="008E59F0">
      <w:pPr>
        <w:pStyle w:val="Header"/>
        <w:numPr>
          <w:ilvl w:val="0"/>
          <w:numId w:val="21"/>
        </w:numPr>
        <w:tabs>
          <w:tab w:val="left" w:pos="2160"/>
        </w:tabs>
        <w:spacing w:after="120"/>
      </w:pPr>
      <w:r w:rsidRPr="00232A4E">
        <w:t xml:space="preserve">Technical Proposal labeled </w:t>
      </w:r>
      <w:r w:rsidRPr="00232A4E">
        <w:rPr>
          <w:b/>
          <w:bCs/>
        </w:rPr>
        <w:t>[name of bidder]</w:t>
      </w:r>
      <w:r w:rsidRPr="00232A4E">
        <w:t xml:space="preserve"> </w:t>
      </w:r>
      <w:r w:rsidRPr="00232A4E">
        <w:rPr>
          <w:b/>
          <w:bCs/>
        </w:rPr>
        <w:t xml:space="preserve">Technical Proposal </w:t>
      </w:r>
      <w:r w:rsidR="005B2CEC">
        <w:rPr>
          <w:rFonts w:cs="Arial"/>
          <w:b/>
          <w:bCs/>
        </w:rPr>
        <w:t xml:space="preserve">[Focus Area A, B, or C] </w:t>
      </w:r>
      <w:r w:rsidRPr="00232A4E">
        <w:rPr>
          <w:b/>
          <w:bCs/>
        </w:rPr>
        <w:t>RFP #</w:t>
      </w:r>
      <w:r w:rsidR="00922C72">
        <w:rPr>
          <w:b/>
          <w:bCs/>
        </w:rPr>
        <w:t>23-018</w:t>
      </w:r>
    </w:p>
    <w:p w14:paraId="00C7E625" w14:textId="397E92FE" w:rsidR="00232A4E" w:rsidRPr="00232A4E" w:rsidRDefault="00232A4E" w:rsidP="008E59F0">
      <w:pPr>
        <w:pStyle w:val="Header"/>
        <w:numPr>
          <w:ilvl w:val="0"/>
          <w:numId w:val="21"/>
        </w:numPr>
        <w:tabs>
          <w:tab w:val="left" w:pos="2160"/>
        </w:tabs>
        <w:spacing w:after="120"/>
      </w:pPr>
      <w:r w:rsidRPr="00232A4E">
        <w:t xml:space="preserve">Cost Proposal labeled </w:t>
      </w:r>
      <w:r w:rsidRPr="00232A4E">
        <w:rPr>
          <w:b/>
          <w:bCs/>
        </w:rPr>
        <w:t>[name of bidder]</w:t>
      </w:r>
      <w:r w:rsidRPr="00232A4E">
        <w:t xml:space="preserve"> </w:t>
      </w:r>
      <w:r w:rsidRPr="00232A4E">
        <w:rPr>
          <w:b/>
          <w:bCs/>
        </w:rPr>
        <w:t xml:space="preserve">Cost Proposal </w:t>
      </w:r>
      <w:r w:rsidR="005B2CEC">
        <w:rPr>
          <w:rFonts w:cs="Arial"/>
          <w:b/>
          <w:bCs/>
        </w:rPr>
        <w:t xml:space="preserve">[Focus Area A, B, or C] </w:t>
      </w:r>
      <w:r w:rsidRPr="00232A4E">
        <w:rPr>
          <w:b/>
          <w:bCs/>
        </w:rPr>
        <w:t>RFP #</w:t>
      </w:r>
      <w:r w:rsidR="00922C72">
        <w:rPr>
          <w:b/>
          <w:bCs/>
        </w:rPr>
        <w:t>23-018</w:t>
      </w:r>
    </w:p>
    <w:p w14:paraId="0FD4D756" w14:textId="2F498381" w:rsidR="00232A4E" w:rsidRPr="00232A4E" w:rsidRDefault="00232A4E" w:rsidP="008E59F0">
      <w:pPr>
        <w:pStyle w:val="Header"/>
        <w:numPr>
          <w:ilvl w:val="0"/>
          <w:numId w:val="21"/>
        </w:numPr>
        <w:tabs>
          <w:tab w:val="left" w:pos="2160"/>
        </w:tabs>
        <w:spacing w:after="120"/>
        <w:rPr>
          <w:b/>
          <w:bCs/>
        </w:rPr>
      </w:pPr>
      <w:r w:rsidRPr="00232A4E">
        <w:t xml:space="preserve">M/WBE Documents labeled </w:t>
      </w:r>
      <w:r w:rsidRPr="00232A4E">
        <w:rPr>
          <w:b/>
          <w:bCs/>
        </w:rPr>
        <w:t xml:space="preserve">[name of bidder] M/WBE Documents </w:t>
      </w:r>
      <w:r w:rsidR="005B2CEC">
        <w:rPr>
          <w:rFonts w:cs="Arial"/>
          <w:b/>
          <w:bCs/>
        </w:rPr>
        <w:t xml:space="preserve">[Focus Area A, B, or C] </w:t>
      </w:r>
      <w:r w:rsidRPr="00232A4E">
        <w:rPr>
          <w:b/>
          <w:bCs/>
        </w:rPr>
        <w:t>RFP #</w:t>
      </w:r>
      <w:r w:rsidR="00922C72">
        <w:rPr>
          <w:b/>
          <w:bCs/>
        </w:rPr>
        <w:t>23-018</w:t>
      </w:r>
    </w:p>
    <w:p w14:paraId="7355B311" w14:textId="77777777" w:rsidR="00232A4E" w:rsidRPr="00232A4E" w:rsidRDefault="00232A4E" w:rsidP="00C41C9F">
      <w:pPr>
        <w:pStyle w:val="Header"/>
        <w:tabs>
          <w:tab w:val="left" w:pos="2160"/>
        </w:tabs>
        <w:ind w:left="3600"/>
      </w:pPr>
    </w:p>
    <w:p w14:paraId="39C37AB1" w14:textId="48629207" w:rsidR="00232A4E" w:rsidRPr="00BC15DC" w:rsidRDefault="00376F17" w:rsidP="00C41C9F">
      <w:pPr>
        <w:pStyle w:val="Header"/>
        <w:tabs>
          <w:tab w:val="left" w:pos="2160"/>
        </w:tabs>
        <w:rPr>
          <w:b/>
          <w:bCs/>
        </w:rPr>
      </w:pPr>
      <w:r w:rsidRPr="00BC15DC">
        <w:rPr>
          <w:b/>
          <w:bCs/>
        </w:rPr>
        <w:t xml:space="preserve">An entity may submit </w:t>
      </w:r>
      <w:r w:rsidR="65643637" w:rsidRPr="337FAC7B">
        <w:rPr>
          <w:b/>
          <w:bCs/>
        </w:rPr>
        <w:t xml:space="preserve">separate and complete </w:t>
      </w:r>
      <w:r w:rsidRPr="00BC15DC">
        <w:rPr>
          <w:b/>
          <w:bCs/>
        </w:rPr>
        <w:t>proposals, each for a different Focus Area. Each</w:t>
      </w:r>
      <w:r w:rsidR="009131BF">
        <w:rPr>
          <w:b/>
          <w:bCs/>
        </w:rPr>
        <w:t xml:space="preserve"> </w:t>
      </w:r>
      <w:r w:rsidR="6BCACC9B" w:rsidRPr="337FAC7B">
        <w:rPr>
          <w:b/>
          <w:bCs/>
        </w:rPr>
        <w:t>separate</w:t>
      </w:r>
      <w:r w:rsidRPr="00BC15DC">
        <w:rPr>
          <w:b/>
          <w:bCs/>
        </w:rPr>
        <w:t xml:space="preserve"> proposal submitted in response to this RFP should be clearly labeled with the Focus Area for that proposal</w:t>
      </w:r>
      <w:r w:rsidR="00232A4E" w:rsidRPr="00BC15DC">
        <w:rPr>
          <w:b/>
          <w:bCs/>
        </w:rPr>
        <w:t>.</w:t>
      </w:r>
    </w:p>
    <w:p w14:paraId="1B469C90" w14:textId="1CC47BDE" w:rsidR="00232A4E" w:rsidRPr="00232A4E" w:rsidRDefault="00232A4E" w:rsidP="00C41C9F">
      <w:pPr>
        <w:pStyle w:val="Header"/>
        <w:tabs>
          <w:tab w:val="left" w:pos="2160"/>
        </w:tabs>
        <w:ind w:left="3600"/>
      </w:pPr>
    </w:p>
    <w:p w14:paraId="7EF105FE" w14:textId="376ED09D" w:rsidR="00232A4E" w:rsidRPr="00232A4E" w:rsidRDefault="003A2E83" w:rsidP="00C41C9F">
      <w:pPr>
        <w:pStyle w:val="Header"/>
        <w:tabs>
          <w:tab w:val="left" w:pos="2160"/>
        </w:tabs>
        <w:rPr>
          <w:b/>
          <w:bCs/>
        </w:rPr>
      </w:pPr>
      <w:r>
        <w:t>I</w:t>
      </w:r>
      <w:r w:rsidR="00232A4E" w:rsidRPr="00232A4E">
        <w:t xml:space="preserve">nstructions </w:t>
      </w:r>
      <w:r>
        <w:t>for</w:t>
      </w:r>
      <w:r w:rsidR="00232A4E" w:rsidRPr="00232A4E">
        <w:t xml:space="preserve"> </w:t>
      </w:r>
      <w:r>
        <w:t>S</w:t>
      </w:r>
      <w:r w:rsidR="00232A4E" w:rsidRPr="00232A4E">
        <w:t xml:space="preserve">ubmitting an </w:t>
      </w:r>
      <w:r>
        <w:t>E</w:t>
      </w:r>
      <w:r w:rsidR="00232A4E" w:rsidRPr="00232A4E">
        <w:t xml:space="preserve">lectronic </w:t>
      </w:r>
      <w:r>
        <w:t>B</w:t>
      </w:r>
      <w:r w:rsidR="00232A4E" w:rsidRPr="00232A4E">
        <w:t>id</w:t>
      </w:r>
      <w:r>
        <w:t>:</w:t>
      </w:r>
      <w:r w:rsidR="00232A4E" w:rsidRPr="00232A4E">
        <w:t> </w:t>
      </w:r>
    </w:p>
    <w:p w14:paraId="7F7FDEA0" w14:textId="77777777" w:rsidR="00232A4E" w:rsidRPr="00232A4E" w:rsidRDefault="00232A4E" w:rsidP="00C41C9F">
      <w:pPr>
        <w:pStyle w:val="Header"/>
        <w:tabs>
          <w:tab w:val="left" w:pos="2160"/>
        </w:tabs>
        <w:ind w:left="3600"/>
        <w:rPr>
          <w:b/>
          <w:bCs/>
        </w:rPr>
      </w:pPr>
    </w:p>
    <w:p w14:paraId="678C9BFB" w14:textId="3145F79E" w:rsidR="00232A4E" w:rsidRPr="00232A4E" w:rsidRDefault="003A2E83" w:rsidP="008E59F0">
      <w:pPr>
        <w:pStyle w:val="Header"/>
        <w:numPr>
          <w:ilvl w:val="0"/>
          <w:numId w:val="20"/>
        </w:numPr>
        <w:tabs>
          <w:tab w:val="left" w:pos="2160"/>
        </w:tabs>
        <w:spacing w:after="120"/>
      </w:pPr>
      <w:r>
        <w:t xml:space="preserve">The </w:t>
      </w:r>
      <w:r w:rsidR="00232A4E" w:rsidRPr="00232A4E">
        <w:t>technical and cost proposal documents should be submitted in Microsoft Office. PDF files that are editable and Optical Character Recognition (OCR) searchable are acceptable. Please do not submit the technical or cost proposal as a scanned PDF. </w:t>
      </w:r>
    </w:p>
    <w:p w14:paraId="1848CFC4" w14:textId="2D84DADD" w:rsidR="00232A4E" w:rsidRPr="00232A4E" w:rsidRDefault="00232A4E" w:rsidP="008E59F0">
      <w:pPr>
        <w:pStyle w:val="Header"/>
        <w:numPr>
          <w:ilvl w:val="0"/>
          <w:numId w:val="20"/>
        </w:numPr>
        <w:tabs>
          <w:tab w:val="left" w:pos="2160"/>
        </w:tabs>
        <w:spacing w:after="120"/>
      </w:pPr>
      <w:r w:rsidRPr="00232A4E">
        <w:t>Submission documents requiring a signature must be signed using one of the methods listed below and may be submitted as a Microsoft Office, PDF, or JPG document. A scanned PDF is acceptable for these documents.</w:t>
      </w:r>
    </w:p>
    <w:p w14:paraId="3C57550A" w14:textId="77777777" w:rsidR="00232A4E" w:rsidRPr="00232A4E" w:rsidRDefault="00232A4E" w:rsidP="008E59F0">
      <w:pPr>
        <w:pStyle w:val="Header"/>
        <w:numPr>
          <w:ilvl w:val="0"/>
          <w:numId w:val="20"/>
        </w:numPr>
        <w:tabs>
          <w:tab w:val="left" w:pos="2160"/>
        </w:tabs>
        <w:spacing w:after="120"/>
      </w:pPr>
      <w:r w:rsidRPr="00232A4E">
        <w:t>The following forms of e-signatures are acceptable:</w:t>
      </w:r>
    </w:p>
    <w:p w14:paraId="7D663B5E" w14:textId="6BAA1E8D" w:rsidR="00232A4E" w:rsidRPr="00232A4E" w:rsidRDefault="00232A4E" w:rsidP="008E59F0">
      <w:pPr>
        <w:pStyle w:val="Header"/>
        <w:numPr>
          <w:ilvl w:val="1"/>
          <w:numId w:val="19"/>
        </w:numPr>
        <w:tabs>
          <w:tab w:val="left" w:pos="2160"/>
        </w:tabs>
        <w:spacing w:after="120"/>
      </w:pPr>
      <w:r w:rsidRPr="00232A4E">
        <w:t>handwritten signatures on scanned documents</w:t>
      </w:r>
    </w:p>
    <w:p w14:paraId="56008413" w14:textId="77777777" w:rsidR="00232A4E" w:rsidRPr="00232A4E" w:rsidRDefault="00232A4E" w:rsidP="008E59F0">
      <w:pPr>
        <w:pStyle w:val="Header"/>
        <w:numPr>
          <w:ilvl w:val="1"/>
          <w:numId w:val="19"/>
        </w:numPr>
        <w:tabs>
          <w:tab w:val="left" w:pos="2160"/>
        </w:tabs>
        <w:spacing w:after="120"/>
      </w:pPr>
      <w:r w:rsidRPr="00232A4E">
        <w:t>e-signatures that have been authenticated by a third-party digital software, such as DocuSign and Adobe Sign</w:t>
      </w:r>
    </w:p>
    <w:p w14:paraId="6CD7C1B7" w14:textId="77777777" w:rsidR="00232A4E" w:rsidRPr="00232A4E" w:rsidRDefault="00232A4E" w:rsidP="008E59F0">
      <w:pPr>
        <w:pStyle w:val="Header"/>
        <w:numPr>
          <w:ilvl w:val="1"/>
          <w:numId w:val="19"/>
        </w:numPr>
        <w:tabs>
          <w:tab w:val="left" w:pos="2160"/>
        </w:tabs>
        <w:spacing w:after="120"/>
      </w:pPr>
      <w:r w:rsidRPr="00232A4E">
        <w:t>stored copies of the images of signatures that are placed on a document by copying and pasting or otherwise inserting them into the documents </w:t>
      </w:r>
    </w:p>
    <w:p w14:paraId="2C2F6A24" w14:textId="77777777" w:rsidR="00232A4E" w:rsidRPr="00232A4E" w:rsidRDefault="00232A4E" w:rsidP="008E59F0">
      <w:pPr>
        <w:pStyle w:val="Header"/>
        <w:numPr>
          <w:ilvl w:val="0"/>
          <w:numId w:val="20"/>
        </w:numPr>
        <w:tabs>
          <w:tab w:val="left" w:pos="2160"/>
        </w:tabs>
        <w:spacing w:after="120"/>
      </w:pPr>
      <w:r w:rsidRPr="00232A4E">
        <w:t>Unacceptable forms of e-signatures include:</w:t>
      </w:r>
    </w:p>
    <w:p w14:paraId="3207A6D8" w14:textId="77777777" w:rsidR="00232A4E" w:rsidRPr="00232A4E" w:rsidRDefault="00232A4E" w:rsidP="008E59F0">
      <w:pPr>
        <w:pStyle w:val="Header"/>
        <w:numPr>
          <w:ilvl w:val="0"/>
          <w:numId w:val="25"/>
        </w:numPr>
        <w:tabs>
          <w:tab w:val="left" w:pos="2160"/>
        </w:tabs>
        <w:spacing w:after="120"/>
      </w:pPr>
      <w:r w:rsidRPr="00232A4E">
        <w:t>a typed name, including a signature created by selecting a script or calligraphy font for the typed name of the person “signing”</w:t>
      </w:r>
    </w:p>
    <w:p w14:paraId="4676F125" w14:textId="77777777" w:rsidR="008331FA" w:rsidRDefault="00232A4E" w:rsidP="008E59F0">
      <w:pPr>
        <w:pStyle w:val="Header"/>
        <w:numPr>
          <w:ilvl w:val="0"/>
          <w:numId w:val="20"/>
        </w:numPr>
        <w:tabs>
          <w:tab w:val="left" w:pos="2160"/>
        </w:tabs>
        <w:spacing w:after="120"/>
      </w:pPr>
      <w:r w:rsidRPr="00232A4E">
        <w:t xml:space="preserve">To identify the signer and indicate that the signer understood and intended to agree to the terms of the signed document, the signer will sign beside or provide by email the following attestation: </w:t>
      </w:r>
    </w:p>
    <w:p w14:paraId="6A98760C" w14:textId="016CD012" w:rsidR="00232A4E" w:rsidRPr="00232A4E" w:rsidRDefault="00232A4E" w:rsidP="008331FA">
      <w:pPr>
        <w:pStyle w:val="Header"/>
        <w:tabs>
          <w:tab w:val="left" w:pos="2160"/>
        </w:tabs>
        <w:spacing w:after="120"/>
        <w:ind w:left="720"/>
      </w:pPr>
      <w:r w:rsidRPr="00232A4E">
        <w:lastRenderedPageBreak/>
        <w:t>"I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75F5926F" w14:textId="0551898D" w:rsidR="00232A4E" w:rsidRPr="00232A4E" w:rsidRDefault="00232A4E" w:rsidP="008E59F0">
      <w:pPr>
        <w:pStyle w:val="Header"/>
        <w:numPr>
          <w:ilvl w:val="0"/>
          <w:numId w:val="20"/>
        </w:numPr>
        <w:tabs>
          <w:tab w:val="left" w:pos="2160"/>
        </w:tabs>
        <w:spacing w:after="120"/>
      </w:pPr>
      <w:proofErr w:type="gramStart"/>
      <w:r w:rsidRPr="00232A4E">
        <w:t>In order to</w:t>
      </w:r>
      <w:proofErr w:type="gramEnd"/>
      <w:r w:rsidRPr="00232A4E">
        <w:t xml:space="preserve"> ensure the timely receipt of your bid, please use the subject line "BID SUBMISSION RFP </w:t>
      </w:r>
      <w:r w:rsidR="0047024D">
        <w:t>23-018</w:t>
      </w:r>
      <w:r w:rsidRPr="00232A4E">
        <w:t xml:space="preserve">" - failure to appropriately label your bid or submitting a bid to any email address other than the one identified above may result in the bid not being received by the deadline </w:t>
      </w:r>
      <w:r w:rsidR="00741B65">
        <w:t>or</w:t>
      </w:r>
      <w:r w:rsidRPr="00232A4E">
        <w:t xml:space="preserve"> considered for award.</w:t>
      </w:r>
    </w:p>
    <w:p w14:paraId="68FF91A0" w14:textId="2B78D5BB" w:rsidR="00232A4E" w:rsidRPr="00232A4E" w:rsidRDefault="00232A4E" w:rsidP="008E59F0">
      <w:pPr>
        <w:pStyle w:val="Header"/>
        <w:numPr>
          <w:ilvl w:val="0"/>
          <w:numId w:val="20"/>
        </w:numPr>
        <w:tabs>
          <w:tab w:val="left" w:pos="2160"/>
        </w:tabs>
        <w:spacing w:after="120"/>
        <w:rPr>
          <w:b/>
          <w:bCs/>
        </w:rPr>
      </w:pPr>
      <w:r w:rsidRPr="7945E44D">
        <w:rPr>
          <w:b/>
          <w:bCs/>
        </w:rPr>
        <w:t xml:space="preserve">Bids </w:t>
      </w:r>
      <w:r w:rsidR="0083599C">
        <w:rPr>
          <w:b/>
          <w:bCs/>
        </w:rPr>
        <w:t xml:space="preserve">must be </w:t>
      </w:r>
      <w:r w:rsidRPr="7945E44D">
        <w:rPr>
          <w:b/>
          <w:bCs/>
        </w:rPr>
        <w:t xml:space="preserve">received </w:t>
      </w:r>
      <w:r w:rsidR="0083599C">
        <w:rPr>
          <w:b/>
          <w:bCs/>
        </w:rPr>
        <w:t>by</w:t>
      </w:r>
      <w:r w:rsidR="0083599C" w:rsidRPr="7945E44D">
        <w:rPr>
          <w:b/>
          <w:bCs/>
        </w:rPr>
        <w:t xml:space="preserve"> </w:t>
      </w:r>
      <w:r w:rsidRPr="7945E44D">
        <w:rPr>
          <w:b/>
          <w:bCs/>
        </w:rPr>
        <w:t>3:00 pm Eastern Time on the due date</w:t>
      </w:r>
      <w:r w:rsidR="0083599C">
        <w:rPr>
          <w:b/>
          <w:bCs/>
        </w:rPr>
        <w:t>.</w:t>
      </w:r>
    </w:p>
    <w:p w14:paraId="547E748A" w14:textId="77777777" w:rsidR="00232A4E" w:rsidRDefault="00232A4E" w:rsidP="00C41C9F">
      <w:pPr>
        <w:pStyle w:val="Header"/>
        <w:tabs>
          <w:tab w:val="left" w:pos="2160"/>
        </w:tabs>
        <w:ind w:left="3600"/>
      </w:pPr>
    </w:p>
    <w:p w14:paraId="01D1FA70" w14:textId="6F8143AC" w:rsidR="00C22323" w:rsidRDefault="00C22323" w:rsidP="00C41C9F">
      <w:r>
        <w:br w:type="page"/>
      </w:r>
    </w:p>
    <w:sdt>
      <w:sdtPr>
        <w:rPr>
          <w:rFonts w:ascii="Times New Roman" w:eastAsia="Times New Roman" w:hAnsi="Times New Roman" w:cs="Times New Roman"/>
          <w:color w:val="auto"/>
          <w:sz w:val="24"/>
          <w:szCs w:val="20"/>
        </w:rPr>
        <w:id w:val="817490700"/>
        <w:docPartObj>
          <w:docPartGallery w:val="Table of Contents"/>
          <w:docPartUnique/>
        </w:docPartObj>
      </w:sdtPr>
      <w:sdtEndPr>
        <w:rPr>
          <w:rFonts w:ascii="Arial" w:hAnsi="Arial"/>
        </w:rPr>
      </w:sdtEndPr>
      <w:sdtContent>
        <w:p w14:paraId="65667A08" w14:textId="4948CA4A" w:rsidR="001A42DD" w:rsidRDefault="001A42DD" w:rsidP="00C41C9F">
          <w:pPr>
            <w:pStyle w:val="TOCHeading"/>
            <w:rPr>
              <w:rFonts w:ascii="Arial" w:hAnsi="Arial" w:cs="Arial"/>
            </w:rPr>
          </w:pPr>
          <w:r w:rsidRPr="00A166C2">
            <w:rPr>
              <w:rFonts w:ascii="Arial" w:hAnsi="Arial" w:cs="Arial"/>
            </w:rPr>
            <w:t>Contents</w:t>
          </w:r>
        </w:p>
        <w:p w14:paraId="0FCD0CE4" w14:textId="77777777" w:rsidR="007C379F" w:rsidRPr="007C379F" w:rsidRDefault="007C379F" w:rsidP="007C379F"/>
        <w:p w14:paraId="7B14A1FF" w14:textId="055368EE" w:rsidR="006C79B5" w:rsidRDefault="38C06A4E">
          <w:pPr>
            <w:pStyle w:val="TOC2"/>
            <w:rPr>
              <w:rFonts w:asciiTheme="minorHAnsi" w:eastAsiaTheme="minorEastAsia" w:hAnsiTheme="minorHAnsi" w:cstheme="minorBidi"/>
              <w:noProof/>
              <w:sz w:val="22"/>
              <w:szCs w:val="22"/>
            </w:rPr>
          </w:pPr>
          <w:r w:rsidRPr="00A166C2">
            <w:rPr>
              <w:rFonts w:cs="Arial"/>
            </w:rPr>
            <w:fldChar w:fldCharType="begin"/>
          </w:r>
          <w:r w:rsidR="00EF3A62" w:rsidRPr="00A166C2">
            <w:rPr>
              <w:rFonts w:cs="Arial"/>
            </w:rPr>
            <w:instrText>TOC \o "1-3" \h \z \u</w:instrText>
          </w:r>
          <w:r w:rsidRPr="00A166C2">
            <w:rPr>
              <w:rFonts w:cs="Arial"/>
            </w:rPr>
            <w:fldChar w:fldCharType="separate"/>
          </w:r>
          <w:hyperlink w:anchor="_Toc135831674" w:history="1">
            <w:r w:rsidR="006C79B5" w:rsidRPr="00811391">
              <w:rPr>
                <w:rStyle w:val="Hyperlink"/>
                <w:noProof/>
              </w:rPr>
              <w:t>1.)</w:t>
            </w:r>
            <w:r w:rsidR="006C79B5">
              <w:rPr>
                <w:rFonts w:asciiTheme="minorHAnsi" w:eastAsiaTheme="minorEastAsia" w:hAnsiTheme="minorHAnsi" w:cstheme="minorBidi"/>
                <w:noProof/>
                <w:sz w:val="22"/>
                <w:szCs w:val="22"/>
              </w:rPr>
              <w:tab/>
            </w:r>
            <w:r w:rsidR="006C79B5" w:rsidRPr="00811391">
              <w:rPr>
                <w:rStyle w:val="Hyperlink"/>
                <w:noProof/>
              </w:rPr>
              <w:t>Description of Services to be Performed</w:t>
            </w:r>
            <w:r w:rsidR="006C79B5">
              <w:rPr>
                <w:noProof/>
                <w:webHidden/>
              </w:rPr>
              <w:tab/>
            </w:r>
            <w:r w:rsidR="006C79B5">
              <w:rPr>
                <w:noProof/>
                <w:webHidden/>
              </w:rPr>
              <w:fldChar w:fldCharType="begin"/>
            </w:r>
            <w:r w:rsidR="006C79B5">
              <w:rPr>
                <w:noProof/>
                <w:webHidden/>
              </w:rPr>
              <w:instrText xml:space="preserve"> PAGEREF _Toc135831674 \h </w:instrText>
            </w:r>
            <w:r w:rsidR="006C79B5">
              <w:rPr>
                <w:noProof/>
                <w:webHidden/>
              </w:rPr>
            </w:r>
            <w:r w:rsidR="006C79B5">
              <w:rPr>
                <w:noProof/>
                <w:webHidden/>
              </w:rPr>
              <w:fldChar w:fldCharType="separate"/>
            </w:r>
            <w:r w:rsidR="006C79B5">
              <w:rPr>
                <w:noProof/>
                <w:webHidden/>
              </w:rPr>
              <w:t>6</w:t>
            </w:r>
            <w:r w:rsidR="006C79B5">
              <w:rPr>
                <w:noProof/>
                <w:webHidden/>
              </w:rPr>
              <w:fldChar w:fldCharType="end"/>
            </w:r>
          </w:hyperlink>
        </w:p>
        <w:p w14:paraId="6197B8C8" w14:textId="02F6CE53" w:rsidR="006C79B5" w:rsidRDefault="00FC6032">
          <w:pPr>
            <w:pStyle w:val="TOC3"/>
            <w:tabs>
              <w:tab w:val="right" w:leader="dot" w:pos="10790"/>
            </w:tabs>
            <w:rPr>
              <w:rFonts w:asciiTheme="minorHAnsi" w:eastAsiaTheme="minorEastAsia" w:hAnsiTheme="minorHAnsi" w:cstheme="minorBidi"/>
              <w:noProof/>
              <w:sz w:val="22"/>
              <w:szCs w:val="22"/>
            </w:rPr>
          </w:pPr>
          <w:hyperlink w:anchor="_Toc135831675" w:history="1">
            <w:r w:rsidR="006C79B5" w:rsidRPr="00811391">
              <w:rPr>
                <w:rStyle w:val="Hyperlink"/>
                <w:noProof/>
              </w:rPr>
              <w:t>Work Statement and Specifications</w:t>
            </w:r>
            <w:r w:rsidR="006C79B5">
              <w:rPr>
                <w:noProof/>
                <w:webHidden/>
              </w:rPr>
              <w:tab/>
            </w:r>
            <w:r w:rsidR="006C79B5">
              <w:rPr>
                <w:noProof/>
                <w:webHidden/>
              </w:rPr>
              <w:fldChar w:fldCharType="begin"/>
            </w:r>
            <w:r w:rsidR="006C79B5">
              <w:rPr>
                <w:noProof/>
                <w:webHidden/>
              </w:rPr>
              <w:instrText xml:space="preserve"> PAGEREF _Toc135831675 \h </w:instrText>
            </w:r>
            <w:r w:rsidR="006C79B5">
              <w:rPr>
                <w:noProof/>
                <w:webHidden/>
              </w:rPr>
            </w:r>
            <w:r w:rsidR="006C79B5">
              <w:rPr>
                <w:noProof/>
                <w:webHidden/>
              </w:rPr>
              <w:fldChar w:fldCharType="separate"/>
            </w:r>
            <w:r w:rsidR="006C79B5">
              <w:rPr>
                <w:noProof/>
                <w:webHidden/>
              </w:rPr>
              <w:t>6</w:t>
            </w:r>
            <w:r w:rsidR="006C79B5">
              <w:rPr>
                <w:noProof/>
                <w:webHidden/>
              </w:rPr>
              <w:fldChar w:fldCharType="end"/>
            </w:r>
          </w:hyperlink>
        </w:p>
        <w:p w14:paraId="1498C852" w14:textId="3064BB8C" w:rsidR="006C79B5" w:rsidRDefault="00FC6032">
          <w:pPr>
            <w:pStyle w:val="TOC3"/>
            <w:tabs>
              <w:tab w:val="right" w:leader="dot" w:pos="10790"/>
            </w:tabs>
            <w:rPr>
              <w:rFonts w:asciiTheme="minorHAnsi" w:eastAsiaTheme="minorEastAsia" w:hAnsiTheme="minorHAnsi" w:cstheme="minorBidi"/>
              <w:noProof/>
              <w:sz w:val="22"/>
              <w:szCs w:val="22"/>
            </w:rPr>
          </w:pPr>
          <w:hyperlink w:anchor="_Toc135831676" w:history="1">
            <w:r w:rsidR="006C79B5" w:rsidRPr="00811391">
              <w:rPr>
                <w:rStyle w:val="Hyperlink"/>
                <w:noProof/>
              </w:rPr>
              <w:t>Minority and Women-Owned Business Enterprise (M/WBE) Participation Goals Pursuant to Article 15-A of the New York State Executive Law</w:t>
            </w:r>
            <w:r w:rsidR="006C79B5">
              <w:rPr>
                <w:noProof/>
                <w:webHidden/>
              </w:rPr>
              <w:tab/>
            </w:r>
            <w:r w:rsidR="006C79B5">
              <w:rPr>
                <w:noProof/>
                <w:webHidden/>
              </w:rPr>
              <w:fldChar w:fldCharType="begin"/>
            </w:r>
            <w:r w:rsidR="006C79B5">
              <w:rPr>
                <w:noProof/>
                <w:webHidden/>
              </w:rPr>
              <w:instrText xml:space="preserve"> PAGEREF _Toc135831676 \h </w:instrText>
            </w:r>
            <w:r w:rsidR="006C79B5">
              <w:rPr>
                <w:noProof/>
                <w:webHidden/>
              </w:rPr>
            </w:r>
            <w:r w:rsidR="006C79B5">
              <w:rPr>
                <w:noProof/>
                <w:webHidden/>
              </w:rPr>
              <w:fldChar w:fldCharType="separate"/>
            </w:r>
            <w:r w:rsidR="006C79B5">
              <w:rPr>
                <w:noProof/>
                <w:webHidden/>
              </w:rPr>
              <w:t>6</w:t>
            </w:r>
            <w:r w:rsidR="006C79B5">
              <w:rPr>
                <w:noProof/>
                <w:webHidden/>
              </w:rPr>
              <w:fldChar w:fldCharType="end"/>
            </w:r>
          </w:hyperlink>
        </w:p>
        <w:p w14:paraId="4449A856" w14:textId="7D9B516B" w:rsidR="006C79B5" w:rsidRDefault="00FC6032">
          <w:pPr>
            <w:pStyle w:val="TOC3"/>
            <w:tabs>
              <w:tab w:val="right" w:leader="dot" w:pos="10790"/>
            </w:tabs>
            <w:rPr>
              <w:rFonts w:asciiTheme="minorHAnsi" w:eastAsiaTheme="minorEastAsia" w:hAnsiTheme="minorHAnsi" w:cstheme="minorBidi"/>
              <w:noProof/>
              <w:sz w:val="22"/>
              <w:szCs w:val="22"/>
            </w:rPr>
          </w:pPr>
          <w:hyperlink w:anchor="_Toc135831677" w:history="1">
            <w:r w:rsidR="006C79B5" w:rsidRPr="00811391">
              <w:rPr>
                <w:rStyle w:val="Hyperlink"/>
                <w:noProof/>
              </w:rPr>
              <w:t>Service-Disabled Veteran-Owned Business (SDVOB) Participation Goals Pursuant to Article 3 of the Veterans’ Services Law</w:t>
            </w:r>
            <w:r w:rsidR="006C79B5">
              <w:rPr>
                <w:noProof/>
                <w:webHidden/>
              </w:rPr>
              <w:tab/>
            </w:r>
            <w:r w:rsidR="006C79B5">
              <w:rPr>
                <w:noProof/>
                <w:webHidden/>
              </w:rPr>
              <w:fldChar w:fldCharType="begin"/>
            </w:r>
            <w:r w:rsidR="006C79B5">
              <w:rPr>
                <w:noProof/>
                <w:webHidden/>
              </w:rPr>
              <w:instrText xml:space="preserve"> PAGEREF _Toc135831677 \h </w:instrText>
            </w:r>
            <w:r w:rsidR="006C79B5">
              <w:rPr>
                <w:noProof/>
                <w:webHidden/>
              </w:rPr>
            </w:r>
            <w:r w:rsidR="006C79B5">
              <w:rPr>
                <w:noProof/>
                <w:webHidden/>
              </w:rPr>
              <w:fldChar w:fldCharType="separate"/>
            </w:r>
            <w:r w:rsidR="006C79B5">
              <w:rPr>
                <w:noProof/>
                <w:webHidden/>
              </w:rPr>
              <w:t>7</w:t>
            </w:r>
            <w:r w:rsidR="006C79B5">
              <w:rPr>
                <w:noProof/>
                <w:webHidden/>
              </w:rPr>
              <w:fldChar w:fldCharType="end"/>
            </w:r>
          </w:hyperlink>
        </w:p>
        <w:p w14:paraId="58CBCE12" w14:textId="4F276927" w:rsidR="006C79B5" w:rsidRDefault="00FC6032">
          <w:pPr>
            <w:pStyle w:val="TOC3"/>
            <w:tabs>
              <w:tab w:val="right" w:leader="dot" w:pos="10790"/>
            </w:tabs>
            <w:rPr>
              <w:rFonts w:asciiTheme="minorHAnsi" w:eastAsiaTheme="minorEastAsia" w:hAnsiTheme="minorHAnsi" w:cstheme="minorBidi"/>
              <w:noProof/>
              <w:sz w:val="22"/>
              <w:szCs w:val="22"/>
            </w:rPr>
          </w:pPr>
          <w:hyperlink w:anchor="_Toc135831678" w:history="1">
            <w:r w:rsidR="006C79B5" w:rsidRPr="00811391">
              <w:rPr>
                <w:rStyle w:val="Hyperlink"/>
                <w:noProof/>
              </w:rPr>
              <w:t>Background and Context</w:t>
            </w:r>
            <w:r w:rsidR="006C79B5">
              <w:rPr>
                <w:noProof/>
                <w:webHidden/>
              </w:rPr>
              <w:tab/>
            </w:r>
            <w:r w:rsidR="006C79B5">
              <w:rPr>
                <w:noProof/>
                <w:webHidden/>
              </w:rPr>
              <w:fldChar w:fldCharType="begin"/>
            </w:r>
            <w:r w:rsidR="006C79B5">
              <w:rPr>
                <w:noProof/>
                <w:webHidden/>
              </w:rPr>
              <w:instrText xml:space="preserve"> PAGEREF _Toc135831678 \h </w:instrText>
            </w:r>
            <w:r w:rsidR="006C79B5">
              <w:rPr>
                <w:noProof/>
                <w:webHidden/>
              </w:rPr>
            </w:r>
            <w:r w:rsidR="006C79B5">
              <w:rPr>
                <w:noProof/>
                <w:webHidden/>
              </w:rPr>
              <w:fldChar w:fldCharType="separate"/>
            </w:r>
            <w:r w:rsidR="006C79B5">
              <w:rPr>
                <w:noProof/>
                <w:webHidden/>
              </w:rPr>
              <w:t>8</w:t>
            </w:r>
            <w:r w:rsidR="006C79B5">
              <w:rPr>
                <w:noProof/>
                <w:webHidden/>
              </w:rPr>
              <w:fldChar w:fldCharType="end"/>
            </w:r>
          </w:hyperlink>
        </w:p>
        <w:p w14:paraId="1DAD78C9" w14:textId="2361D850" w:rsidR="006C79B5" w:rsidRDefault="00FC6032">
          <w:pPr>
            <w:pStyle w:val="TOC3"/>
            <w:tabs>
              <w:tab w:val="right" w:leader="dot" w:pos="10790"/>
            </w:tabs>
            <w:rPr>
              <w:rFonts w:asciiTheme="minorHAnsi" w:eastAsiaTheme="minorEastAsia" w:hAnsiTheme="minorHAnsi" w:cstheme="minorBidi"/>
              <w:noProof/>
              <w:sz w:val="22"/>
              <w:szCs w:val="22"/>
            </w:rPr>
          </w:pPr>
          <w:hyperlink w:anchor="_Toc135831679" w:history="1">
            <w:r w:rsidR="006C79B5" w:rsidRPr="00811391">
              <w:rPr>
                <w:rStyle w:val="Hyperlink"/>
                <w:noProof/>
              </w:rPr>
              <w:t>Project Description and Scope of Services to be Performed</w:t>
            </w:r>
            <w:r w:rsidR="006C79B5">
              <w:rPr>
                <w:noProof/>
                <w:webHidden/>
              </w:rPr>
              <w:tab/>
            </w:r>
            <w:r w:rsidR="006C79B5">
              <w:rPr>
                <w:noProof/>
                <w:webHidden/>
              </w:rPr>
              <w:fldChar w:fldCharType="begin"/>
            </w:r>
            <w:r w:rsidR="006C79B5">
              <w:rPr>
                <w:noProof/>
                <w:webHidden/>
              </w:rPr>
              <w:instrText xml:space="preserve"> PAGEREF _Toc135831679 \h </w:instrText>
            </w:r>
            <w:r w:rsidR="006C79B5">
              <w:rPr>
                <w:noProof/>
                <w:webHidden/>
              </w:rPr>
            </w:r>
            <w:r w:rsidR="006C79B5">
              <w:rPr>
                <w:noProof/>
                <w:webHidden/>
              </w:rPr>
              <w:fldChar w:fldCharType="separate"/>
            </w:r>
            <w:r w:rsidR="006C79B5">
              <w:rPr>
                <w:noProof/>
                <w:webHidden/>
              </w:rPr>
              <w:t>11</w:t>
            </w:r>
            <w:r w:rsidR="006C79B5">
              <w:rPr>
                <w:noProof/>
                <w:webHidden/>
              </w:rPr>
              <w:fldChar w:fldCharType="end"/>
            </w:r>
          </w:hyperlink>
        </w:p>
        <w:p w14:paraId="22FF6E3E" w14:textId="3545B130" w:rsidR="006C79B5" w:rsidRDefault="00FC6032">
          <w:pPr>
            <w:pStyle w:val="TOC3"/>
            <w:tabs>
              <w:tab w:val="right" w:leader="dot" w:pos="10790"/>
            </w:tabs>
            <w:rPr>
              <w:rFonts w:asciiTheme="minorHAnsi" w:eastAsiaTheme="minorEastAsia" w:hAnsiTheme="minorHAnsi" w:cstheme="minorBidi"/>
              <w:noProof/>
              <w:sz w:val="22"/>
              <w:szCs w:val="22"/>
            </w:rPr>
          </w:pPr>
          <w:hyperlink w:anchor="_Toc135831680" w:history="1">
            <w:r w:rsidR="006C79B5" w:rsidRPr="00811391">
              <w:rPr>
                <w:rStyle w:val="Hyperlink"/>
                <w:noProof/>
              </w:rPr>
              <w:t>Payment and Reporting Requirements</w:t>
            </w:r>
            <w:r w:rsidR="006C79B5">
              <w:rPr>
                <w:noProof/>
                <w:webHidden/>
              </w:rPr>
              <w:tab/>
            </w:r>
            <w:r w:rsidR="006C79B5">
              <w:rPr>
                <w:noProof/>
                <w:webHidden/>
              </w:rPr>
              <w:fldChar w:fldCharType="begin"/>
            </w:r>
            <w:r w:rsidR="006C79B5">
              <w:rPr>
                <w:noProof/>
                <w:webHidden/>
              </w:rPr>
              <w:instrText xml:space="preserve"> PAGEREF _Toc135831680 \h </w:instrText>
            </w:r>
            <w:r w:rsidR="006C79B5">
              <w:rPr>
                <w:noProof/>
                <w:webHidden/>
              </w:rPr>
            </w:r>
            <w:r w:rsidR="006C79B5">
              <w:rPr>
                <w:noProof/>
                <w:webHidden/>
              </w:rPr>
              <w:fldChar w:fldCharType="separate"/>
            </w:r>
            <w:r w:rsidR="006C79B5">
              <w:rPr>
                <w:noProof/>
                <w:webHidden/>
              </w:rPr>
              <w:t>18</w:t>
            </w:r>
            <w:r w:rsidR="006C79B5">
              <w:rPr>
                <w:noProof/>
                <w:webHidden/>
              </w:rPr>
              <w:fldChar w:fldCharType="end"/>
            </w:r>
          </w:hyperlink>
        </w:p>
        <w:p w14:paraId="3C351558" w14:textId="27F61E0A" w:rsidR="006C79B5" w:rsidRDefault="00FC6032">
          <w:pPr>
            <w:pStyle w:val="TOC3"/>
            <w:tabs>
              <w:tab w:val="right" w:leader="dot" w:pos="10790"/>
            </w:tabs>
            <w:rPr>
              <w:rFonts w:asciiTheme="minorHAnsi" w:eastAsiaTheme="minorEastAsia" w:hAnsiTheme="minorHAnsi" w:cstheme="minorBidi"/>
              <w:noProof/>
              <w:sz w:val="22"/>
              <w:szCs w:val="22"/>
            </w:rPr>
          </w:pPr>
          <w:hyperlink w:anchor="_Toc135831681" w:history="1">
            <w:r w:rsidR="006C79B5" w:rsidRPr="00811391">
              <w:rPr>
                <w:rStyle w:val="Hyperlink"/>
                <w:noProof/>
              </w:rPr>
              <w:t>Budget Information</w:t>
            </w:r>
            <w:r w:rsidR="006C79B5">
              <w:rPr>
                <w:noProof/>
                <w:webHidden/>
              </w:rPr>
              <w:tab/>
            </w:r>
            <w:r w:rsidR="006C79B5">
              <w:rPr>
                <w:noProof/>
                <w:webHidden/>
              </w:rPr>
              <w:fldChar w:fldCharType="begin"/>
            </w:r>
            <w:r w:rsidR="006C79B5">
              <w:rPr>
                <w:noProof/>
                <w:webHidden/>
              </w:rPr>
              <w:instrText xml:space="preserve"> PAGEREF _Toc135831681 \h </w:instrText>
            </w:r>
            <w:r w:rsidR="006C79B5">
              <w:rPr>
                <w:noProof/>
                <w:webHidden/>
              </w:rPr>
            </w:r>
            <w:r w:rsidR="006C79B5">
              <w:rPr>
                <w:noProof/>
                <w:webHidden/>
              </w:rPr>
              <w:fldChar w:fldCharType="separate"/>
            </w:r>
            <w:r w:rsidR="006C79B5">
              <w:rPr>
                <w:noProof/>
                <w:webHidden/>
              </w:rPr>
              <w:t>19</w:t>
            </w:r>
            <w:r w:rsidR="006C79B5">
              <w:rPr>
                <w:noProof/>
                <w:webHidden/>
              </w:rPr>
              <w:fldChar w:fldCharType="end"/>
            </w:r>
          </w:hyperlink>
        </w:p>
        <w:p w14:paraId="5B809C1F" w14:textId="063C62E4" w:rsidR="006C79B5" w:rsidRDefault="00FC6032">
          <w:pPr>
            <w:pStyle w:val="TOC3"/>
            <w:tabs>
              <w:tab w:val="right" w:leader="dot" w:pos="10790"/>
            </w:tabs>
            <w:rPr>
              <w:rFonts w:asciiTheme="minorHAnsi" w:eastAsiaTheme="minorEastAsia" w:hAnsiTheme="minorHAnsi" w:cstheme="minorBidi"/>
              <w:noProof/>
              <w:sz w:val="22"/>
              <w:szCs w:val="22"/>
            </w:rPr>
          </w:pPr>
          <w:hyperlink w:anchor="_Toc135831682" w:history="1">
            <w:r w:rsidR="006C79B5" w:rsidRPr="00811391">
              <w:rPr>
                <w:rStyle w:val="Hyperlink"/>
                <w:noProof/>
              </w:rPr>
              <w:t>Requirements of Education Law Section 2-d</w:t>
            </w:r>
            <w:r w:rsidR="006C79B5">
              <w:rPr>
                <w:noProof/>
                <w:webHidden/>
              </w:rPr>
              <w:tab/>
            </w:r>
            <w:r w:rsidR="006C79B5">
              <w:rPr>
                <w:noProof/>
                <w:webHidden/>
              </w:rPr>
              <w:fldChar w:fldCharType="begin"/>
            </w:r>
            <w:r w:rsidR="006C79B5">
              <w:rPr>
                <w:noProof/>
                <w:webHidden/>
              </w:rPr>
              <w:instrText xml:space="preserve"> PAGEREF _Toc135831682 \h </w:instrText>
            </w:r>
            <w:r w:rsidR="006C79B5">
              <w:rPr>
                <w:noProof/>
                <w:webHidden/>
              </w:rPr>
            </w:r>
            <w:r w:rsidR="006C79B5">
              <w:rPr>
                <w:noProof/>
                <w:webHidden/>
              </w:rPr>
              <w:fldChar w:fldCharType="separate"/>
            </w:r>
            <w:r w:rsidR="006C79B5">
              <w:rPr>
                <w:noProof/>
                <w:webHidden/>
              </w:rPr>
              <w:t>21</w:t>
            </w:r>
            <w:r w:rsidR="006C79B5">
              <w:rPr>
                <w:noProof/>
                <w:webHidden/>
              </w:rPr>
              <w:fldChar w:fldCharType="end"/>
            </w:r>
          </w:hyperlink>
        </w:p>
        <w:p w14:paraId="6FF23237" w14:textId="6AD1E8DF" w:rsidR="006C79B5" w:rsidRDefault="00FC6032">
          <w:pPr>
            <w:pStyle w:val="TOC3"/>
            <w:tabs>
              <w:tab w:val="right" w:leader="dot" w:pos="10790"/>
            </w:tabs>
            <w:rPr>
              <w:rFonts w:asciiTheme="minorHAnsi" w:eastAsiaTheme="minorEastAsia" w:hAnsiTheme="minorHAnsi" w:cstheme="minorBidi"/>
              <w:noProof/>
              <w:sz w:val="22"/>
              <w:szCs w:val="22"/>
            </w:rPr>
          </w:pPr>
          <w:hyperlink w:anchor="_Toc135831683" w:history="1">
            <w:r w:rsidR="006C79B5" w:rsidRPr="00811391">
              <w:rPr>
                <w:rStyle w:val="Hyperlink"/>
                <w:noProof/>
              </w:rPr>
              <w:t>Accessibility of Web-Based Information and Applications</w:t>
            </w:r>
            <w:r w:rsidR="006C79B5">
              <w:rPr>
                <w:noProof/>
                <w:webHidden/>
              </w:rPr>
              <w:tab/>
            </w:r>
            <w:r w:rsidR="006C79B5">
              <w:rPr>
                <w:noProof/>
                <w:webHidden/>
              </w:rPr>
              <w:fldChar w:fldCharType="begin"/>
            </w:r>
            <w:r w:rsidR="006C79B5">
              <w:rPr>
                <w:noProof/>
                <w:webHidden/>
              </w:rPr>
              <w:instrText xml:space="preserve"> PAGEREF _Toc135831683 \h </w:instrText>
            </w:r>
            <w:r w:rsidR="006C79B5">
              <w:rPr>
                <w:noProof/>
                <w:webHidden/>
              </w:rPr>
            </w:r>
            <w:r w:rsidR="006C79B5">
              <w:rPr>
                <w:noProof/>
                <w:webHidden/>
              </w:rPr>
              <w:fldChar w:fldCharType="separate"/>
            </w:r>
            <w:r w:rsidR="006C79B5">
              <w:rPr>
                <w:noProof/>
                <w:webHidden/>
              </w:rPr>
              <w:t>21</w:t>
            </w:r>
            <w:r w:rsidR="006C79B5">
              <w:rPr>
                <w:noProof/>
                <w:webHidden/>
              </w:rPr>
              <w:fldChar w:fldCharType="end"/>
            </w:r>
          </w:hyperlink>
        </w:p>
        <w:p w14:paraId="397D69D5" w14:textId="1A009D27" w:rsidR="006C79B5" w:rsidRDefault="00FC6032">
          <w:pPr>
            <w:pStyle w:val="TOC3"/>
            <w:tabs>
              <w:tab w:val="right" w:leader="dot" w:pos="10790"/>
            </w:tabs>
            <w:rPr>
              <w:rFonts w:asciiTheme="minorHAnsi" w:eastAsiaTheme="minorEastAsia" w:hAnsiTheme="minorHAnsi" w:cstheme="minorBidi"/>
              <w:noProof/>
              <w:sz w:val="22"/>
              <w:szCs w:val="22"/>
            </w:rPr>
          </w:pPr>
          <w:hyperlink w:anchor="_Toc135831684" w:history="1">
            <w:r w:rsidR="006C79B5" w:rsidRPr="00811391">
              <w:rPr>
                <w:rStyle w:val="Hyperlink"/>
                <w:noProof/>
              </w:rPr>
              <w:t>Subcontracting Limit</w:t>
            </w:r>
            <w:r w:rsidR="006C79B5">
              <w:rPr>
                <w:noProof/>
                <w:webHidden/>
              </w:rPr>
              <w:tab/>
            </w:r>
            <w:r w:rsidR="006C79B5">
              <w:rPr>
                <w:noProof/>
                <w:webHidden/>
              </w:rPr>
              <w:fldChar w:fldCharType="begin"/>
            </w:r>
            <w:r w:rsidR="006C79B5">
              <w:rPr>
                <w:noProof/>
                <w:webHidden/>
              </w:rPr>
              <w:instrText xml:space="preserve"> PAGEREF _Toc135831684 \h </w:instrText>
            </w:r>
            <w:r w:rsidR="006C79B5">
              <w:rPr>
                <w:noProof/>
                <w:webHidden/>
              </w:rPr>
            </w:r>
            <w:r w:rsidR="006C79B5">
              <w:rPr>
                <w:noProof/>
                <w:webHidden/>
              </w:rPr>
              <w:fldChar w:fldCharType="separate"/>
            </w:r>
            <w:r w:rsidR="006C79B5">
              <w:rPr>
                <w:noProof/>
                <w:webHidden/>
              </w:rPr>
              <w:t>21</w:t>
            </w:r>
            <w:r w:rsidR="006C79B5">
              <w:rPr>
                <w:noProof/>
                <w:webHidden/>
              </w:rPr>
              <w:fldChar w:fldCharType="end"/>
            </w:r>
          </w:hyperlink>
        </w:p>
        <w:p w14:paraId="1B51E1FA" w14:textId="4E6879D6" w:rsidR="006C79B5" w:rsidRDefault="00FC6032">
          <w:pPr>
            <w:pStyle w:val="TOC3"/>
            <w:tabs>
              <w:tab w:val="right" w:leader="dot" w:pos="10790"/>
            </w:tabs>
            <w:rPr>
              <w:rFonts w:asciiTheme="minorHAnsi" w:eastAsiaTheme="minorEastAsia" w:hAnsiTheme="minorHAnsi" w:cstheme="minorBidi"/>
              <w:noProof/>
              <w:sz w:val="22"/>
              <w:szCs w:val="22"/>
            </w:rPr>
          </w:pPr>
          <w:hyperlink w:anchor="_Toc135831685" w:history="1">
            <w:r w:rsidR="006C79B5" w:rsidRPr="00811391">
              <w:rPr>
                <w:rStyle w:val="Hyperlink"/>
                <w:noProof/>
              </w:rPr>
              <w:t>Staff Changes</w:t>
            </w:r>
            <w:r w:rsidR="006C79B5">
              <w:rPr>
                <w:noProof/>
                <w:webHidden/>
              </w:rPr>
              <w:tab/>
            </w:r>
            <w:r w:rsidR="006C79B5">
              <w:rPr>
                <w:noProof/>
                <w:webHidden/>
              </w:rPr>
              <w:fldChar w:fldCharType="begin"/>
            </w:r>
            <w:r w:rsidR="006C79B5">
              <w:rPr>
                <w:noProof/>
                <w:webHidden/>
              </w:rPr>
              <w:instrText xml:space="preserve"> PAGEREF _Toc135831685 \h </w:instrText>
            </w:r>
            <w:r w:rsidR="006C79B5">
              <w:rPr>
                <w:noProof/>
                <w:webHidden/>
              </w:rPr>
            </w:r>
            <w:r w:rsidR="006C79B5">
              <w:rPr>
                <w:noProof/>
                <w:webHidden/>
              </w:rPr>
              <w:fldChar w:fldCharType="separate"/>
            </w:r>
            <w:r w:rsidR="006C79B5">
              <w:rPr>
                <w:noProof/>
                <w:webHidden/>
              </w:rPr>
              <w:t>22</w:t>
            </w:r>
            <w:r w:rsidR="006C79B5">
              <w:rPr>
                <w:noProof/>
                <w:webHidden/>
              </w:rPr>
              <w:fldChar w:fldCharType="end"/>
            </w:r>
          </w:hyperlink>
        </w:p>
        <w:p w14:paraId="2F57063E" w14:textId="43635F03" w:rsidR="006C79B5" w:rsidRDefault="00FC6032">
          <w:pPr>
            <w:pStyle w:val="TOC3"/>
            <w:tabs>
              <w:tab w:val="right" w:leader="dot" w:pos="10790"/>
            </w:tabs>
            <w:rPr>
              <w:rFonts w:asciiTheme="minorHAnsi" w:eastAsiaTheme="minorEastAsia" w:hAnsiTheme="minorHAnsi" w:cstheme="minorBidi"/>
              <w:noProof/>
              <w:sz w:val="22"/>
              <w:szCs w:val="22"/>
            </w:rPr>
          </w:pPr>
          <w:hyperlink w:anchor="_Toc135831686" w:history="1">
            <w:r w:rsidR="006C79B5" w:rsidRPr="00811391">
              <w:rPr>
                <w:rStyle w:val="Hyperlink"/>
                <w:noProof/>
              </w:rPr>
              <w:t>Contract Period</w:t>
            </w:r>
            <w:r w:rsidR="006C79B5">
              <w:rPr>
                <w:noProof/>
                <w:webHidden/>
              </w:rPr>
              <w:tab/>
            </w:r>
            <w:r w:rsidR="006C79B5">
              <w:rPr>
                <w:noProof/>
                <w:webHidden/>
              </w:rPr>
              <w:fldChar w:fldCharType="begin"/>
            </w:r>
            <w:r w:rsidR="006C79B5">
              <w:rPr>
                <w:noProof/>
                <w:webHidden/>
              </w:rPr>
              <w:instrText xml:space="preserve"> PAGEREF _Toc135831686 \h </w:instrText>
            </w:r>
            <w:r w:rsidR="006C79B5">
              <w:rPr>
                <w:noProof/>
                <w:webHidden/>
              </w:rPr>
            </w:r>
            <w:r w:rsidR="006C79B5">
              <w:rPr>
                <w:noProof/>
                <w:webHidden/>
              </w:rPr>
              <w:fldChar w:fldCharType="separate"/>
            </w:r>
            <w:r w:rsidR="006C79B5">
              <w:rPr>
                <w:noProof/>
                <w:webHidden/>
              </w:rPr>
              <w:t>22</w:t>
            </w:r>
            <w:r w:rsidR="006C79B5">
              <w:rPr>
                <w:noProof/>
                <w:webHidden/>
              </w:rPr>
              <w:fldChar w:fldCharType="end"/>
            </w:r>
          </w:hyperlink>
        </w:p>
        <w:p w14:paraId="38974ADF" w14:textId="0C4D7506" w:rsidR="006C79B5" w:rsidRDefault="00FC6032">
          <w:pPr>
            <w:pStyle w:val="TOC3"/>
            <w:tabs>
              <w:tab w:val="right" w:leader="dot" w:pos="10790"/>
            </w:tabs>
            <w:rPr>
              <w:rFonts w:asciiTheme="minorHAnsi" w:eastAsiaTheme="minorEastAsia" w:hAnsiTheme="minorHAnsi" w:cstheme="minorBidi"/>
              <w:noProof/>
              <w:sz w:val="22"/>
              <w:szCs w:val="22"/>
            </w:rPr>
          </w:pPr>
          <w:hyperlink w:anchor="_Toc135831687" w:history="1">
            <w:r w:rsidR="006C79B5" w:rsidRPr="00811391">
              <w:rPr>
                <w:rStyle w:val="Hyperlink"/>
                <w:noProof/>
              </w:rPr>
              <w:t>Electronic Processing of Payments</w:t>
            </w:r>
            <w:r w:rsidR="006C79B5">
              <w:rPr>
                <w:noProof/>
                <w:webHidden/>
              </w:rPr>
              <w:tab/>
            </w:r>
            <w:r w:rsidR="006C79B5">
              <w:rPr>
                <w:noProof/>
                <w:webHidden/>
              </w:rPr>
              <w:fldChar w:fldCharType="begin"/>
            </w:r>
            <w:r w:rsidR="006C79B5">
              <w:rPr>
                <w:noProof/>
                <w:webHidden/>
              </w:rPr>
              <w:instrText xml:space="preserve"> PAGEREF _Toc135831687 \h </w:instrText>
            </w:r>
            <w:r w:rsidR="006C79B5">
              <w:rPr>
                <w:noProof/>
                <w:webHidden/>
              </w:rPr>
            </w:r>
            <w:r w:rsidR="006C79B5">
              <w:rPr>
                <w:noProof/>
                <w:webHidden/>
              </w:rPr>
              <w:fldChar w:fldCharType="separate"/>
            </w:r>
            <w:r w:rsidR="006C79B5">
              <w:rPr>
                <w:noProof/>
                <w:webHidden/>
              </w:rPr>
              <w:t>22</w:t>
            </w:r>
            <w:r w:rsidR="006C79B5">
              <w:rPr>
                <w:noProof/>
                <w:webHidden/>
              </w:rPr>
              <w:fldChar w:fldCharType="end"/>
            </w:r>
          </w:hyperlink>
        </w:p>
        <w:p w14:paraId="1F201864" w14:textId="3DB29DE3" w:rsidR="006C79B5" w:rsidRDefault="00FC6032">
          <w:pPr>
            <w:pStyle w:val="TOC3"/>
            <w:tabs>
              <w:tab w:val="right" w:leader="dot" w:pos="10790"/>
            </w:tabs>
            <w:rPr>
              <w:rFonts w:asciiTheme="minorHAnsi" w:eastAsiaTheme="minorEastAsia" w:hAnsiTheme="minorHAnsi" w:cstheme="minorBidi"/>
              <w:noProof/>
              <w:sz w:val="22"/>
              <w:szCs w:val="22"/>
            </w:rPr>
          </w:pPr>
          <w:hyperlink w:anchor="_Toc135831688" w:history="1">
            <w:r w:rsidR="006C79B5" w:rsidRPr="00811391">
              <w:rPr>
                <w:rStyle w:val="Hyperlink"/>
                <w:noProof/>
              </w:rPr>
              <w:t>M/WBE and Equal Employment Opportunities Requirements:</w:t>
            </w:r>
            <w:r w:rsidR="006C79B5">
              <w:rPr>
                <w:noProof/>
                <w:webHidden/>
              </w:rPr>
              <w:tab/>
            </w:r>
            <w:r w:rsidR="006C79B5">
              <w:rPr>
                <w:noProof/>
                <w:webHidden/>
              </w:rPr>
              <w:fldChar w:fldCharType="begin"/>
            </w:r>
            <w:r w:rsidR="006C79B5">
              <w:rPr>
                <w:noProof/>
                <w:webHidden/>
              </w:rPr>
              <w:instrText xml:space="preserve"> PAGEREF _Toc135831688 \h </w:instrText>
            </w:r>
            <w:r w:rsidR="006C79B5">
              <w:rPr>
                <w:noProof/>
                <w:webHidden/>
              </w:rPr>
            </w:r>
            <w:r w:rsidR="006C79B5">
              <w:rPr>
                <w:noProof/>
                <w:webHidden/>
              </w:rPr>
              <w:fldChar w:fldCharType="separate"/>
            </w:r>
            <w:r w:rsidR="006C79B5">
              <w:rPr>
                <w:noProof/>
                <w:webHidden/>
              </w:rPr>
              <w:t>22</w:t>
            </w:r>
            <w:r w:rsidR="006C79B5">
              <w:rPr>
                <w:noProof/>
                <w:webHidden/>
              </w:rPr>
              <w:fldChar w:fldCharType="end"/>
            </w:r>
          </w:hyperlink>
        </w:p>
        <w:p w14:paraId="2D5483D4" w14:textId="3CFA9FCE" w:rsidR="006C79B5" w:rsidRDefault="00FC6032">
          <w:pPr>
            <w:pStyle w:val="TOC3"/>
            <w:tabs>
              <w:tab w:val="right" w:leader="dot" w:pos="10790"/>
            </w:tabs>
            <w:rPr>
              <w:rFonts w:asciiTheme="minorHAnsi" w:eastAsiaTheme="minorEastAsia" w:hAnsiTheme="minorHAnsi" w:cstheme="minorBidi"/>
              <w:noProof/>
              <w:sz w:val="22"/>
              <w:szCs w:val="22"/>
            </w:rPr>
          </w:pPr>
          <w:hyperlink w:anchor="_Toc135831689" w:history="1">
            <w:r w:rsidR="006C79B5" w:rsidRPr="00811391">
              <w:rPr>
                <w:rStyle w:val="Hyperlink"/>
                <w:noProof/>
              </w:rPr>
              <w:t>Contractor Requirements and Obligations under New York State Executive Law, Article 15-A (Participation by Minority Group Members and Women with Respect to State Contracts)</w:t>
            </w:r>
            <w:r w:rsidR="006C79B5">
              <w:rPr>
                <w:noProof/>
                <w:webHidden/>
              </w:rPr>
              <w:tab/>
            </w:r>
            <w:r w:rsidR="006C79B5">
              <w:rPr>
                <w:noProof/>
                <w:webHidden/>
              </w:rPr>
              <w:fldChar w:fldCharType="begin"/>
            </w:r>
            <w:r w:rsidR="006C79B5">
              <w:rPr>
                <w:noProof/>
                <w:webHidden/>
              </w:rPr>
              <w:instrText xml:space="preserve"> PAGEREF _Toc135831689 \h </w:instrText>
            </w:r>
            <w:r w:rsidR="006C79B5">
              <w:rPr>
                <w:noProof/>
                <w:webHidden/>
              </w:rPr>
            </w:r>
            <w:r w:rsidR="006C79B5">
              <w:rPr>
                <w:noProof/>
                <w:webHidden/>
              </w:rPr>
              <w:fldChar w:fldCharType="separate"/>
            </w:r>
            <w:r w:rsidR="006C79B5">
              <w:rPr>
                <w:noProof/>
                <w:webHidden/>
              </w:rPr>
              <w:t>22</w:t>
            </w:r>
            <w:r w:rsidR="006C79B5">
              <w:rPr>
                <w:noProof/>
                <w:webHidden/>
              </w:rPr>
              <w:fldChar w:fldCharType="end"/>
            </w:r>
          </w:hyperlink>
        </w:p>
        <w:p w14:paraId="1E522B24" w14:textId="1BB6A0D3" w:rsidR="006C79B5" w:rsidRDefault="00FC6032">
          <w:pPr>
            <w:pStyle w:val="TOC2"/>
            <w:rPr>
              <w:rFonts w:asciiTheme="minorHAnsi" w:eastAsiaTheme="minorEastAsia" w:hAnsiTheme="minorHAnsi" w:cstheme="minorBidi"/>
              <w:noProof/>
              <w:sz w:val="22"/>
              <w:szCs w:val="22"/>
            </w:rPr>
          </w:pPr>
          <w:hyperlink w:anchor="_Toc135831690" w:history="1">
            <w:r w:rsidR="006C79B5" w:rsidRPr="00811391">
              <w:rPr>
                <w:rStyle w:val="Hyperlink"/>
                <w:noProof/>
              </w:rPr>
              <w:t>2.)</w:t>
            </w:r>
            <w:r w:rsidR="006C79B5">
              <w:rPr>
                <w:rFonts w:asciiTheme="minorHAnsi" w:eastAsiaTheme="minorEastAsia" w:hAnsiTheme="minorHAnsi" w:cstheme="minorBidi"/>
                <w:noProof/>
                <w:sz w:val="22"/>
                <w:szCs w:val="22"/>
              </w:rPr>
              <w:tab/>
            </w:r>
            <w:r w:rsidR="006C79B5" w:rsidRPr="00811391">
              <w:rPr>
                <w:rStyle w:val="Hyperlink"/>
                <w:noProof/>
              </w:rPr>
              <w:t>Submission</w:t>
            </w:r>
            <w:r w:rsidR="006C79B5">
              <w:rPr>
                <w:noProof/>
                <w:webHidden/>
              </w:rPr>
              <w:tab/>
            </w:r>
            <w:r w:rsidR="006C79B5">
              <w:rPr>
                <w:noProof/>
                <w:webHidden/>
              </w:rPr>
              <w:fldChar w:fldCharType="begin"/>
            </w:r>
            <w:r w:rsidR="006C79B5">
              <w:rPr>
                <w:noProof/>
                <w:webHidden/>
              </w:rPr>
              <w:instrText xml:space="preserve"> PAGEREF _Toc135831690 \h </w:instrText>
            </w:r>
            <w:r w:rsidR="006C79B5">
              <w:rPr>
                <w:noProof/>
                <w:webHidden/>
              </w:rPr>
            </w:r>
            <w:r w:rsidR="006C79B5">
              <w:rPr>
                <w:noProof/>
                <w:webHidden/>
              </w:rPr>
              <w:fldChar w:fldCharType="separate"/>
            </w:r>
            <w:r w:rsidR="006C79B5">
              <w:rPr>
                <w:noProof/>
                <w:webHidden/>
              </w:rPr>
              <w:t>27</w:t>
            </w:r>
            <w:r w:rsidR="006C79B5">
              <w:rPr>
                <w:noProof/>
                <w:webHidden/>
              </w:rPr>
              <w:fldChar w:fldCharType="end"/>
            </w:r>
          </w:hyperlink>
        </w:p>
        <w:p w14:paraId="514DD6B9" w14:textId="1C332CD3" w:rsidR="006C79B5" w:rsidRDefault="00FC6032">
          <w:pPr>
            <w:pStyle w:val="TOC3"/>
            <w:tabs>
              <w:tab w:val="right" w:leader="dot" w:pos="10790"/>
            </w:tabs>
            <w:rPr>
              <w:rFonts w:asciiTheme="minorHAnsi" w:eastAsiaTheme="minorEastAsia" w:hAnsiTheme="minorHAnsi" w:cstheme="minorBidi"/>
              <w:noProof/>
              <w:sz w:val="22"/>
              <w:szCs w:val="22"/>
            </w:rPr>
          </w:pPr>
          <w:hyperlink w:anchor="_Toc135831691" w:history="1">
            <w:r w:rsidR="006C79B5" w:rsidRPr="00811391">
              <w:rPr>
                <w:rStyle w:val="Hyperlink"/>
                <w:noProof/>
              </w:rPr>
              <w:t>Documents to be submitted with this proposal</w:t>
            </w:r>
            <w:r w:rsidR="006C79B5">
              <w:rPr>
                <w:noProof/>
                <w:webHidden/>
              </w:rPr>
              <w:tab/>
            </w:r>
            <w:r w:rsidR="006C79B5">
              <w:rPr>
                <w:noProof/>
                <w:webHidden/>
              </w:rPr>
              <w:fldChar w:fldCharType="begin"/>
            </w:r>
            <w:r w:rsidR="006C79B5">
              <w:rPr>
                <w:noProof/>
                <w:webHidden/>
              </w:rPr>
              <w:instrText xml:space="preserve"> PAGEREF _Toc135831691 \h </w:instrText>
            </w:r>
            <w:r w:rsidR="006C79B5">
              <w:rPr>
                <w:noProof/>
                <w:webHidden/>
              </w:rPr>
            </w:r>
            <w:r w:rsidR="006C79B5">
              <w:rPr>
                <w:noProof/>
                <w:webHidden/>
              </w:rPr>
              <w:fldChar w:fldCharType="separate"/>
            </w:r>
            <w:r w:rsidR="006C79B5">
              <w:rPr>
                <w:noProof/>
                <w:webHidden/>
              </w:rPr>
              <w:t>27</w:t>
            </w:r>
            <w:r w:rsidR="006C79B5">
              <w:rPr>
                <w:noProof/>
                <w:webHidden/>
              </w:rPr>
              <w:fldChar w:fldCharType="end"/>
            </w:r>
          </w:hyperlink>
        </w:p>
        <w:p w14:paraId="32335E76" w14:textId="6F83B155" w:rsidR="006C79B5" w:rsidRDefault="00FC6032">
          <w:pPr>
            <w:pStyle w:val="TOC3"/>
            <w:tabs>
              <w:tab w:val="right" w:leader="dot" w:pos="10790"/>
            </w:tabs>
            <w:rPr>
              <w:rFonts w:asciiTheme="minorHAnsi" w:eastAsiaTheme="minorEastAsia" w:hAnsiTheme="minorHAnsi" w:cstheme="minorBidi"/>
              <w:noProof/>
              <w:sz w:val="22"/>
              <w:szCs w:val="22"/>
            </w:rPr>
          </w:pPr>
          <w:hyperlink w:anchor="_Toc135831692" w:history="1">
            <w:r w:rsidR="006C79B5" w:rsidRPr="00811391">
              <w:rPr>
                <w:rStyle w:val="Hyperlink"/>
                <w:noProof/>
              </w:rPr>
              <w:t>Project Submission</w:t>
            </w:r>
            <w:r w:rsidR="006C79B5">
              <w:rPr>
                <w:noProof/>
                <w:webHidden/>
              </w:rPr>
              <w:tab/>
            </w:r>
            <w:r w:rsidR="006C79B5">
              <w:rPr>
                <w:noProof/>
                <w:webHidden/>
              </w:rPr>
              <w:fldChar w:fldCharType="begin"/>
            </w:r>
            <w:r w:rsidR="006C79B5">
              <w:rPr>
                <w:noProof/>
                <w:webHidden/>
              </w:rPr>
              <w:instrText xml:space="preserve"> PAGEREF _Toc135831692 \h </w:instrText>
            </w:r>
            <w:r w:rsidR="006C79B5">
              <w:rPr>
                <w:noProof/>
                <w:webHidden/>
              </w:rPr>
            </w:r>
            <w:r w:rsidR="006C79B5">
              <w:rPr>
                <w:noProof/>
                <w:webHidden/>
              </w:rPr>
              <w:fldChar w:fldCharType="separate"/>
            </w:r>
            <w:r w:rsidR="006C79B5">
              <w:rPr>
                <w:noProof/>
                <w:webHidden/>
              </w:rPr>
              <w:t>27</w:t>
            </w:r>
            <w:r w:rsidR="006C79B5">
              <w:rPr>
                <w:noProof/>
                <w:webHidden/>
              </w:rPr>
              <w:fldChar w:fldCharType="end"/>
            </w:r>
          </w:hyperlink>
        </w:p>
        <w:p w14:paraId="77BB93E1" w14:textId="4341643E" w:rsidR="006C79B5" w:rsidRDefault="00FC6032">
          <w:pPr>
            <w:pStyle w:val="TOC3"/>
            <w:tabs>
              <w:tab w:val="right" w:leader="dot" w:pos="10790"/>
            </w:tabs>
            <w:rPr>
              <w:rFonts w:asciiTheme="minorHAnsi" w:eastAsiaTheme="minorEastAsia" w:hAnsiTheme="minorHAnsi" w:cstheme="minorBidi"/>
              <w:noProof/>
              <w:sz w:val="22"/>
              <w:szCs w:val="22"/>
            </w:rPr>
          </w:pPr>
          <w:hyperlink w:anchor="_Toc135831693" w:history="1">
            <w:r w:rsidR="006C79B5" w:rsidRPr="00811391">
              <w:rPr>
                <w:rStyle w:val="Hyperlink"/>
                <w:noProof/>
              </w:rPr>
              <w:t>Technical Proposal (70 points)</w:t>
            </w:r>
            <w:r w:rsidR="006C79B5">
              <w:rPr>
                <w:noProof/>
                <w:webHidden/>
              </w:rPr>
              <w:tab/>
            </w:r>
            <w:r w:rsidR="006C79B5">
              <w:rPr>
                <w:noProof/>
                <w:webHidden/>
              </w:rPr>
              <w:fldChar w:fldCharType="begin"/>
            </w:r>
            <w:r w:rsidR="006C79B5">
              <w:rPr>
                <w:noProof/>
                <w:webHidden/>
              </w:rPr>
              <w:instrText xml:space="preserve"> PAGEREF _Toc135831693 \h </w:instrText>
            </w:r>
            <w:r w:rsidR="006C79B5">
              <w:rPr>
                <w:noProof/>
                <w:webHidden/>
              </w:rPr>
            </w:r>
            <w:r w:rsidR="006C79B5">
              <w:rPr>
                <w:noProof/>
                <w:webHidden/>
              </w:rPr>
              <w:fldChar w:fldCharType="separate"/>
            </w:r>
            <w:r w:rsidR="006C79B5">
              <w:rPr>
                <w:noProof/>
                <w:webHidden/>
              </w:rPr>
              <w:t>28</w:t>
            </w:r>
            <w:r w:rsidR="006C79B5">
              <w:rPr>
                <w:noProof/>
                <w:webHidden/>
              </w:rPr>
              <w:fldChar w:fldCharType="end"/>
            </w:r>
          </w:hyperlink>
        </w:p>
        <w:p w14:paraId="722515B9" w14:textId="40B563E1" w:rsidR="006C79B5" w:rsidRDefault="00FC6032">
          <w:pPr>
            <w:pStyle w:val="TOC3"/>
            <w:tabs>
              <w:tab w:val="right" w:leader="dot" w:pos="10790"/>
            </w:tabs>
            <w:rPr>
              <w:rFonts w:asciiTheme="minorHAnsi" w:eastAsiaTheme="minorEastAsia" w:hAnsiTheme="minorHAnsi" w:cstheme="minorBidi"/>
              <w:noProof/>
              <w:sz w:val="22"/>
              <w:szCs w:val="22"/>
            </w:rPr>
          </w:pPr>
          <w:hyperlink w:anchor="_Toc135831694" w:history="1">
            <w:r w:rsidR="006C79B5" w:rsidRPr="00811391">
              <w:rPr>
                <w:rStyle w:val="Hyperlink"/>
                <w:noProof/>
              </w:rPr>
              <w:t>Cost Proposal (30 points)</w:t>
            </w:r>
            <w:r w:rsidR="006C79B5">
              <w:rPr>
                <w:noProof/>
                <w:webHidden/>
              </w:rPr>
              <w:tab/>
            </w:r>
            <w:r w:rsidR="006C79B5">
              <w:rPr>
                <w:noProof/>
                <w:webHidden/>
              </w:rPr>
              <w:fldChar w:fldCharType="begin"/>
            </w:r>
            <w:r w:rsidR="006C79B5">
              <w:rPr>
                <w:noProof/>
                <w:webHidden/>
              </w:rPr>
              <w:instrText xml:space="preserve"> PAGEREF _Toc135831694 \h </w:instrText>
            </w:r>
            <w:r w:rsidR="006C79B5">
              <w:rPr>
                <w:noProof/>
                <w:webHidden/>
              </w:rPr>
            </w:r>
            <w:r w:rsidR="006C79B5">
              <w:rPr>
                <w:noProof/>
                <w:webHidden/>
              </w:rPr>
              <w:fldChar w:fldCharType="separate"/>
            </w:r>
            <w:r w:rsidR="006C79B5">
              <w:rPr>
                <w:noProof/>
                <w:webHidden/>
              </w:rPr>
              <w:t>29</w:t>
            </w:r>
            <w:r w:rsidR="006C79B5">
              <w:rPr>
                <w:noProof/>
                <w:webHidden/>
              </w:rPr>
              <w:fldChar w:fldCharType="end"/>
            </w:r>
          </w:hyperlink>
        </w:p>
        <w:p w14:paraId="13BF4522" w14:textId="5D6F5354" w:rsidR="006C79B5" w:rsidRDefault="00FC6032">
          <w:pPr>
            <w:pStyle w:val="TOC3"/>
            <w:tabs>
              <w:tab w:val="right" w:leader="dot" w:pos="10790"/>
            </w:tabs>
            <w:rPr>
              <w:rFonts w:asciiTheme="minorHAnsi" w:eastAsiaTheme="minorEastAsia" w:hAnsiTheme="minorHAnsi" w:cstheme="minorBidi"/>
              <w:noProof/>
              <w:sz w:val="22"/>
              <w:szCs w:val="22"/>
            </w:rPr>
          </w:pPr>
          <w:hyperlink w:anchor="_Toc135831695" w:history="1">
            <w:r w:rsidR="006C79B5" w:rsidRPr="00811391">
              <w:rPr>
                <w:rStyle w:val="Hyperlink"/>
                <w:noProof/>
              </w:rPr>
              <w:t>M/WBE Documents</w:t>
            </w:r>
            <w:r w:rsidR="006C79B5">
              <w:rPr>
                <w:noProof/>
                <w:webHidden/>
              </w:rPr>
              <w:tab/>
            </w:r>
            <w:r w:rsidR="006C79B5">
              <w:rPr>
                <w:noProof/>
                <w:webHidden/>
              </w:rPr>
              <w:fldChar w:fldCharType="begin"/>
            </w:r>
            <w:r w:rsidR="006C79B5">
              <w:rPr>
                <w:noProof/>
                <w:webHidden/>
              </w:rPr>
              <w:instrText xml:space="preserve"> PAGEREF _Toc135831695 \h </w:instrText>
            </w:r>
            <w:r w:rsidR="006C79B5">
              <w:rPr>
                <w:noProof/>
                <w:webHidden/>
              </w:rPr>
            </w:r>
            <w:r w:rsidR="006C79B5">
              <w:rPr>
                <w:noProof/>
                <w:webHidden/>
              </w:rPr>
              <w:fldChar w:fldCharType="separate"/>
            </w:r>
            <w:r w:rsidR="006C79B5">
              <w:rPr>
                <w:noProof/>
                <w:webHidden/>
              </w:rPr>
              <w:t>30</w:t>
            </w:r>
            <w:r w:rsidR="006C79B5">
              <w:rPr>
                <w:noProof/>
                <w:webHidden/>
              </w:rPr>
              <w:fldChar w:fldCharType="end"/>
            </w:r>
          </w:hyperlink>
        </w:p>
        <w:p w14:paraId="2BCBE49F" w14:textId="013996E7" w:rsidR="006C79B5" w:rsidRDefault="00FC6032">
          <w:pPr>
            <w:pStyle w:val="TOC2"/>
            <w:rPr>
              <w:rFonts w:asciiTheme="minorHAnsi" w:eastAsiaTheme="minorEastAsia" w:hAnsiTheme="minorHAnsi" w:cstheme="minorBidi"/>
              <w:noProof/>
              <w:sz w:val="22"/>
              <w:szCs w:val="22"/>
            </w:rPr>
          </w:pPr>
          <w:hyperlink w:anchor="_Toc135831696" w:history="1">
            <w:r w:rsidR="006C79B5" w:rsidRPr="00811391">
              <w:rPr>
                <w:rStyle w:val="Hyperlink"/>
                <w:noProof/>
              </w:rPr>
              <w:t>3.)</w:t>
            </w:r>
            <w:r w:rsidR="006C79B5">
              <w:rPr>
                <w:rFonts w:asciiTheme="minorHAnsi" w:eastAsiaTheme="minorEastAsia" w:hAnsiTheme="minorHAnsi" w:cstheme="minorBidi"/>
                <w:noProof/>
                <w:sz w:val="22"/>
                <w:szCs w:val="22"/>
              </w:rPr>
              <w:tab/>
            </w:r>
            <w:r w:rsidR="006C79B5" w:rsidRPr="00811391">
              <w:rPr>
                <w:rStyle w:val="Hyperlink"/>
                <w:noProof/>
              </w:rPr>
              <w:t>Evaluation Criteria and Method of Award</w:t>
            </w:r>
            <w:r w:rsidR="006C79B5">
              <w:rPr>
                <w:noProof/>
                <w:webHidden/>
              </w:rPr>
              <w:tab/>
            </w:r>
            <w:r w:rsidR="006C79B5">
              <w:rPr>
                <w:noProof/>
                <w:webHidden/>
              </w:rPr>
              <w:fldChar w:fldCharType="begin"/>
            </w:r>
            <w:r w:rsidR="006C79B5">
              <w:rPr>
                <w:noProof/>
                <w:webHidden/>
              </w:rPr>
              <w:instrText xml:space="preserve"> PAGEREF _Toc135831696 \h </w:instrText>
            </w:r>
            <w:r w:rsidR="006C79B5">
              <w:rPr>
                <w:noProof/>
                <w:webHidden/>
              </w:rPr>
            </w:r>
            <w:r w:rsidR="006C79B5">
              <w:rPr>
                <w:noProof/>
                <w:webHidden/>
              </w:rPr>
              <w:fldChar w:fldCharType="separate"/>
            </w:r>
            <w:r w:rsidR="006C79B5">
              <w:rPr>
                <w:noProof/>
                <w:webHidden/>
              </w:rPr>
              <w:t>31</w:t>
            </w:r>
            <w:r w:rsidR="006C79B5">
              <w:rPr>
                <w:noProof/>
                <w:webHidden/>
              </w:rPr>
              <w:fldChar w:fldCharType="end"/>
            </w:r>
          </w:hyperlink>
        </w:p>
        <w:p w14:paraId="480E753D" w14:textId="65EBD3CD" w:rsidR="006C79B5" w:rsidRDefault="00FC6032">
          <w:pPr>
            <w:pStyle w:val="TOC3"/>
            <w:tabs>
              <w:tab w:val="right" w:leader="dot" w:pos="10790"/>
            </w:tabs>
            <w:rPr>
              <w:rFonts w:asciiTheme="minorHAnsi" w:eastAsiaTheme="minorEastAsia" w:hAnsiTheme="minorHAnsi" w:cstheme="minorBidi"/>
              <w:noProof/>
              <w:sz w:val="22"/>
              <w:szCs w:val="22"/>
            </w:rPr>
          </w:pPr>
          <w:hyperlink w:anchor="_Toc135831697" w:history="1">
            <w:r w:rsidR="006C79B5" w:rsidRPr="00811391">
              <w:rPr>
                <w:rStyle w:val="Hyperlink"/>
                <w:noProof/>
              </w:rPr>
              <w:t>Criteria for Evaluating Bids</w:t>
            </w:r>
            <w:r w:rsidR="006C79B5">
              <w:rPr>
                <w:noProof/>
                <w:webHidden/>
              </w:rPr>
              <w:tab/>
            </w:r>
            <w:r w:rsidR="006C79B5">
              <w:rPr>
                <w:noProof/>
                <w:webHidden/>
              </w:rPr>
              <w:fldChar w:fldCharType="begin"/>
            </w:r>
            <w:r w:rsidR="006C79B5">
              <w:rPr>
                <w:noProof/>
                <w:webHidden/>
              </w:rPr>
              <w:instrText xml:space="preserve"> PAGEREF _Toc135831697 \h </w:instrText>
            </w:r>
            <w:r w:rsidR="006C79B5">
              <w:rPr>
                <w:noProof/>
                <w:webHidden/>
              </w:rPr>
            </w:r>
            <w:r w:rsidR="006C79B5">
              <w:rPr>
                <w:noProof/>
                <w:webHidden/>
              </w:rPr>
              <w:fldChar w:fldCharType="separate"/>
            </w:r>
            <w:r w:rsidR="006C79B5">
              <w:rPr>
                <w:noProof/>
                <w:webHidden/>
              </w:rPr>
              <w:t>31</w:t>
            </w:r>
            <w:r w:rsidR="006C79B5">
              <w:rPr>
                <w:noProof/>
                <w:webHidden/>
              </w:rPr>
              <w:fldChar w:fldCharType="end"/>
            </w:r>
          </w:hyperlink>
        </w:p>
        <w:p w14:paraId="6DB477F4" w14:textId="3AFB4506" w:rsidR="006C79B5" w:rsidRDefault="00FC6032">
          <w:pPr>
            <w:pStyle w:val="TOC3"/>
            <w:tabs>
              <w:tab w:val="right" w:leader="dot" w:pos="10790"/>
            </w:tabs>
            <w:rPr>
              <w:rFonts w:asciiTheme="minorHAnsi" w:eastAsiaTheme="minorEastAsia" w:hAnsiTheme="minorHAnsi" w:cstheme="minorBidi"/>
              <w:noProof/>
              <w:sz w:val="22"/>
              <w:szCs w:val="22"/>
            </w:rPr>
          </w:pPr>
          <w:hyperlink w:anchor="_Toc135831698" w:history="1">
            <w:r w:rsidR="006C79B5" w:rsidRPr="00811391">
              <w:rPr>
                <w:rStyle w:val="Hyperlink"/>
                <w:noProof/>
              </w:rPr>
              <w:t>Technical Criteria (70 Points)</w:t>
            </w:r>
            <w:r w:rsidR="006C79B5">
              <w:rPr>
                <w:noProof/>
                <w:webHidden/>
              </w:rPr>
              <w:tab/>
            </w:r>
            <w:r w:rsidR="006C79B5">
              <w:rPr>
                <w:noProof/>
                <w:webHidden/>
              </w:rPr>
              <w:fldChar w:fldCharType="begin"/>
            </w:r>
            <w:r w:rsidR="006C79B5">
              <w:rPr>
                <w:noProof/>
                <w:webHidden/>
              </w:rPr>
              <w:instrText xml:space="preserve"> PAGEREF _Toc135831698 \h </w:instrText>
            </w:r>
            <w:r w:rsidR="006C79B5">
              <w:rPr>
                <w:noProof/>
                <w:webHidden/>
              </w:rPr>
            </w:r>
            <w:r w:rsidR="006C79B5">
              <w:rPr>
                <w:noProof/>
                <w:webHidden/>
              </w:rPr>
              <w:fldChar w:fldCharType="separate"/>
            </w:r>
            <w:r w:rsidR="006C79B5">
              <w:rPr>
                <w:noProof/>
                <w:webHidden/>
              </w:rPr>
              <w:t>31</w:t>
            </w:r>
            <w:r w:rsidR="006C79B5">
              <w:rPr>
                <w:noProof/>
                <w:webHidden/>
              </w:rPr>
              <w:fldChar w:fldCharType="end"/>
            </w:r>
          </w:hyperlink>
        </w:p>
        <w:p w14:paraId="3F6AC0D4" w14:textId="4C48AC82" w:rsidR="006C79B5" w:rsidRDefault="00FC6032">
          <w:pPr>
            <w:pStyle w:val="TOC3"/>
            <w:tabs>
              <w:tab w:val="right" w:leader="dot" w:pos="10790"/>
            </w:tabs>
            <w:rPr>
              <w:rFonts w:asciiTheme="minorHAnsi" w:eastAsiaTheme="minorEastAsia" w:hAnsiTheme="minorHAnsi" w:cstheme="minorBidi"/>
              <w:noProof/>
              <w:sz w:val="22"/>
              <w:szCs w:val="22"/>
            </w:rPr>
          </w:pPr>
          <w:hyperlink w:anchor="_Toc135831699" w:history="1">
            <w:r w:rsidR="006C79B5" w:rsidRPr="00811391">
              <w:rPr>
                <w:rStyle w:val="Hyperlink"/>
                <w:noProof/>
              </w:rPr>
              <w:t>Financial Criteria (30 Points)</w:t>
            </w:r>
            <w:r w:rsidR="006C79B5">
              <w:rPr>
                <w:noProof/>
                <w:webHidden/>
              </w:rPr>
              <w:tab/>
            </w:r>
            <w:r w:rsidR="006C79B5">
              <w:rPr>
                <w:noProof/>
                <w:webHidden/>
              </w:rPr>
              <w:fldChar w:fldCharType="begin"/>
            </w:r>
            <w:r w:rsidR="006C79B5">
              <w:rPr>
                <w:noProof/>
                <w:webHidden/>
              </w:rPr>
              <w:instrText xml:space="preserve"> PAGEREF _Toc135831699 \h </w:instrText>
            </w:r>
            <w:r w:rsidR="006C79B5">
              <w:rPr>
                <w:noProof/>
                <w:webHidden/>
              </w:rPr>
            </w:r>
            <w:r w:rsidR="006C79B5">
              <w:rPr>
                <w:noProof/>
                <w:webHidden/>
              </w:rPr>
              <w:fldChar w:fldCharType="separate"/>
            </w:r>
            <w:r w:rsidR="006C79B5">
              <w:rPr>
                <w:noProof/>
                <w:webHidden/>
              </w:rPr>
              <w:t>31</w:t>
            </w:r>
            <w:r w:rsidR="006C79B5">
              <w:rPr>
                <w:noProof/>
                <w:webHidden/>
              </w:rPr>
              <w:fldChar w:fldCharType="end"/>
            </w:r>
          </w:hyperlink>
        </w:p>
        <w:p w14:paraId="7D746226" w14:textId="43175333" w:rsidR="006C79B5" w:rsidRDefault="00FC6032">
          <w:pPr>
            <w:pStyle w:val="TOC3"/>
            <w:tabs>
              <w:tab w:val="right" w:leader="dot" w:pos="10790"/>
            </w:tabs>
            <w:rPr>
              <w:rFonts w:asciiTheme="minorHAnsi" w:eastAsiaTheme="minorEastAsia" w:hAnsiTheme="minorHAnsi" w:cstheme="minorBidi"/>
              <w:noProof/>
              <w:sz w:val="22"/>
              <w:szCs w:val="22"/>
            </w:rPr>
          </w:pPr>
          <w:hyperlink w:anchor="_Toc135831700" w:history="1">
            <w:r w:rsidR="006C79B5" w:rsidRPr="00811391">
              <w:rPr>
                <w:rStyle w:val="Hyperlink"/>
                <w:noProof/>
              </w:rPr>
              <w:t>Method of Award</w:t>
            </w:r>
            <w:r w:rsidR="006C79B5">
              <w:rPr>
                <w:noProof/>
                <w:webHidden/>
              </w:rPr>
              <w:tab/>
            </w:r>
            <w:r w:rsidR="006C79B5">
              <w:rPr>
                <w:noProof/>
                <w:webHidden/>
              </w:rPr>
              <w:fldChar w:fldCharType="begin"/>
            </w:r>
            <w:r w:rsidR="006C79B5">
              <w:rPr>
                <w:noProof/>
                <w:webHidden/>
              </w:rPr>
              <w:instrText xml:space="preserve"> PAGEREF _Toc135831700 \h </w:instrText>
            </w:r>
            <w:r w:rsidR="006C79B5">
              <w:rPr>
                <w:noProof/>
                <w:webHidden/>
              </w:rPr>
            </w:r>
            <w:r w:rsidR="006C79B5">
              <w:rPr>
                <w:noProof/>
                <w:webHidden/>
              </w:rPr>
              <w:fldChar w:fldCharType="separate"/>
            </w:r>
            <w:r w:rsidR="006C79B5">
              <w:rPr>
                <w:noProof/>
                <w:webHidden/>
              </w:rPr>
              <w:t>32</w:t>
            </w:r>
            <w:r w:rsidR="006C79B5">
              <w:rPr>
                <w:noProof/>
                <w:webHidden/>
              </w:rPr>
              <w:fldChar w:fldCharType="end"/>
            </w:r>
          </w:hyperlink>
        </w:p>
        <w:p w14:paraId="74E6438A" w14:textId="2659E55F" w:rsidR="006C79B5" w:rsidRDefault="00FC6032">
          <w:pPr>
            <w:pStyle w:val="TOC3"/>
            <w:tabs>
              <w:tab w:val="right" w:leader="dot" w:pos="10790"/>
            </w:tabs>
            <w:rPr>
              <w:rFonts w:asciiTheme="minorHAnsi" w:eastAsiaTheme="minorEastAsia" w:hAnsiTheme="minorHAnsi" w:cstheme="minorBidi"/>
              <w:noProof/>
              <w:sz w:val="22"/>
              <w:szCs w:val="22"/>
            </w:rPr>
          </w:pPr>
          <w:hyperlink w:anchor="_Toc135831701" w:history="1">
            <w:r w:rsidR="006C79B5" w:rsidRPr="00811391">
              <w:rPr>
                <w:rStyle w:val="Hyperlink"/>
                <w:noProof/>
              </w:rPr>
              <w:t>NYSED’s Reservation of Rights</w:t>
            </w:r>
            <w:r w:rsidR="006C79B5">
              <w:rPr>
                <w:noProof/>
                <w:webHidden/>
              </w:rPr>
              <w:tab/>
            </w:r>
            <w:r w:rsidR="006C79B5">
              <w:rPr>
                <w:noProof/>
                <w:webHidden/>
              </w:rPr>
              <w:fldChar w:fldCharType="begin"/>
            </w:r>
            <w:r w:rsidR="006C79B5">
              <w:rPr>
                <w:noProof/>
                <w:webHidden/>
              </w:rPr>
              <w:instrText xml:space="preserve"> PAGEREF _Toc135831701 \h </w:instrText>
            </w:r>
            <w:r w:rsidR="006C79B5">
              <w:rPr>
                <w:noProof/>
                <w:webHidden/>
              </w:rPr>
            </w:r>
            <w:r w:rsidR="006C79B5">
              <w:rPr>
                <w:noProof/>
                <w:webHidden/>
              </w:rPr>
              <w:fldChar w:fldCharType="separate"/>
            </w:r>
            <w:r w:rsidR="006C79B5">
              <w:rPr>
                <w:noProof/>
                <w:webHidden/>
              </w:rPr>
              <w:t>32</w:t>
            </w:r>
            <w:r w:rsidR="006C79B5">
              <w:rPr>
                <w:noProof/>
                <w:webHidden/>
              </w:rPr>
              <w:fldChar w:fldCharType="end"/>
            </w:r>
          </w:hyperlink>
        </w:p>
        <w:p w14:paraId="40B9E92A" w14:textId="7149ED4F" w:rsidR="006C79B5" w:rsidRDefault="00FC6032">
          <w:pPr>
            <w:pStyle w:val="TOC3"/>
            <w:tabs>
              <w:tab w:val="right" w:leader="dot" w:pos="10790"/>
            </w:tabs>
            <w:rPr>
              <w:rFonts w:asciiTheme="minorHAnsi" w:eastAsiaTheme="minorEastAsia" w:hAnsiTheme="minorHAnsi" w:cstheme="minorBidi"/>
              <w:noProof/>
              <w:sz w:val="22"/>
              <w:szCs w:val="22"/>
            </w:rPr>
          </w:pPr>
          <w:hyperlink w:anchor="_Toc135831702" w:history="1">
            <w:r w:rsidR="006C79B5" w:rsidRPr="00811391">
              <w:rPr>
                <w:rStyle w:val="Hyperlink"/>
                <w:noProof/>
              </w:rPr>
              <w:t>Post Selection Procedures</w:t>
            </w:r>
            <w:r w:rsidR="006C79B5">
              <w:rPr>
                <w:noProof/>
                <w:webHidden/>
              </w:rPr>
              <w:tab/>
            </w:r>
            <w:r w:rsidR="006C79B5">
              <w:rPr>
                <w:noProof/>
                <w:webHidden/>
              </w:rPr>
              <w:fldChar w:fldCharType="begin"/>
            </w:r>
            <w:r w:rsidR="006C79B5">
              <w:rPr>
                <w:noProof/>
                <w:webHidden/>
              </w:rPr>
              <w:instrText xml:space="preserve"> PAGEREF _Toc135831702 \h </w:instrText>
            </w:r>
            <w:r w:rsidR="006C79B5">
              <w:rPr>
                <w:noProof/>
                <w:webHidden/>
              </w:rPr>
            </w:r>
            <w:r w:rsidR="006C79B5">
              <w:rPr>
                <w:noProof/>
                <w:webHidden/>
              </w:rPr>
              <w:fldChar w:fldCharType="separate"/>
            </w:r>
            <w:r w:rsidR="006C79B5">
              <w:rPr>
                <w:noProof/>
                <w:webHidden/>
              </w:rPr>
              <w:t>32</w:t>
            </w:r>
            <w:r w:rsidR="006C79B5">
              <w:rPr>
                <w:noProof/>
                <w:webHidden/>
              </w:rPr>
              <w:fldChar w:fldCharType="end"/>
            </w:r>
          </w:hyperlink>
        </w:p>
        <w:p w14:paraId="3732B69E" w14:textId="03813B31" w:rsidR="006C79B5" w:rsidRDefault="00FC6032">
          <w:pPr>
            <w:pStyle w:val="TOC3"/>
            <w:tabs>
              <w:tab w:val="right" w:leader="dot" w:pos="10790"/>
            </w:tabs>
            <w:rPr>
              <w:rFonts w:asciiTheme="minorHAnsi" w:eastAsiaTheme="minorEastAsia" w:hAnsiTheme="minorHAnsi" w:cstheme="minorBidi"/>
              <w:noProof/>
              <w:sz w:val="22"/>
              <w:szCs w:val="22"/>
            </w:rPr>
          </w:pPr>
          <w:hyperlink w:anchor="_Toc135831703" w:history="1">
            <w:r w:rsidR="006C79B5" w:rsidRPr="00811391">
              <w:rPr>
                <w:rStyle w:val="Hyperlink"/>
                <w:noProof/>
              </w:rPr>
              <w:t>Debriefing Procedures</w:t>
            </w:r>
            <w:r w:rsidR="006C79B5">
              <w:rPr>
                <w:noProof/>
                <w:webHidden/>
              </w:rPr>
              <w:tab/>
            </w:r>
            <w:r w:rsidR="006C79B5">
              <w:rPr>
                <w:noProof/>
                <w:webHidden/>
              </w:rPr>
              <w:fldChar w:fldCharType="begin"/>
            </w:r>
            <w:r w:rsidR="006C79B5">
              <w:rPr>
                <w:noProof/>
                <w:webHidden/>
              </w:rPr>
              <w:instrText xml:space="preserve"> PAGEREF _Toc135831703 \h </w:instrText>
            </w:r>
            <w:r w:rsidR="006C79B5">
              <w:rPr>
                <w:noProof/>
                <w:webHidden/>
              </w:rPr>
            </w:r>
            <w:r w:rsidR="006C79B5">
              <w:rPr>
                <w:noProof/>
                <w:webHidden/>
              </w:rPr>
              <w:fldChar w:fldCharType="separate"/>
            </w:r>
            <w:r w:rsidR="006C79B5">
              <w:rPr>
                <w:noProof/>
                <w:webHidden/>
              </w:rPr>
              <w:t>33</w:t>
            </w:r>
            <w:r w:rsidR="006C79B5">
              <w:rPr>
                <w:noProof/>
                <w:webHidden/>
              </w:rPr>
              <w:fldChar w:fldCharType="end"/>
            </w:r>
          </w:hyperlink>
        </w:p>
        <w:p w14:paraId="2F949461" w14:textId="45945298" w:rsidR="006C79B5" w:rsidRDefault="00FC6032">
          <w:pPr>
            <w:pStyle w:val="TOC3"/>
            <w:tabs>
              <w:tab w:val="right" w:leader="dot" w:pos="10790"/>
            </w:tabs>
            <w:rPr>
              <w:rFonts w:asciiTheme="minorHAnsi" w:eastAsiaTheme="minorEastAsia" w:hAnsiTheme="minorHAnsi" w:cstheme="minorBidi"/>
              <w:noProof/>
              <w:sz w:val="22"/>
              <w:szCs w:val="22"/>
            </w:rPr>
          </w:pPr>
          <w:hyperlink w:anchor="_Toc135831704" w:history="1">
            <w:r w:rsidR="006C79B5" w:rsidRPr="00811391">
              <w:rPr>
                <w:rStyle w:val="Hyperlink"/>
                <w:noProof/>
              </w:rPr>
              <w:t>Contract Award Protest Procedures</w:t>
            </w:r>
            <w:r w:rsidR="006C79B5">
              <w:rPr>
                <w:noProof/>
                <w:webHidden/>
              </w:rPr>
              <w:tab/>
            </w:r>
            <w:r w:rsidR="006C79B5">
              <w:rPr>
                <w:noProof/>
                <w:webHidden/>
              </w:rPr>
              <w:fldChar w:fldCharType="begin"/>
            </w:r>
            <w:r w:rsidR="006C79B5">
              <w:rPr>
                <w:noProof/>
                <w:webHidden/>
              </w:rPr>
              <w:instrText xml:space="preserve"> PAGEREF _Toc135831704 \h </w:instrText>
            </w:r>
            <w:r w:rsidR="006C79B5">
              <w:rPr>
                <w:noProof/>
                <w:webHidden/>
              </w:rPr>
            </w:r>
            <w:r w:rsidR="006C79B5">
              <w:rPr>
                <w:noProof/>
                <w:webHidden/>
              </w:rPr>
              <w:fldChar w:fldCharType="separate"/>
            </w:r>
            <w:r w:rsidR="006C79B5">
              <w:rPr>
                <w:noProof/>
                <w:webHidden/>
              </w:rPr>
              <w:t>33</w:t>
            </w:r>
            <w:r w:rsidR="006C79B5">
              <w:rPr>
                <w:noProof/>
                <w:webHidden/>
              </w:rPr>
              <w:fldChar w:fldCharType="end"/>
            </w:r>
          </w:hyperlink>
        </w:p>
        <w:p w14:paraId="720D23ED" w14:textId="2EAE0451" w:rsidR="006C79B5" w:rsidRDefault="00FC6032">
          <w:pPr>
            <w:pStyle w:val="TOC3"/>
            <w:tabs>
              <w:tab w:val="right" w:leader="dot" w:pos="10790"/>
            </w:tabs>
            <w:rPr>
              <w:rFonts w:asciiTheme="minorHAnsi" w:eastAsiaTheme="minorEastAsia" w:hAnsiTheme="minorHAnsi" w:cstheme="minorBidi"/>
              <w:noProof/>
              <w:sz w:val="22"/>
              <w:szCs w:val="22"/>
            </w:rPr>
          </w:pPr>
          <w:hyperlink w:anchor="_Toc135831705" w:history="1">
            <w:r w:rsidR="006C79B5" w:rsidRPr="00811391">
              <w:rPr>
                <w:rStyle w:val="Hyperlink"/>
                <w:noProof/>
              </w:rPr>
              <w:t>Vendor Responsibility</w:t>
            </w:r>
            <w:r w:rsidR="006C79B5">
              <w:rPr>
                <w:noProof/>
                <w:webHidden/>
              </w:rPr>
              <w:tab/>
            </w:r>
            <w:r w:rsidR="006C79B5">
              <w:rPr>
                <w:noProof/>
                <w:webHidden/>
              </w:rPr>
              <w:fldChar w:fldCharType="begin"/>
            </w:r>
            <w:r w:rsidR="006C79B5">
              <w:rPr>
                <w:noProof/>
                <w:webHidden/>
              </w:rPr>
              <w:instrText xml:space="preserve"> PAGEREF _Toc135831705 \h </w:instrText>
            </w:r>
            <w:r w:rsidR="006C79B5">
              <w:rPr>
                <w:noProof/>
                <w:webHidden/>
              </w:rPr>
            </w:r>
            <w:r w:rsidR="006C79B5">
              <w:rPr>
                <w:noProof/>
                <w:webHidden/>
              </w:rPr>
              <w:fldChar w:fldCharType="separate"/>
            </w:r>
            <w:r w:rsidR="006C79B5">
              <w:rPr>
                <w:noProof/>
                <w:webHidden/>
              </w:rPr>
              <w:t>34</w:t>
            </w:r>
            <w:r w:rsidR="006C79B5">
              <w:rPr>
                <w:noProof/>
                <w:webHidden/>
              </w:rPr>
              <w:fldChar w:fldCharType="end"/>
            </w:r>
          </w:hyperlink>
        </w:p>
        <w:p w14:paraId="7D28415E" w14:textId="2454B40E" w:rsidR="006C79B5" w:rsidRDefault="00FC6032">
          <w:pPr>
            <w:pStyle w:val="TOC3"/>
            <w:tabs>
              <w:tab w:val="right" w:leader="dot" w:pos="10790"/>
            </w:tabs>
            <w:rPr>
              <w:rFonts w:asciiTheme="minorHAnsi" w:eastAsiaTheme="minorEastAsia" w:hAnsiTheme="minorHAnsi" w:cstheme="minorBidi"/>
              <w:noProof/>
              <w:sz w:val="22"/>
              <w:szCs w:val="22"/>
            </w:rPr>
          </w:pPr>
          <w:hyperlink w:anchor="_Toc135831706" w:history="1">
            <w:r w:rsidR="006C79B5" w:rsidRPr="00811391">
              <w:rPr>
                <w:rStyle w:val="Hyperlink"/>
                <w:noProof/>
              </w:rPr>
              <w:t>Procurement Lobbying Law</w:t>
            </w:r>
            <w:r w:rsidR="006C79B5">
              <w:rPr>
                <w:noProof/>
                <w:webHidden/>
              </w:rPr>
              <w:tab/>
            </w:r>
            <w:r w:rsidR="006C79B5">
              <w:rPr>
                <w:noProof/>
                <w:webHidden/>
              </w:rPr>
              <w:fldChar w:fldCharType="begin"/>
            </w:r>
            <w:r w:rsidR="006C79B5">
              <w:rPr>
                <w:noProof/>
                <w:webHidden/>
              </w:rPr>
              <w:instrText xml:space="preserve"> PAGEREF _Toc135831706 \h </w:instrText>
            </w:r>
            <w:r w:rsidR="006C79B5">
              <w:rPr>
                <w:noProof/>
                <w:webHidden/>
              </w:rPr>
            </w:r>
            <w:r w:rsidR="006C79B5">
              <w:rPr>
                <w:noProof/>
                <w:webHidden/>
              </w:rPr>
              <w:fldChar w:fldCharType="separate"/>
            </w:r>
            <w:r w:rsidR="006C79B5">
              <w:rPr>
                <w:noProof/>
                <w:webHidden/>
              </w:rPr>
              <w:t>34</w:t>
            </w:r>
            <w:r w:rsidR="006C79B5">
              <w:rPr>
                <w:noProof/>
                <w:webHidden/>
              </w:rPr>
              <w:fldChar w:fldCharType="end"/>
            </w:r>
          </w:hyperlink>
        </w:p>
        <w:p w14:paraId="0C60A02C" w14:textId="3BF85E75" w:rsidR="006C79B5" w:rsidRDefault="00FC6032">
          <w:pPr>
            <w:pStyle w:val="TOC3"/>
            <w:tabs>
              <w:tab w:val="right" w:leader="dot" w:pos="10790"/>
            </w:tabs>
            <w:rPr>
              <w:rFonts w:asciiTheme="minorHAnsi" w:eastAsiaTheme="minorEastAsia" w:hAnsiTheme="minorHAnsi" w:cstheme="minorBidi"/>
              <w:noProof/>
              <w:sz w:val="22"/>
              <w:szCs w:val="22"/>
            </w:rPr>
          </w:pPr>
          <w:hyperlink w:anchor="_Toc135831707" w:history="1">
            <w:r w:rsidR="006C79B5" w:rsidRPr="00811391">
              <w:rPr>
                <w:rStyle w:val="Hyperlink"/>
                <w:noProof/>
              </w:rPr>
              <w:t>Consultant Disclosure Legislation</w:t>
            </w:r>
            <w:r w:rsidR="006C79B5">
              <w:rPr>
                <w:noProof/>
                <w:webHidden/>
              </w:rPr>
              <w:tab/>
            </w:r>
            <w:r w:rsidR="006C79B5">
              <w:rPr>
                <w:noProof/>
                <w:webHidden/>
              </w:rPr>
              <w:fldChar w:fldCharType="begin"/>
            </w:r>
            <w:r w:rsidR="006C79B5">
              <w:rPr>
                <w:noProof/>
                <w:webHidden/>
              </w:rPr>
              <w:instrText xml:space="preserve"> PAGEREF _Toc135831707 \h </w:instrText>
            </w:r>
            <w:r w:rsidR="006C79B5">
              <w:rPr>
                <w:noProof/>
                <w:webHidden/>
              </w:rPr>
            </w:r>
            <w:r w:rsidR="006C79B5">
              <w:rPr>
                <w:noProof/>
                <w:webHidden/>
              </w:rPr>
              <w:fldChar w:fldCharType="separate"/>
            </w:r>
            <w:r w:rsidR="006C79B5">
              <w:rPr>
                <w:noProof/>
                <w:webHidden/>
              </w:rPr>
              <w:t>35</w:t>
            </w:r>
            <w:r w:rsidR="006C79B5">
              <w:rPr>
                <w:noProof/>
                <w:webHidden/>
              </w:rPr>
              <w:fldChar w:fldCharType="end"/>
            </w:r>
          </w:hyperlink>
        </w:p>
        <w:p w14:paraId="71ED768C" w14:textId="1480380B" w:rsidR="006C79B5" w:rsidRDefault="00FC6032">
          <w:pPr>
            <w:pStyle w:val="TOC3"/>
            <w:tabs>
              <w:tab w:val="right" w:leader="dot" w:pos="10790"/>
            </w:tabs>
            <w:rPr>
              <w:rFonts w:asciiTheme="minorHAnsi" w:eastAsiaTheme="minorEastAsia" w:hAnsiTheme="minorHAnsi" w:cstheme="minorBidi"/>
              <w:noProof/>
              <w:sz w:val="22"/>
              <w:szCs w:val="22"/>
            </w:rPr>
          </w:pPr>
          <w:hyperlink w:anchor="_Toc135831708" w:history="1">
            <w:r w:rsidR="006C79B5" w:rsidRPr="00811391">
              <w:rPr>
                <w:rStyle w:val="Hyperlink"/>
                <w:noProof/>
              </w:rPr>
              <w:t>Public Officer’s Law Section 73</w:t>
            </w:r>
            <w:r w:rsidR="006C79B5">
              <w:rPr>
                <w:noProof/>
                <w:webHidden/>
              </w:rPr>
              <w:tab/>
            </w:r>
            <w:r w:rsidR="006C79B5">
              <w:rPr>
                <w:noProof/>
                <w:webHidden/>
              </w:rPr>
              <w:fldChar w:fldCharType="begin"/>
            </w:r>
            <w:r w:rsidR="006C79B5">
              <w:rPr>
                <w:noProof/>
                <w:webHidden/>
              </w:rPr>
              <w:instrText xml:space="preserve"> PAGEREF _Toc135831708 \h </w:instrText>
            </w:r>
            <w:r w:rsidR="006C79B5">
              <w:rPr>
                <w:noProof/>
                <w:webHidden/>
              </w:rPr>
            </w:r>
            <w:r w:rsidR="006C79B5">
              <w:rPr>
                <w:noProof/>
                <w:webHidden/>
              </w:rPr>
              <w:fldChar w:fldCharType="separate"/>
            </w:r>
            <w:r w:rsidR="006C79B5">
              <w:rPr>
                <w:noProof/>
                <w:webHidden/>
              </w:rPr>
              <w:t>36</w:t>
            </w:r>
            <w:r w:rsidR="006C79B5">
              <w:rPr>
                <w:noProof/>
                <w:webHidden/>
              </w:rPr>
              <w:fldChar w:fldCharType="end"/>
            </w:r>
          </w:hyperlink>
        </w:p>
        <w:p w14:paraId="3DE9CC66" w14:textId="564C476E" w:rsidR="006C79B5" w:rsidRDefault="00FC6032">
          <w:pPr>
            <w:pStyle w:val="TOC3"/>
            <w:tabs>
              <w:tab w:val="right" w:leader="dot" w:pos="10790"/>
            </w:tabs>
            <w:rPr>
              <w:rFonts w:asciiTheme="minorHAnsi" w:eastAsiaTheme="minorEastAsia" w:hAnsiTheme="minorHAnsi" w:cstheme="minorBidi"/>
              <w:noProof/>
              <w:sz w:val="22"/>
              <w:szCs w:val="22"/>
            </w:rPr>
          </w:pPr>
          <w:hyperlink w:anchor="_Toc135831709" w:history="1">
            <w:r w:rsidR="006C79B5" w:rsidRPr="00811391">
              <w:rPr>
                <w:rStyle w:val="Hyperlink"/>
                <w:noProof/>
              </w:rPr>
              <w:t>NYSED Substitute Form W-9</w:t>
            </w:r>
            <w:r w:rsidR="006C79B5">
              <w:rPr>
                <w:noProof/>
                <w:webHidden/>
              </w:rPr>
              <w:tab/>
            </w:r>
            <w:r w:rsidR="006C79B5">
              <w:rPr>
                <w:noProof/>
                <w:webHidden/>
              </w:rPr>
              <w:fldChar w:fldCharType="begin"/>
            </w:r>
            <w:r w:rsidR="006C79B5">
              <w:rPr>
                <w:noProof/>
                <w:webHidden/>
              </w:rPr>
              <w:instrText xml:space="preserve"> PAGEREF _Toc135831709 \h </w:instrText>
            </w:r>
            <w:r w:rsidR="006C79B5">
              <w:rPr>
                <w:noProof/>
                <w:webHidden/>
              </w:rPr>
            </w:r>
            <w:r w:rsidR="006C79B5">
              <w:rPr>
                <w:noProof/>
                <w:webHidden/>
              </w:rPr>
              <w:fldChar w:fldCharType="separate"/>
            </w:r>
            <w:r w:rsidR="006C79B5">
              <w:rPr>
                <w:noProof/>
                <w:webHidden/>
              </w:rPr>
              <w:t>36</w:t>
            </w:r>
            <w:r w:rsidR="006C79B5">
              <w:rPr>
                <w:noProof/>
                <w:webHidden/>
              </w:rPr>
              <w:fldChar w:fldCharType="end"/>
            </w:r>
          </w:hyperlink>
        </w:p>
        <w:p w14:paraId="4D53427D" w14:textId="068B3F86" w:rsidR="006C79B5" w:rsidRDefault="00FC6032">
          <w:pPr>
            <w:pStyle w:val="TOC3"/>
            <w:tabs>
              <w:tab w:val="right" w:leader="dot" w:pos="10790"/>
            </w:tabs>
            <w:rPr>
              <w:rFonts w:asciiTheme="minorHAnsi" w:eastAsiaTheme="minorEastAsia" w:hAnsiTheme="minorHAnsi" w:cstheme="minorBidi"/>
              <w:noProof/>
              <w:sz w:val="22"/>
              <w:szCs w:val="22"/>
            </w:rPr>
          </w:pPr>
          <w:hyperlink w:anchor="_Toc135831710" w:history="1">
            <w:r w:rsidR="006C79B5" w:rsidRPr="00811391">
              <w:rPr>
                <w:rStyle w:val="Hyperlink"/>
                <w:noProof/>
              </w:rPr>
              <w:t>Workers’ Compensation Coverage and Debarment</w:t>
            </w:r>
            <w:r w:rsidR="006C79B5">
              <w:rPr>
                <w:noProof/>
                <w:webHidden/>
              </w:rPr>
              <w:tab/>
            </w:r>
            <w:r w:rsidR="006C79B5">
              <w:rPr>
                <w:noProof/>
                <w:webHidden/>
              </w:rPr>
              <w:fldChar w:fldCharType="begin"/>
            </w:r>
            <w:r w:rsidR="006C79B5">
              <w:rPr>
                <w:noProof/>
                <w:webHidden/>
              </w:rPr>
              <w:instrText xml:space="preserve"> PAGEREF _Toc135831710 \h </w:instrText>
            </w:r>
            <w:r w:rsidR="006C79B5">
              <w:rPr>
                <w:noProof/>
                <w:webHidden/>
              </w:rPr>
            </w:r>
            <w:r w:rsidR="006C79B5">
              <w:rPr>
                <w:noProof/>
                <w:webHidden/>
              </w:rPr>
              <w:fldChar w:fldCharType="separate"/>
            </w:r>
            <w:r w:rsidR="006C79B5">
              <w:rPr>
                <w:noProof/>
                <w:webHidden/>
              </w:rPr>
              <w:t>36</w:t>
            </w:r>
            <w:r w:rsidR="006C79B5">
              <w:rPr>
                <w:noProof/>
                <w:webHidden/>
              </w:rPr>
              <w:fldChar w:fldCharType="end"/>
            </w:r>
          </w:hyperlink>
        </w:p>
        <w:p w14:paraId="0E2AA2A9" w14:textId="24E24297" w:rsidR="006C79B5" w:rsidRDefault="00FC6032">
          <w:pPr>
            <w:pStyle w:val="TOC3"/>
            <w:tabs>
              <w:tab w:val="right" w:leader="dot" w:pos="10790"/>
            </w:tabs>
            <w:rPr>
              <w:rFonts w:asciiTheme="minorHAnsi" w:eastAsiaTheme="minorEastAsia" w:hAnsiTheme="minorHAnsi" w:cstheme="minorBidi"/>
              <w:noProof/>
              <w:sz w:val="22"/>
              <w:szCs w:val="22"/>
            </w:rPr>
          </w:pPr>
          <w:hyperlink w:anchor="_Toc135831711" w:history="1">
            <w:r w:rsidR="006C79B5" w:rsidRPr="00811391">
              <w:rPr>
                <w:rStyle w:val="Hyperlink"/>
                <w:noProof/>
              </w:rPr>
              <w:t>PROOF OF COVERAGE REQUIREMENTS</w:t>
            </w:r>
            <w:r w:rsidR="006C79B5">
              <w:rPr>
                <w:noProof/>
                <w:webHidden/>
              </w:rPr>
              <w:tab/>
            </w:r>
            <w:r w:rsidR="006C79B5">
              <w:rPr>
                <w:noProof/>
                <w:webHidden/>
              </w:rPr>
              <w:fldChar w:fldCharType="begin"/>
            </w:r>
            <w:r w:rsidR="006C79B5">
              <w:rPr>
                <w:noProof/>
                <w:webHidden/>
              </w:rPr>
              <w:instrText xml:space="preserve"> PAGEREF _Toc135831711 \h </w:instrText>
            </w:r>
            <w:r w:rsidR="006C79B5">
              <w:rPr>
                <w:noProof/>
                <w:webHidden/>
              </w:rPr>
            </w:r>
            <w:r w:rsidR="006C79B5">
              <w:rPr>
                <w:noProof/>
                <w:webHidden/>
              </w:rPr>
              <w:fldChar w:fldCharType="separate"/>
            </w:r>
            <w:r w:rsidR="006C79B5">
              <w:rPr>
                <w:noProof/>
                <w:webHidden/>
              </w:rPr>
              <w:t>37</w:t>
            </w:r>
            <w:r w:rsidR="006C79B5">
              <w:rPr>
                <w:noProof/>
                <w:webHidden/>
              </w:rPr>
              <w:fldChar w:fldCharType="end"/>
            </w:r>
          </w:hyperlink>
        </w:p>
        <w:p w14:paraId="14AEDA6E" w14:textId="1F398B0B" w:rsidR="006C79B5" w:rsidRDefault="00FC6032">
          <w:pPr>
            <w:pStyle w:val="TOC3"/>
            <w:tabs>
              <w:tab w:val="right" w:leader="dot" w:pos="10790"/>
            </w:tabs>
            <w:rPr>
              <w:rFonts w:asciiTheme="minorHAnsi" w:eastAsiaTheme="minorEastAsia" w:hAnsiTheme="minorHAnsi" w:cstheme="minorBidi"/>
              <w:noProof/>
              <w:sz w:val="22"/>
              <w:szCs w:val="22"/>
            </w:rPr>
          </w:pPr>
          <w:hyperlink w:anchor="_Toc135831712" w:history="1">
            <w:r w:rsidR="006C79B5" w:rsidRPr="00811391">
              <w:rPr>
                <w:rStyle w:val="Hyperlink"/>
                <w:noProof/>
              </w:rPr>
              <w:t>Sales and Compensating Use Tax Certification (Tax Law, § 5-a)</w:t>
            </w:r>
            <w:r w:rsidR="006C79B5">
              <w:rPr>
                <w:noProof/>
                <w:webHidden/>
              </w:rPr>
              <w:tab/>
            </w:r>
            <w:r w:rsidR="006C79B5">
              <w:rPr>
                <w:noProof/>
                <w:webHidden/>
              </w:rPr>
              <w:fldChar w:fldCharType="begin"/>
            </w:r>
            <w:r w:rsidR="006C79B5">
              <w:rPr>
                <w:noProof/>
                <w:webHidden/>
              </w:rPr>
              <w:instrText xml:space="preserve"> PAGEREF _Toc135831712 \h </w:instrText>
            </w:r>
            <w:r w:rsidR="006C79B5">
              <w:rPr>
                <w:noProof/>
                <w:webHidden/>
              </w:rPr>
            </w:r>
            <w:r w:rsidR="006C79B5">
              <w:rPr>
                <w:noProof/>
                <w:webHidden/>
              </w:rPr>
              <w:fldChar w:fldCharType="separate"/>
            </w:r>
            <w:r w:rsidR="006C79B5">
              <w:rPr>
                <w:noProof/>
                <w:webHidden/>
              </w:rPr>
              <w:t>38</w:t>
            </w:r>
            <w:r w:rsidR="006C79B5">
              <w:rPr>
                <w:noProof/>
                <w:webHidden/>
              </w:rPr>
              <w:fldChar w:fldCharType="end"/>
            </w:r>
          </w:hyperlink>
        </w:p>
        <w:p w14:paraId="12FE67CF" w14:textId="74AC383E" w:rsidR="006C79B5" w:rsidRDefault="00FC6032">
          <w:pPr>
            <w:pStyle w:val="TOC2"/>
            <w:rPr>
              <w:rFonts w:asciiTheme="minorHAnsi" w:eastAsiaTheme="minorEastAsia" w:hAnsiTheme="minorHAnsi" w:cstheme="minorBidi"/>
              <w:noProof/>
              <w:sz w:val="22"/>
              <w:szCs w:val="22"/>
            </w:rPr>
          </w:pPr>
          <w:hyperlink w:anchor="_Toc135831713" w:history="1">
            <w:r w:rsidR="006C79B5" w:rsidRPr="00811391">
              <w:rPr>
                <w:rStyle w:val="Hyperlink"/>
                <w:noProof/>
              </w:rPr>
              <w:t>4.)</w:t>
            </w:r>
            <w:r w:rsidR="006C79B5">
              <w:rPr>
                <w:rFonts w:asciiTheme="minorHAnsi" w:eastAsiaTheme="minorEastAsia" w:hAnsiTheme="minorHAnsi" w:cstheme="minorBidi"/>
                <w:noProof/>
                <w:sz w:val="22"/>
                <w:szCs w:val="22"/>
              </w:rPr>
              <w:tab/>
            </w:r>
            <w:r w:rsidR="006C79B5" w:rsidRPr="00811391">
              <w:rPr>
                <w:rStyle w:val="Hyperlink"/>
                <w:noProof/>
              </w:rPr>
              <w:t>Assurances</w:t>
            </w:r>
            <w:r w:rsidR="006C79B5">
              <w:rPr>
                <w:noProof/>
                <w:webHidden/>
              </w:rPr>
              <w:tab/>
            </w:r>
            <w:r w:rsidR="006C79B5">
              <w:rPr>
                <w:noProof/>
                <w:webHidden/>
              </w:rPr>
              <w:fldChar w:fldCharType="begin"/>
            </w:r>
            <w:r w:rsidR="006C79B5">
              <w:rPr>
                <w:noProof/>
                <w:webHidden/>
              </w:rPr>
              <w:instrText xml:space="preserve"> PAGEREF _Toc135831713 \h </w:instrText>
            </w:r>
            <w:r w:rsidR="006C79B5">
              <w:rPr>
                <w:noProof/>
                <w:webHidden/>
              </w:rPr>
            </w:r>
            <w:r w:rsidR="006C79B5">
              <w:rPr>
                <w:noProof/>
                <w:webHidden/>
              </w:rPr>
              <w:fldChar w:fldCharType="separate"/>
            </w:r>
            <w:r w:rsidR="006C79B5">
              <w:rPr>
                <w:noProof/>
                <w:webHidden/>
              </w:rPr>
              <w:t>39</w:t>
            </w:r>
            <w:r w:rsidR="006C79B5">
              <w:rPr>
                <w:noProof/>
                <w:webHidden/>
              </w:rPr>
              <w:fldChar w:fldCharType="end"/>
            </w:r>
          </w:hyperlink>
        </w:p>
        <w:p w14:paraId="44E12C5E" w14:textId="69599957" w:rsidR="006C79B5" w:rsidRDefault="00FC6032">
          <w:pPr>
            <w:pStyle w:val="TOC2"/>
            <w:rPr>
              <w:rFonts w:asciiTheme="minorHAnsi" w:eastAsiaTheme="minorEastAsia" w:hAnsiTheme="minorHAnsi" w:cstheme="minorBidi"/>
              <w:noProof/>
              <w:sz w:val="22"/>
              <w:szCs w:val="22"/>
            </w:rPr>
          </w:pPr>
          <w:hyperlink w:anchor="_Toc135831714" w:history="1">
            <w:r w:rsidR="006C79B5" w:rsidRPr="00811391">
              <w:rPr>
                <w:rStyle w:val="Hyperlink"/>
                <w:rFonts w:cs="Arial"/>
                <w:noProof/>
              </w:rPr>
              <w:t>STATE OF NEW YORK AGREEMENT</w:t>
            </w:r>
            <w:r w:rsidR="006C79B5">
              <w:rPr>
                <w:noProof/>
                <w:webHidden/>
              </w:rPr>
              <w:tab/>
            </w:r>
            <w:r w:rsidR="006C79B5">
              <w:rPr>
                <w:noProof/>
                <w:webHidden/>
              </w:rPr>
              <w:fldChar w:fldCharType="begin"/>
            </w:r>
            <w:r w:rsidR="006C79B5">
              <w:rPr>
                <w:noProof/>
                <w:webHidden/>
              </w:rPr>
              <w:instrText xml:space="preserve"> PAGEREF _Toc135831714 \h </w:instrText>
            </w:r>
            <w:r w:rsidR="006C79B5">
              <w:rPr>
                <w:noProof/>
                <w:webHidden/>
              </w:rPr>
            </w:r>
            <w:r w:rsidR="006C79B5">
              <w:rPr>
                <w:noProof/>
                <w:webHidden/>
              </w:rPr>
              <w:fldChar w:fldCharType="separate"/>
            </w:r>
            <w:r w:rsidR="006C79B5">
              <w:rPr>
                <w:noProof/>
                <w:webHidden/>
              </w:rPr>
              <w:t>40</w:t>
            </w:r>
            <w:r w:rsidR="006C79B5">
              <w:rPr>
                <w:noProof/>
                <w:webHidden/>
              </w:rPr>
              <w:fldChar w:fldCharType="end"/>
            </w:r>
          </w:hyperlink>
        </w:p>
        <w:p w14:paraId="767EA0BD" w14:textId="4FCB00C9" w:rsidR="006C79B5" w:rsidRDefault="00FC6032" w:rsidP="00697A26">
          <w:pPr>
            <w:pStyle w:val="TOC1"/>
            <w:rPr>
              <w:rFonts w:asciiTheme="minorHAnsi" w:eastAsiaTheme="minorEastAsia" w:hAnsiTheme="minorHAnsi" w:cstheme="minorBidi"/>
              <w:sz w:val="22"/>
              <w:szCs w:val="22"/>
            </w:rPr>
          </w:pPr>
          <w:hyperlink w:anchor="_Toc135831718" w:history="1">
            <w:r w:rsidR="006C79B5" w:rsidRPr="00811391">
              <w:rPr>
                <w:rStyle w:val="Hyperlink"/>
              </w:rPr>
              <w:t>Attachment A</w:t>
            </w:r>
            <w:r w:rsidR="006C79B5">
              <w:rPr>
                <w:webHidden/>
              </w:rPr>
              <w:tab/>
            </w:r>
            <w:r w:rsidR="006C79B5">
              <w:rPr>
                <w:webHidden/>
              </w:rPr>
              <w:fldChar w:fldCharType="begin"/>
            </w:r>
            <w:r w:rsidR="006C79B5">
              <w:rPr>
                <w:webHidden/>
              </w:rPr>
              <w:instrText xml:space="preserve"> PAGEREF _Toc135831718 \h </w:instrText>
            </w:r>
            <w:r w:rsidR="006C79B5">
              <w:rPr>
                <w:webHidden/>
              </w:rPr>
            </w:r>
            <w:r w:rsidR="006C79B5">
              <w:rPr>
                <w:webHidden/>
              </w:rPr>
              <w:fldChar w:fldCharType="separate"/>
            </w:r>
            <w:r w:rsidR="006C79B5">
              <w:rPr>
                <w:webHidden/>
              </w:rPr>
              <w:t>54</w:t>
            </w:r>
            <w:r w:rsidR="006C79B5">
              <w:rPr>
                <w:webHidden/>
              </w:rPr>
              <w:fldChar w:fldCharType="end"/>
            </w:r>
          </w:hyperlink>
        </w:p>
        <w:p w14:paraId="7D142634" w14:textId="0EC9D2D9" w:rsidR="006C79B5" w:rsidRPr="00697A26" w:rsidRDefault="00FC6032" w:rsidP="00697A26">
          <w:pPr>
            <w:pStyle w:val="TOC1"/>
            <w:rPr>
              <w:rFonts w:eastAsiaTheme="minorEastAsia"/>
              <w:sz w:val="22"/>
              <w:szCs w:val="22"/>
            </w:rPr>
          </w:pPr>
          <w:hyperlink w:anchor="_Toc135831720" w:history="1">
            <w:r w:rsidR="006C79B5" w:rsidRPr="00697A26">
              <w:rPr>
                <w:rStyle w:val="Hyperlink"/>
              </w:rPr>
              <w:t>Appendix R</w:t>
            </w:r>
            <w:r w:rsidR="006C79B5" w:rsidRPr="00697A26">
              <w:rPr>
                <w:webHidden/>
              </w:rPr>
              <w:tab/>
            </w:r>
            <w:r w:rsidR="006C79B5" w:rsidRPr="00697A26">
              <w:rPr>
                <w:webHidden/>
              </w:rPr>
              <w:fldChar w:fldCharType="begin"/>
            </w:r>
            <w:r w:rsidR="006C79B5" w:rsidRPr="00697A26">
              <w:rPr>
                <w:webHidden/>
              </w:rPr>
              <w:instrText xml:space="preserve"> PAGEREF _Toc135831720 \h </w:instrText>
            </w:r>
            <w:r w:rsidR="006C79B5" w:rsidRPr="00697A26">
              <w:rPr>
                <w:webHidden/>
              </w:rPr>
            </w:r>
            <w:r w:rsidR="006C79B5" w:rsidRPr="00697A26">
              <w:rPr>
                <w:webHidden/>
              </w:rPr>
              <w:fldChar w:fldCharType="separate"/>
            </w:r>
            <w:r w:rsidR="006C79B5" w:rsidRPr="00697A26">
              <w:rPr>
                <w:webHidden/>
              </w:rPr>
              <w:t>55</w:t>
            </w:r>
            <w:r w:rsidR="006C79B5" w:rsidRPr="00697A26">
              <w:rPr>
                <w:webHidden/>
              </w:rPr>
              <w:fldChar w:fldCharType="end"/>
            </w:r>
          </w:hyperlink>
        </w:p>
        <w:p w14:paraId="4BCB09C0" w14:textId="60F489B3" w:rsidR="006C79B5" w:rsidRDefault="006C79B5" w:rsidP="00697A26">
          <w:pPr>
            <w:pStyle w:val="TOC1"/>
          </w:pPr>
        </w:p>
        <w:p w14:paraId="2A10D43C" w14:textId="71116B86" w:rsidR="38C06A4E" w:rsidRDefault="38C06A4E" w:rsidP="006F5E6A">
          <w:pPr>
            <w:pStyle w:val="TOC2"/>
            <w:rPr>
              <w:rStyle w:val="Hyperlink"/>
            </w:rPr>
          </w:pPr>
          <w:r w:rsidRPr="00A166C2">
            <w:rPr>
              <w:rFonts w:cs="Arial"/>
            </w:rPr>
            <w:fldChar w:fldCharType="end"/>
          </w:r>
        </w:p>
      </w:sdtContent>
    </w:sdt>
    <w:p w14:paraId="0210492D" w14:textId="05A15BAB" w:rsidR="00EF3A62" w:rsidRDefault="00EF3A62" w:rsidP="006F5E6A">
      <w:pPr>
        <w:pStyle w:val="TOC2"/>
        <w:rPr>
          <w:rStyle w:val="Hyperlink"/>
          <w:noProof/>
        </w:rPr>
      </w:pPr>
    </w:p>
    <w:p w14:paraId="27646F28" w14:textId="7209934B" w:rsidR="001A42DD" w:rsidRDefault="001A42DD" w:rsidP="00C41C9F"/>
    <w:p w14:paraId="4D0E050A" w14:textId="77777777" w:rsidR="00C22323" w:rsidRPr="00CB22C2" w:rsidRDefault="00C22323" w:rsidP="00C41C9F">
      <w:pPr>
        <w:pStyle w:val="Header"/>
        <w:tabs>
          <w:tab w:val="left" w:pos="2160"/>
        </w:tabs>
        <w:ind w:left="3600"/>
      </w:pPr>
    </w:p>
    <w:p w14:paraId="3C956E71" w14:textId="77777777" w:rsidR="000E12CE" w:rsidRDefault="000E12CE" w:rsidP="00C41C9F"/>
    <w:p w14:paraId="57BE110A" w14:textId="77777777" w:rsidR="00D45D8C" w:rsidRPr="00CB22C2" w:rsidRDefault="00D45D8C" w:rsidP="00C41C9F"/>
    <w:p w14:paraId="31A09921" w14:textId="77777777" w:rsidR="00D45D8C" w:rsidRPr="00CB22C2" w:rsidRDefault="00D45D8C" w:rsidP="00C41C9F"/>
    <w:p w14:paraId="791F616C" w14:textId="77777777" w:rsidR="00D45D8C" w:rsidRPr="00CB22C2" w:rsidRDefault="00D45D8C" w:rsidP="00C41C9F">
      <w:pPr>
        <w:pStyle w:val="BodyText3"/>
        <w:rPr>
          <w:sz w:val="24"/>
        </w:rPr>
        <w:sectPr w:rsidR="00D45D8C" w:rsidRPr="00CB22C2" w:rsidSect="00DC74F9">
          <w:headerReference w:type="default" r:id="rId13"/>
          <w:footerReference w:type="even" r:id="rId14"/>
          <w:footerReference w:type="default" r:id="rId15"/>
          <w:pgSz w:w="12240" w:h="15840" w:code="1"/>
          <w:pgMar w:top="720" w:right="720" w:bottom="720" w:left="720" w:header="720" w:footer="720" w:gutter="0"/>
          <w:pgNumType w:start="1"/>
          <w:cols w:space="720"/>
          <w:docGrid w:linePitch="326"/>
        </w:sectPr>
      </w:pPr>
    </w:p>
    <w:p w14:paraId="6E53669A" w14:textId="77777777" w:rsidR="00D45D8C" w:rsidRPr="00CB22C2" w:rsidRDefault="00D45D8C" w:rsidP="00C41C9F">
      <w:pPr>
        <w:pStyle w:val="Heading2"/>
        <w:jc w:val="left"/>
        <w:rPr>
          <w:sz w:val="28"/>
          <w:szCs w:val="28"/>
          <w:u w:val="single"/>
        </w:rPr>
      </w:pPr>
      <w:bookmarkStart w:id="4" w:name="_Toc135831674"/>
      <w:r w:rsidRPr="7945E44D">
        <w:rPr>
          <w:sz w:val="28"/>
          <w:szCs w:val="28"/>
        </w:rPr>
        <w:lastRenderedPageBreak/>
        <w:t>1.)</w:t>
      </w:r>
      <w:r>
        <w:tab/>
      </w:r>
      <w:r w:rsidRPr="7945E44D">
        <w:rPr>
          <w:sz w:val="28"/>
          <w:szCs w:val="28"/>
          <w:u w:val="single"/>
        </w:rPr>
        <w:t>Description of Services to be Performed</w:t>
      </w:r>
      <w:bookmarkEnd w:id="4"/>
    </w:p>
    <w:p w14:paraId="18FB36A9" w14:textId="77777777" w:rsidR="00D45D8C" w:rsidRPr="00CB22C2" w:rsidRDefault="00D45D8C" w:rsidP="00C41C9F"/>
    <w:p w14:paraId="786CC0AA" w14:textId="77777777" w:rsidR="00D45D8C" w:rsidRPr="0041264D" w:rsidRDefault="00D45D8C" w:rsidP="00C41C9F">
      <w:pPr>
        <w:pStyle w:val="Heading3"/>
        <w:rPr>
          <w:u w:val="none"/>
        </w:rPr>
      </w:pPr>
      <w:bookmarkStart w:id="5" w:name="_Toc135831675"/>
      <w:r>
        <w:rPr>
          <w:u w:val="none"/>
        </w:rPr>
        <w:t>Work Statement and Specifications</w:t>
      </w:r>
      <w:bookmarkEnd w:id="5"/>
    </w:p>
    <w:p w14:paraId="7F2840B3" w14:textId="77777777" w:rsidR="00D45D8C" w:rsidRPr="00CB22C2" w:rsidRDefault="00D45D8C" w:rsidP="00C41C9F">
      <w:pPr>
        <w:rPr>
          <w:b/>
        </w:rPr>
      </w:pPr>
    </w:p>
    <w:p w14:paraId="3082C721" w14:textId="2246821F" w:rsidR="00D45D8C" w:rsidRPr="00CB22C2" w:rsidRDefault="00D45D8C" w:rsidP="00C41C9F">
      <w:pPr>
        <w:pStyle w:val="p4"/>
        <w:widowControl/>
        <w:tabs>
          <w:tab w:val="clear" w:pos="720"/>
        </w:tabs>
        <w:spacing w:line="240" w:lineRule="auto"/>
        <w:rPr>
          <w:rFonts w:ascii="Arial" w:hAnsi="Arial"/>
        </w:rPr>
      </w:pPr>
      <w:r w:rsidRPr="7945E44D">
        <w:rPr>
          <w:rFonts w:ascii="Arial" w:hAnsi="Arial"/>
        </w:rPr>
        <w:t>This section of the bid package details the services and products to be acquired.</w:t>
      </w:r>
      <w:r w:rsidR="00E7346A" w:rsidRPr="7945E44D">
        <w:rPr>
          <w:rFonts w:ascii="Arial" w:hAnsi="Arial"/>
        </w:rPr>
        <w:t xml:space="preserve"> </w:t>
      </w:r>
      <w:r w:rsidRPr="7945E44D">
        <w:rPr>
          <w:rFonts w:ascii="Arial" w:hAnsi="Arial"/>
        </w:rPr>
        <w:t>Please note that the contract process also includes general New York State administrative terms and conditions, as well as terms and conditions required by New York State law.</w:t>
      </w:r>
      <w:r w:rsidR="00E7346A" w:rsidRPr="7945E44D">
        <w:rPr>
          <w:rFonts w:ascii="Arial" w:hAnsi="Arial"/>
        </w:rPr>
        <w:t xml:space="preserve"> </w:t>
      </w:r>
      <w:r w:rsidRPr="7945E44D">
        <w:rPr>
          <w:rFonts w:ascii="Arial" w:hAnsi="Arial"/>
        </w:rPr>
        <w:t>These terms and conditions address issues related to both the submission of bids and any subsequent contract; they are included separately in this bid package for your information.</w:t>
      </w:r>
      <w:r w:rsidR="00E7346A" w:rsidRPr="7945E44D">
        <w:rPr>
          <w:rFonts w:ascii="Arial" w:hAnsi="Arial"/>
        </w:rPr>
        <w:t xml:space="preserve"> </w:t>
      </w:r>
      <w:r w:rsidRPr="7945E44D">
        <w:rPr>
          <w:rFonts w:ascii="Arial" w:hAnsi="Arial"/>
        </w:rPr>
        <w:t>Please review all terms and conditions.</w:t>
      </w:r>
    </w:p>
    <w:p w14:paraId="7EF93971" w14:textId="77777777" w:rsidR="00D45D8C" w:rsidRPr="00CB22C2" w:rsidRDefault="00D45D8C" w:rsidP="00C41C9F">
      <w:pPr>
        <w:spacing w:after="120"/>
        <w:rPr>
          <w:rFonts w:cs="Arial"/>
        </w:rPr>
      </w:pPr>
    </w:p>
    <w:p w14:paraId="503A7110" w14:textId="77777777" w:rsidR="007776AD" w:rsidRPr="0041264D" w:rsidRDefault="007229AB" w:rsidP="00C41C9F">
      <w:pPr>
        <w:pStyle w:val="Heading3"/>
        <w:rPr>
          <w:u w:val="none"/>
        </w:rPr>
      </w:pPr>
      <w:bookmarkStart w:id="6" w:name="_Toc135831676"/>
      <w:r>
        <w:rPr>
          <w:u w:val="none"/>
        </w:rPr>
        <w:t>Minority and Women-Owned Business Enterprise (M/WBE) Participation Goals Pursuant to Article 15-A of the New York State Executive Law</w:t>
      </w:r>
      <w:bookmarkEnd w:id="6"/>
      <w:r>
        <w:rPr>
          <w:u w:val="none"/>
        </w:rPr>
        <w:t xml:space="preserve"> </w:t>
      </w:r>
    </w:p>
    <w:p w14:paraId="6D1049A7" w14:textId="77777777" w:rsidR="007776AD" w:rsidRPr="00CB22C2" w:rsidRDefault="007776AD" w:rsidP="00C41C9F">
      <w:pPr>
        <w:ind w:right="720"/>
        <w:rPr>
          <w:rFonts w:eastAsia="Calibri"/>
          <w:sz w:val="20"/>
        </w:rPr>
      </w:pPr>
    </w:p>
    <w:p w14:paraId="24E67984" w14:textId="4DD70B49" w:rsidR="007776AD" w:rsidRPr="00CB22C2" w:rsidRDefault="007776AD" w:rsidP="00C41C9F">
      <w:pPr>
        <w:rPr>
          <w:rFonts w:cs="Arial"/>
        </w:rPr>
      </w:pPr>
      <w:r w:rsidRPr="00CB22C2">
        <w:rPr>
          <w:rFonts w:eastAsia="Calibri"/>
          <w:szCs w:val="24"/>
        </w:rPr>
        <w:t xml:space="preserve">For purposes of this procurement, NYS Education Department hereby </w:t>
      </w:r>
      <w:r w:rsidR="00C96300">
        <w:rPr>
          <w:rFonts w:eastAsia="Calibri"/>
          <w:szCs w:val="24"/>
        </w:rPr>
        <w:t>establishes an overall goal of 3</w:t>
      </w:r>
      <w:r w:rsidRPr="00CB22C2">
        <w:rPr>
          <w:rFonts w:eastAsia="Calibri"/>
          <w:szCs w:val="24"/>
        </w:rPr>
        <w:t xml:space="preserve">0% </w:t>
      </w:r>
      <w:r w:rsidR="00A448B6">
        <w:rPr>
          <w:rFonts w:eastAsia="Calibri"/>
          <w:szCs w:val="24"/>
        </w:rPr>
        <w:t xml:space="preserve">of the total contract amount </w:t>
      </w:r>
      <w:r w:rsidR="00C96300">
        <w:rPr>
          <w:rFonts w:eastAsia="Calibri"/>
          <w:szCs w:val="24"/>
        </w:rPr>
        <w:t>for M/WBE participation, 17</w:t>
      </w:r>
      <w:r w:rsidRPr="00CB22C2">
        <w:rPr>
          <w:rFonts w:eastAsia="Calibri"/>
          <w:szCs w:val="24"/>
        </w:rPr>
        <w:t>% for Minority-Owned Business Enterpr</w:t>
      </w:r>
      <w:r w:rsidR="00C96300">
        <w:rPr>
          <w:rFonts w:eastAsia="Calibri"/>
          <w:szCs w:val="24"/>
        </w:rPr>
        <w:t>ises (“MBE”) participation and 13</w:t>
      </w:r>
      <w:r w:rsidRPr="00CB22C2">
        <w:rPr>
          <w:rFonts w:eastAsia="Calibri"/>
          <w:szCs w:val="24"/>
        </w:rPr>
        <w:t>% for Women-Owned Business Enterprises (“WBE”) participation based on the current availabi</w:t>
      </w:r>
      <w:r w:rsidR="00055A5D">
        <w:rPr>
          <w:rFonts w:eastAsia="Calibri"/>
          <w:szCs w:val="24"/>
        </w:rPr>
        <w:t>lity of qualified MBEs and WBEs</w:t>
      </w:r>
      <w:r w:rsidRPr="00CB22C2">
        <w:rPr>
          <w:rFonts w:eastAsia="Calibri"/>
          <w:szCs w:val="24"/>
        </w:rPr>
        <w:t>.</w:t>
      </w:r>
      <w:r w:rsidR="00E7346A">
        <w:rPr>
          <w:rFonts w:eastAsia="Calibri"/>
          <w:szCs w:val="24"/>
        </w:rPr>
        <w:t xml:space="preserve"> </w:t>
      </w:r>
      <w:r w:rsidRPr="00CB22C2">
        <w:rPr>
          <w:rFonts w:cs="Arial"/>
          <w:szCs w:val="24"/>
        </w:rPr>
        <w:t>All bidders must document good faith efforts to provide meaningful participation by MWBEs as subcontractors or suppliers in the performance of this Contract</w:t>
      </w:r>
      <w:r w:rsidRPr="00CB22C2">
        <w:rPr>
          <w:rFonts w:cs="Arial"/>
        </w:rPr>
        <w:t xml:space="preserve">. Minority and Women-Owned Business Enterprise (M/WBE) participation includes </w:t>
      </w:r>
      <w:proofErr w:type="gramStart"/>
      <w:r w:rsidRPr="00CB22C2">
        <w:rPr>
          <w:rFonts w:cs="Arial"/>
        </w:rPr>
        <w:t>any and all</w:t>
      </w:r>
      <w:proofErr w:type="gramEnd"/>
      <w:r w:rsidRPr="00CB22C2">
        <w:rPr>
          <w:rFonts w:cs="Arial"/>
        </w:rPr>
        <w:t xml:space="preserve"> services, materials or supplies purchased from New York State certified minority and women-owned firms.</w:t>
      </w:r>
      <w:r w:rsidR="00E7346A">
        <w:rPr>
          <w:rFonts w:cs="Arial"/>
        </w:rPr>
        <w:t xml:space="preserve"> </w:t>
      </w:r>
      <w:r w:rsidRPr="00CB22C2">
        <w:rPr>
          <w:rFonts w:cs="Arial"/>
        </w:rPr>
        <w:t>Utilization of certified Minority and Women-Owned firms will be applied toward the goals.</w:t>
      </w:r>
      <w:r w:rsidR="00E7346A">
        <w:rPr>
          <w:rFonts w:cs="Arial"/>
        </w:rPr>
        <w:t xml:space="preserve"> </w:t>
      </w:r>
      <w:r w:rsidRPr="00CB22C2">
        <w:rPr>
          <w:rFonts w:cs="Arial"/>
        </w:rPr>
        <w:t>Bidders can achieve compliance with NYSED’s Minority and Women-Owned Business Enterprise goals as described below.</w:t>
      </w:r>
    </w:p>
    <w:p w14:paraId="38D07B85" w14:textId="77777777" w:rsidR="007776AD" w:rsidRPr="00CB22C2" w:rsidRDefault="007776AD" w:rsidP="00C41C9F">
      <w:pPr>
        <w:ind w:right="720"/>
        <w:rPr>
          <w:rFonts w:cs="Arial"/>
        </w:rPr>
      </w:pPr>
    </w:p>
    <w:p w14:paraId="311F6A7E" w14:textId="77777777" w:rsidR="007776AD" w:rsidRPr="00CB22C2" w:rsidRDefault="007776AD" w:rsidP="00C41C9F">
      <w:pPr>
        <w:ind w:right="720"/>
        <w:rPr>
          <w:rFonts w:cs="Arial"/>
          <w:b/>
        </w:rPr>
      </w:pPr>
      <w:r w:rsidRPr="00CB22C2">
        <w:rPr>
          <w:rFonts w:cs="Arial"/>
          <w:b/>
        </w:rPr>
        <w:t>ACHIEVE FULL COMPLIANCE WITH PARTICIPATION GOALS (PREFERRED)</w:t>
      </w:r>
    </w:p>
    <w:p w14:paraId="1D454110" w14:textId="735943F9" w:rsidR="007776AD" w:rsidRPr="007229AB" w:rsidRDefault="007776AD" w:rsidP="00C41C9F">
      <w:pPr>
        <w:rPr>
          <w:rFonts w:cs="Arial"/>
        </w:rPr>
      </w:pPr>
      <w:r w:rsidRPr="007229AB">
        <w:rPr>
          <w:rFonts w:cs="Arial"/>
        </w:rPr>
        <w:t>Bidders should submit subcontracting/supplier forms that meet or exceed NYSED’s participation goals for this procurement.</w:t>
      </w:r>
      <w:r w:rsidR="00E7346A">
        <w:rPr>
          <w:rFonts w:cs="Arial"/>
        </w:rPr>
        <w:t xml:space="preserve"> </w:t>
      </w:r>
      <w:r w:rsidRPr="007229AB">
        <w:rPr>
          <w:rFonts w:cs="Arial"/>
        </w:rPr>
        <w:t>All subcontracting/supplier forms must be submitted with the bid proposal. In addition, bidders must complete and submit M/WBE 100: Utilization Plan, M/WBE 102: Notice of Intent to Participate and EEO 100: Staffing Plan.</w:t>
      </w:r>
      <w:r w:rsidR="00E7346A">
        <w:rPr>
          <w:rFonts w:cs="Arial"/>
        </w:rPr>
        <w:t xml:space="preserve"> </w:t>
      </w:r>
      <w:r w:rsidRPr="007229AB">
        <w:rPr>
          <w:rFonts w:cs="Arial"/>
          <w:szCs w:val="24"/>
        </w:rPr>
        <w:t>Instructions and copies of t</w:t>
      </w:r>
      <w:r w:rsidRPr="007229AB">
        <w:rPr>
          <w:rFonts w:cs="Arial"/>
        </w:rPr>
        <w:t xml:space="preserve">hese forms </w:t>
      </w:r>
      <w:proofErr w:type="gramStart"/>
      <w:r w:rsidRPr="007229AB">
        <w:rPr>
          <w:rFonts w:cs="Arial"/>
        </w:rPr>
        <w:t>are located in</w:t>
      </w:r>
      <w:proofErr w:type="gramEnd"/>
      <w:r w:rsidRPr="007229AB">
        <w:rPr>
          <w:rFonts w:cs="Arial"/>
        </w:rPr>
        <w:t xml:space="preserve"> the Submission Documents.</w:t>
      </w:r>
      <w:r w:rsidR="00E7346A">
        <w:rPr>
          <w:rFonts w:cs="Arial"/>
        </w:rPr>
        <w:t xml:space="preserve"> </w:t>
      </w:r>
      <w:r w:rsidRPr="007229AB">
        <w:rPr>
          <w:rFonts w:cs="Arial"/>
        </w:rPr>
        <w:t xml:space="preserve">All firms utilized must be certified with the NYS Division of Minority and Women Business Development before beginning any work on this contract. For additional information and a listing of currently certified M/WBEs, </w:t>
      </w:r>
      <w:r w:rsidR="00047F8C" w:rsidRPr="000839BB">
        <w:rPr>
          <w:rFonts w:cs="Arial"/>
        </w:rPr>
        <w:t>see</w:t>
      </w:r>
      <w:r w:rsidR="00047F8C">
        <w:rPr>
          <w:rFonts w:cs="Arial"/>
        </w:rPr>
        <w:t xml:space="preserve"> the</w:t>
      </w:r>
      <w:r w:rsidR="00047F8C" w:rsidRPr="000839BB">
        <w:rPr>
          <w:rFonts w:cs="Arial"/>
        </w:rPr>
        <w:t xml:space="preserve"> </w:t>
      </w:r>
      <w:hyperlink r:id="rId16" w:history="1">
        <w:r w:rsidR="00047F8C">
          <w:rPr>
            <w:rStyle w:val="Hyperlink"/>
            <w:rFonts w:cs="Arial"/>
          </w:rPr>
          <w:t>NYS Directory of Certified Minority and Women-Owned Business Enterprises</w:t>
        </w:r>
      </w:hyperlink>
      <w:r w:rsidRPr="007229AB">
        <w:rPr>
          <w:rFonts w:cs="Arial"/>
        </w:rPr>
        <w:t xml:space="preserve">. </w:t>
      </w:r>
    </w:p>
    <w:p w14:paraId="04DDBBC3" w14:textId="77777777" w:rsidR="007776AD" w:rsidRPr="00CB22C2" w:rsidRDefault="007776AD" w:rsidP="00C41C9F">
      <w:pPr>
        <w:pStyle w:val="BodyTextIndent2"/>
        <w:tabs>
          <w:tab w:val="left" w:pos="1620"/>
        </w:tabs>
        <w:ind w:left="0" w:right="720"/>
        <w:rPr>
          <w:rFonts w:cs="Arial"/>
        </w:rPr>
      </w:pPr>
    </w:p>
    <w:p w14:paraId="4978DD1D" w14:textId="35ADC96C" w:rsidR="007776AD" w:rsidRPr="00CB22C2" w:rsidRDefault="007776AD" w:rsidP="00C41C9F">
      <w:pPr>
        <w:pStyle w:val="BodyTextIndent2"/>
        <w:tabs>
          <w:tab w:val="left" w:pos="1620"/>
        </w:tabs>
        <w:ind w:left="0"/>
        <w:rPr>
          <w:rFonts w:cs="Arial"/>
        </w:rPr>
      </w:pPr>
      <w:r w:rsidRPr="00CB22C2">
        <w:rPr>
          <w:rFonts w:cs="Arial"/>
        </w:rPr>
        <w:t>The contact person on M/WBE matters is available throughout the application and procurement process to assist bidders in meeting the M/WBE goals.</w:t>
      </w:r>
      <w:r w:rsidR="00E7346A">
        <w:rPr>
          <w:rFonts w:cs="Arial"/>
        </w:rPr>
        <w:t xml:space="preserve"> </w:t>
      </w:r>
      <w:r w:rsidRPr="00CB22C2">
        <w:rPr>
          <w:rFonts w:cs="Arial"/>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3CC780FF" w14:textId="77777777" w:rsidR="007776AD" w:rsidRPr="00CB22C2" w:rsidRDefault="007776AD" w:rsidP="00C41C9F">
      <w:pPr>
        <w:pStyle w:val="BodyTextIndent2"/>
        <w:tabs>
          <w:tab w:val="left" w:pos="1620"/>
        </w:tabs>
        <w:ind w:left="0" w:right="720"/>
        <w:rPr>
          <w:rFonts w:cs="Arial"/>
          <w:b/>
        </w:rPr>
      </w:pPr>
    </w:p>
    <w:p w14:paraId="4CAC79D9" w14:textId="77777777" w:rsidR="007776AD" w:rsidRPr="00CB22C2" w:rsidRDefault="007776AD" w:rsidP="00C41C9F">
      <w:pPr>
        <w:pStyle w:val="BodyTextIndent2"/>
        <w:tabs>
          <w:tab w:val="left" w:pos="1620"/>
        </w:tabs>
        <w:ind w:left="0" w:right="720"/>
        <w:rPr>
          <w:rFonts w:cs="Arial"/>
          <w:b/>
        </w:rPr>
      </w:pPr>
      <w:r w:rsidRPr="00CB22C2">
        <w:rPr>
          <w:rFonts w:cs="Arial"/>
          <w:b/>
        </w:rPr>
        <w:t>DOCUMENTATION OF GOOD FAITH EFFORTS</w:t>
      </w:r>
    </w:p>
    <w:p w14:paraId="0FCB510D" w14:textId="29C25112" w:rsidR="007776AD" w:rsidRPr="00CB22C2" w:rsidRDefault="007776AD" w:rsidP="00C41C9F">
      <w:pPr>
        <w:pStyle w:val="BodyTextIndent2"/>
        <w:tabs>
          <w:tab w:val="left" w:pos="1620"/>
        </w:tabs>
        <w:ind w:left="0"/>
        <w:rPr>
          <w:rFonts w:cs="Arial"/>
        </w:rPr>
      </w:pPr>
      <w:r w:rsidRPr="00CB22C2">
        <w:rPr>
          <w:rFonts w:cs="Arial"/>
        </w:rPr>
        <w:t>Bidders must undertake a good faith effort to solicit NYS Certified M/WBE firms as subcontractors and/or suppliers in fulfillment of this procurement.</w:t>
      </w:r>
      <w:r w:rsidR="00E7346A">
        <w:rPr>
          <w:rFonts w:cs="Arial"/>
        </w:rPr>
        <w:t xml:space="preserve"> </w:t>
      </w:r>
      <w:r w:rsidRPr="00CB22C2">
        <w:rPr>
          <w:rFonts w:cs="Arial"/>
        </w:rPr>
        <w:t xml:space="preserve">Means of solicitation may include but are not limited to: advertisements in minority centered publications; solicitation of vendors found in the </w:t>
      </w:r>
      <w:hyperlink r:id="rId17" w:history="1">
        <w:r w:rsidR="002C60C1" w:rsidRPr="00EB42B6">
          <w:rPr>
            <w:rStyle w:val="Hyperlink"/>
            <w:rFonts w:cs="Arial"/>
          </w:rPr>
          <w:t>NYS Directory of Certified Minority and Women-Owned Business Enterprises</w:t>
        </w:r>
      </w:hyperlink>
      <w:r w:rsidRPr="00CB22C2">
        <w:rPr>
          <w:rFonts w:cs="Arial"/>
        </w:rPr>
        <w:t>; and the solicitation of minority and women-oriented trade and labor organizations.</w:t>
      </w:r>
      <w:r w:rsidR="00E7346A">
        <w:rPr>
          <w:rFonts w:cs="Arial"/>
        </w:rPr>
        <w:t xml:space="preserve"> </w:t>
      </w:r>
      <w:r w:rsidRPr="00CB22C2">
        <w:rPr>
          <w:rFonts w:cs="Arial"/>
        </w:rPr>
        <w:t xml:space="preserve">Bidders will be required to </w:t>
      </w:r>
      <w:r w:rsidRPr="007229AB">
        <w:rPr>
          <w:rFonts w:cs="Arial"/>
        </w:rPr>
        <w:t>certify and attest to their good faith efforts by completing NYSED’s Certi</w:t>
      </w:r>
      <w:r w:rsidR="002C60C1">
        <w:rPr>
          <w:rFonts w:cs="Arial"/>
        </w:rPr>
        <w:t xml:space="preserve">fication of Good Faith Efforts </w:t>
      </w:r>
      <w:r w:rsidRPr="007229AB">
        <w:rPr>
          <w:rFonts w:cs="Arial"/>
        </w:rPr>
        <w:t>(</w:t>
      </w:r>
      <w:r w:rsidRPr="007229AB">
        <w:rPr>
          <w:rFonts w:cs="Arial"/>
          <w:szCs w:val="24"/>
        </w:rPr>
        <w:t>Form M/WBE 105).</w:t>
      </w:r>
      <w:r w:rsidR="00E7346A">
        <w:rPr>
          <w:rFonts w:cs="Arial"/>
          <w:szCs w:val="24"/>
        </w:rPr>
        <w:t xml:space="preserve"> </w:t>
      </w:r>
      <w:r w:rsidRPr="007229AB">
        <w:rPr>
          <w:rFonts w:cs="Arial"/>
        </w:rPr>
        <w:t xml:space="preserve">See </w:t>
      </w:r>
      <w:r w:rsidRPr="007229AB">
        <w:rPr>
          <w:rFonts w:cs="Arial"/>
          <w:szCs w:val="24"/>
        </w:rPr>
        <w:lastRenderedPageBreak/>
        <w:t>the M/WBE Submission Documents for detailed examples of and required forms to document good faith efforts.</w:t>
      </w:r>
    </w:p>
    <w:p w14:paraId="05F123B0" w14:textId="77777777" w:rsidR="007776AD" w:rsidRPr="00CB22C2" w:rsidRDefault="007776AD" w:rsidP="00C41C9F">
      <w:pPr>
        <w:pStyle w:val="BodyTextIndent2"/>
        <w:tabs>
          <w:tab w:val="left" w:pos="1620"/>
        </w:tabs>
        <w:ind w:left="0" w:right="720"/>
        <w:rPr>
          <w:rFonts w:cs="Arial"/>
        </w:rPr>
      </w:pPr>
    </w:p>
    <w:p w14:paraId="0EF2C0C0" w14:textId="77777777" w:rsidR="007776AD" w:rsidRPr="00CB22C2" w:rsidRDefault="007776AD" w:rsidP="00C41C9F">
      <w:pPr>
        <w:pStyle w:val="BodyTextIndent2"/>
        <w:tabs>
          <w:tab w:val="left" w:pos="1620"/>
        </w:tabs>
        <w:ind w:left="0"/>
        <w:rPr>
          <w:rFonts w:cs="Arial"/>
        </w:rPr>
      </w:pPr>
      <w:r w:rsidRPr="00CB22C2">
        <w:rPr>
          <w:rFonts w:cs="Arial"/>
        </w:rPr>
        <w:t>NYSED reserves the right to reject any bid for failure to document “good faith efforts” to comply with the stated M/WBE goals.</w:t>
      </w:r>
    </w:p>
    <w:p w14:paraId="11D946DE" w14:textId="77777777" w:rsidR="007776AD" w:rsidRPr="007229AB" w:rsidRDefault="007776AD" w:rsidP="00C41C9F">
      <w:pPr>
        <w:pStyle w:val="BodyTextIndent2"/>
        <w:tabs>
          <w:tab w:val="left" w:pos="1620"/>
        </w:tabs>
        <w:ind w:left="0" w:right="720"/>
        <w:rPr>
          <w:rFonts w:cs="Arial"/>
        </w:rPr>
      </w:pPr>
    </w:p>
    <w:p w14:paraId="57806034" w14:textId="77777777" w:rsidR="007776AD" w:rsidRPr="007229AB" w:rsidRDefault="007776AD" w:rsidP="00C41C9F">
      <w:pPr>
        <w:pStyle w:val="BodyTextIndent2"/>
        <w:tabs>
          <w:tab w:val="left" w:pos="1620"/>
        </w:tabs>
        <w:ind w:left="0"/>
        <w:rPr>
          <w:rFonts w:cs="Arial"/>
          <w:caps/>
        </w:rPr>
      </w:pPr>
      <w:r w:rsidRPr="007229AB">
        <w:rPr>
          <w:rFonts w:cs="Arial"/>
          <w:caps/>
        </w:rPr>
        <w:t>In the event Bidders cannot comply with NYSED designated participation goals, said bidders must document their “good faith efforts” to comply and submit one of the following requests:</w:t>
      </w:r>
    </w:p>
    <w:p w14:paraId="72F79583" w14:textId="77777777" w:rsidR="007776AD" w:rsidRPr="00CB22C2" w:rsidRDefault="007776AD" w:rsidP="00C41C9F">
      <w:pPr>
        <w:pStyle w:val="BodyTextIndent2"/>
        <w:tabs>
          <w:tab w:val="left" w:pos="1620"/>
        </w:tabs>
        <w:ind w:left="0" w:right="720"/>
        <w:rPr>
          <w:rFonts w:cs="Arial"/>
          <w:b/>
        </w:rPr>
      </w:pPr>
    </w:p>
    <w:p w14:paraId="1F2FAEA4" w14:textId="77777777" w:rsidR="007776AD" w:rsidRPr="00CB22C2" w:rsidRDefault="007776AD" w:rsidP="00C41C9F">
      <w:pPr>
        <w:pStyle w:val="BodyTextIndent2"/>
        <w:tabs>
          <w:tab w:val="left" w:pos="1620"/>
        </w:tabs>
        <w:ind w:left="0" w:right="720"/>
        <w:rPr>
          <w:rFonts w:cs="Arial"/>
          <w:b/>
        </w:rPr>
      </w:pPr>
      <w:r w:rsidRPr="00CB22C2">
        <w:rPr>
          <w:rFonts w:cs="Arial"/>
          <w:b/>
        </w:rPr>
        <w:t>REQUEST A PARTIAL WAIVER OF PARTICIPATION GOALS</w:t>
      </w:r>
    </w:p>
    <w:p w14:paraId="034B7A5C" w14:textId="4E284E72" w:rsidR="007776AD" w:rsidRPr="007229AB" w:rsidRDefault="007776AD" w:rsidP="00C41C9F">
      <w:pPr>
        <w:pStyle w:val="BodyTextIndent2"/>
        <w:tabs>
          <w:tab w:val="left" w:pos="1620"/>
        </w:tabs>
        <w:ind w:left="0"/>
        <w:rPr>
          <w:rFonts w:cs="Arial"/>
        </w:rPr>
      </w:pPr>
      <w:proofErr w:type="gramStart"/>
      <w:r w:rsidRPr="007229AB">
        <w:rPr>
          <w:rFonts w:cs="Arial"/>
        </w:rPr>
        <w:t>In order to</w:t>
      </w:r>
      <w:proofErr w:type="gramEnd"/>
      <w:r w:rsidRPr="007229AB">
        <w:rPr>
          <w:rFonts w:cs="Arial"/>
        </w:rPr>
        <w:t xml:space="preserve"> request a partial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The subcontracting forms must include the participation percentage(s) for which they seek approval.</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partial waiver (Form M/WBE 101) and document their Good Faith Efforts (</w:t>
      </w:r>
      <w:r w:rsidRPr="007229AB">
        <w:rPr>
          <w:rFonts w:cs="Arial"/>
          <w:szCs w:val="24"/>
        </w:rPr>
        <w:t xml:space="preserve">Form M/WBE 105) </w:t>
      </w:r>
      <w:r w:rsidRPr="007229AB">
        <w:rPr>
          <w:rFonts w:cs="Arial"/>
        </w:rPr>
        <w:t>at the same time as the bid is submitted.</w:t>
      </w:r>
      <w:r w:rsidR="00E7346A">
        <w:rPr>
          <w:rFonts w:cs="Arial"/>
        </w:rPr>
        <w:t xml:space="preserve"> </w:t>
      </w:r>
      <w:r w:rsidRPr="007229AB">
        <w:rPr>
          <w:rFonts w:cs="Arial"/>
        </w:rPr>
        <w:t>Bidders must also complete and submit M/WBE 100: Utilization Plan, M/WBE 102: Notice of Intent to Participate and EEO 100: Staffing Plan.</w:t>
      </w:r>
      <w:r w:rsidR="00E7346A">
        <w:rPr>
          <w:rFonts w:cs="Arial"/>
        </w:rPr>
        <w:t xml:space="preserve"> </w:t>
      </w:r>
      <w:r w:rsidRPr="007229AB">
        <w:rPr>
          <w:rFonts w:cs="Arial"/>
        </w:rPr>
        <w:t>The M/WBE Coordinator is available throughout the procurement process to assist in all areas of M/WBE compliance.</w:t>
      </w:r>
    </w:p>
    <w:p w14:paraId="01A1D86B" w14:textId="77777777" w:rsidR="007776AD" w:rsidRPr="00CB22C2" w:rsidRDefault="007776AD" w:rsidP="00C41C9F">
      <w:pPr>
        <w:pStyle w:val="BodyTextIndent2"/>
        <w:tabs>
          <w:tab w:val="left" w:pos="1620"/>
        </w:tabs>
        <w:ind w:left="0" w:right="720"/>
        <w:rPr>
          <w:rFonts w:cs="Arial"/>
        </w:rPr>
      </w:pPr>
    </w:p>
    <w:p w14:paraId="38F82ECE" w14:textId="77777777" w:rsidR="007776AD" w:rsidRPr="00CB22C2" w:rsidRDefault="007776AD" w:rsidP="00C41C9F">
      <w:pPr>
        <w:pStyle w:val="BodyTextIndent2"/>
        <w:tabs>
          <w:tab w:val="left" w:pos="1620"/>
        </w:tabs>
        <w:ind w:left="0" w:right="720"/>
        <w:rPr>
          <w:rFonts w:cs="Arial"/>
          <w:b/>
        </w:rPr>
      </w:pPr>
      <w:r w:rsidRPr="00CB22C2">
        <w:rPr>
          <w:rFonts w:cs="Arial"/>
          <w:b/>
        </w:rPr>
        <w:t>REQUEST A COMPLETE WAIVER OF PARTICIPATION GOALS</w:t>
      </w:r>
    </w:p>
    <w:p w14:paraId="24286C93" w14:textId="5B3F53B6" w:rsidR="007776AD" w:rsidRPr="007229AB" w:rsidRDefault="007776AD" w:rsidP="00C41C9F">
      <w:pPr>
        <w:pStyle w:val="BodyTextIndent2"/>
        <w:tabs>
          <w:tab w:val="left" w:pos="1620"/>
        </w:tabs>
        <w:ind w:left="0"/>
        <w:rPr>
          <w:rFonts w:cs="Arial"/>
        </w:rPr>
      </w:pPr>
      <w:proofErr w:type="gramStart"/>
      <w:r w:rsidRPr="007229AB">
        <w:rPr>
          <w:rFonts w:cs="Arial"/>
        </w:rPr>
        <w:t>In order to</w:t>
      </w:r>
      <w:proofErr w:type="gramEnd"/>
      <w:r w:rsidRPr="007229AB">
        <w:rPr>
          <w:rFonts w:cs="Arial"/>
        </w:rPr>
        <w:t xml:space="preserve"> request a complete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complete waiver on Form M/WBE 101 and document their Good Faith Efforts (</w:t>
      </w:r>
      <w:r w:rsidRPr="007229AB">
        <w:rPr>
          <w:rFonts w:cs="Arial"/>
          <w:szCs w:val="24"/>
        </w:rPr>
        <w:t xml:space="preserve">Form M/WBE 105) </w:t>
      </w:r>
      <w:r w:rsidRPr="007229AB">
        <w:rPr>
          <w:rFonts w:cs="Arial"/>
        </w:rPr>
        <w:t>at the same time as they submit their bid.</w:t>
      </w:r>
      <w:r w:rsidR="00E7346A">
        <w:rPr>
          <w:rFonts w:cs="Arial"/>
        </w:rPr>
        <w:t xml:space="preserve"> </w:t>
      </w:r>
      <w:r w:rsidRPr="007229AB">
        <w:rPr>
          <w:rFonts w:cs="Arial"/>
        </w:rPr>
        <w:t>The M/WBE Coordinator is available throughout the procurement process to assist in all areas of M/WBE compliance.</w:t>
      </w:r>
    </w:p>
    <w:p w14:paraId="3DD9FEAC" w14:textId="77777777" w:rsidR="007776AD" w:rsidRPr="007229AB" w:rsidRDefault="007776AD" w:rsidP="00C41C9F">
      <w:pPr>
        <w:pStyle w:val="BodyTextIndent2"/>
        <w:tabs>
          <w:tab w:val="left" w:pos="1620"/>
        </w:tabs>
        <w:ind w:left="0" w:right="720"/>
        <w:rPr>
          <w:rFonts w:cs="Arial"/>
        </w:rPr>
      </w:pPr>
    </w:p>
    <w:p w14:paraId="6F0BD9F5" w14:textId="17F2409B" w:rsidR="007776AD" w:rsidRPr="007229AB" w:rsidRDefault="007776AD" w:rsidP="00B52C35">
      <w:pPr>
        <w:rPr>
          <w:rFonts w:cs="Arial"/>
        </w:rPr>
      </w:pPr>
      <w:r w:rsidRPr="007229AB">
        <w:rPr>
          <w:rFonts w:cs="Arial"/>
          <w:szCs w:val="24"/>
        </w:rPr>
        <w:t>All payments to Minority and Women-Owned Business Enterprise subcontractor(s) must be reported to NYSED M/WBE Program Unit using M/WBE 103 Quarterly M/WBE Compliance Report. This report must be submitted on a quarterly basis and can be found at</w:t>
      </w:r>
      <w:r w:rsidR="002C60C1">
        <w:rPr>
          <w:rFonts w:cs="Arial"/>
          <w:szCs w:val="24"/>
        </w:rPr>
        <w:t xml:space="preserve"> NYSED’s</w:t>
      </w:r>
      <w:r w:rsidRPr="007229AB">
        <w:rPr>
          <w:rFonts w:cs="Arial"/>
          <w:szCs w:val="24"/>
        </w:rPr>
        <w:t xml:space="preserve"> </w:t>
      </w:r>
      <w:hyperlink r:id="rId18" w:history="1">
        <w:r w:rsidR="002C60C1">
          <w:rPr>
            <w:rStyle w:val="Hyperlink"/>
            <w:rFonts w:cs="Arial"/>
          </w:rPr>
          <w:t>M/WBE Forms and Compliance Forms</w:t>
        </w:r>
      </w:hyperlink>
      <w:r w:rsidR="002C60C1">
        <w:rPr>
          <w:rStyle w:val="Hyperlink"/>
          <w:rFonts w:cs="Arial"/>
        </w:rPr>
        <w:t xml:space="preserve"> webpage.</w:t>
      </w:r>
    </w:p>
    <w:p w14:paraId="34B5852A" w14:textId="77777777" w:rsidR="000E12CE" w:rsidRDefault="000E12CE" w:rsidP="00C41C9F">
      <w:pPr>
        <w:rPr>
          <w:b/>
        </w:rPr>
      </w:pPr>
    </w:p>
    <w:p w14:paraId="4EDE3B70" w14:textId="77777777" w:rsidR="00C44F29" w:rsidRPr="0041264D" w:rsidRDefault="00C44F29" w:rsidP="00C44F29">
      <w:pPr>
        <w:pStyle w:val="Heading3"/>
        <w:rPr>
          <w:u w:val="none"/>
        </w:rPr>
      </w:pPr>
      <w:bookmarkStart w:id="7" w:name="_Toc135831677"/>
      <w:r w:rsidRPr="0041264D">
        <w:rPr>
          <w:u w:val="none"/>
        </w:rPr>
        <w:t xml:space="preserve">Service-Disabled Veteran-Owned Business (SDVOB) Participation Goals Pursuant to </w:t>
      </w:r>
      <w:r w:rsidRPr="0034512F">
        <w:rPr>
          <w:u w:val="none"/>
        </w:rPr>
        <w:t>Article 3 of the Veterans’ Services Law</w:t>
      </w:r>
      <w:bookmarkEnd w:id="7"/>
    </w:p>
    <w:p w14:paraId="3E9B0ED4" w14:textId="77777777" w:rsidR="00C44F29" w:rsidRPr="002351C8" w:rsidRDefault="00C44F29" w:rsidP="00C44F29">
      <w:pPr>
        <w:rPr>
          <w:b/>
        </w:rPr>
      </w:pPr>
    </w:p>
    <w:p w14:paraId="2E7FF463" w14:textId="3F28018D" w:rsidR="007229AB" w:rsidRDefault="00FC6032" w:rsidP="00C41C9F">
      <w:pPr>
        <w:rPr>
          <w:b/>
        </w:rPr>
      </w:pPr>
      <w:hyperlink r:id="rId19" w:history="1">
        <w:r w:rsidR="00C44F29">
          <w:rPr>
            <w:rStyle w:val="Hyperlink"/>
            <w:rFonts w:cs="Arial"/>
            <w:color w:val="004DD1"/>
            <w:shd w:val="clear" w:color="auto" w:fill="FFFFFF"/>
          </w:rPr>
          <w:t>Article 3 of the Veterans’ Services Law</w:t>
        </w:r>
      </w:hyperlink>
      <w:r w:rsidR="00C44F29">
        <w:rPr>
          <w:rFonts w:cs="Arial"/>
          <w:color w:val="000000"/>
          <w:shd w:val="clear" w:color="auto" w:fill="FFFFFF"/>
        </w:rPr>
        <w:t> allows eligible Veteran business owners to get certified as a New York State Service-Disabled Veteran-Owned Business (SDVOB). The goal of </w:t>
      </w:r>
      <w:r w:rsidR="00C44F29" w:rsidRPr="0034512F">
        <w:rPr>
          <w:rFonts w:cs="Arial"/>
          <w:shd w:val="clear" w:color="auto" w:fill="FFFFFF"/>
        </w:rPr>
        <w:t>Article 3</w:t>
      </w:r>
      <w:r w:rsidR="00C44F29">
        <w:rPr>
          <w:rFonts w:cs="Arial"/>
          <w:color w:val="000000"/>
          <w:shd w:val="clear" w:color="auto" w:fill="FFFFFF"/>
        </w:rPr>
        <w:t> is to encourage and support eligible SDVOBs to play a greater role in the state's economy by increasing their participation in New York State's contracting opportunities.</w:t>
      </w:r>
      <w:r w:rsidR="00C44F29">
        <w:t xml:space="preserve"> To this end, NYSED strongly encourages bidders to make </w:t>
      </w:r>
      <w:r w:rsidR="00C44F29" w:rsidRPr="00474592">
        <w:t xml:space="preserve">maximum possible use of </w:t>
      </w:r>
      <w:r w:rsidR="00C44F29">
        <w:t>SDVOBs as subcontractors and/or suppliers under this contract,</w:t>
      </w:r>
      <w:r w:rsidR="00C44F29" w:rsidRPr="00474592">
        <w:t xml:space="preserve"> consistent with </w:t>
      </w:r>
      <w:r w:rsidR="00C44F29">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20" w:history="1">
        <w:r w:rsidR="00C44F29" w:rsidRPr="00214484">
          <w:rPr>
            <w:rStyle w:val="Hyperlink"/>
          </w:rPr>
          <w:t>Office of General Services, Division of Service-Disabled Veterans’ Business Development website</w:t>
        </w:r>
      </w:hyperlink>
    </w:p>
    <w:p w14:paraId="12791DEC" w14:textId="05A1FE32" w:rsidR="00D45D8C" w:rsidRPr="00E8665A" w:rsidRDefault="00D45D8C" w:rsidP="009D1F4A">
      <w:pPr>
        <w:pStyle w:val="Heading3"/>
        <w:spacing w:after="120"/>
        <w:rPr>
          <w:u w:val="none"/>
        </w:rPr>
      </w:pPr>
      <w:bookmarkStart w:id="8" w:name="_Toc135831678"/>
      <w:r>
        <w:rPr>
          <w:u w:val="none"/>
        </w:rPr>
        <w:lastRenderedPageBreak/>
        <w:t>Background</w:t>
      </w:r>
      <w:r w:rsidR="716294B7">
        <w:rPr>
          <w:u w:val="none"/>
        </w:rPr>
        <w:t xml:space="preserve"> and Context</w:t>
      </w:r>
      <w:bookmarkEnd w:id="8"/>
    </w:p>
    <w:p w14:paraId="564AC1CB" w14:textId="48C08F85" w:rsidR="006717CD" w:rsidRPr="006717CD" w:rsidRDefault="00C67BDF" w:rsidP="00910B1B">
      <w:pPr>
        <w:pStyle w:val="Heading6"/>
        <w:spacing w:before="240" w:after="120"/>
        <w:rPr>
          <w:rFonts w:eastAsia="Arial"/>
        </w:rPr>
      </w:pPr>
      <w:r>
        <w:rPr>
          <w:rFonts w:eastAsia="Arial"/>
        </w:rPr>
        <w:t xml:space="preserve">Relationship Between PLAN and NYSED’s </w:t>
      </w:r>
      <w:r w:rsidR="006717CD" w:rsidRPr="006717CD">
        <w:rPr>
          <w:rFonts w:eastAsia="Arial"/>
        </w:rPr>
        <w:t>Graduation Measures Initiative</w:t>
      </w:r>
    </w:p>
    <w:p w14:paraId="3457A3F9" w14:textId="6C2B4E11" w:rsidR="006717CD" w:rsidRDefault="431E804B" w:rsidP="0864AFAB">
      <w:pPr>
        <w:pStyle w:val="paragraph"/>
        <w:spacing w:beforeAutospacing="0" w:afterAutospacing="0"/>
        <w:rPr>
          <w:rFonts w:eastAsia="Arial" w:cs="Arial"/>
        </w:rPr>
      </w:pPr>
      <w:r w:rsidRPr="0864AFAB">
        <w:rPr>
          <w:rFonts w:eastAsia="Arial" w:cs="Arial"/>
        </w:rPr>
        <w:t>The Board of Regents and NYSED are</w:t>
      </w:r>
      <w:r w:rsidR="1D7AEB8E" w:rsidRPr="0864AFAB">
        <w:rPr>
          <w:rFonts w:eastAsia="Arial" w:cs="Arial"/>
        </w:rPr>
        <w:t xml:space="preserve"> </w:t>
      </w:r>
      <w:proofErr w:type="gramStart"/>
      <w:r w:rsidR="231478CD" w:rsidRPr="0864AFAB">
        <w:rPr>
          <w:rFonts w:eastAsia="Arial" w:cs="Arial"/>
        </w:rPr>
        <w:t>in the midst of</w:t>
      </w:r>
      <w:proofErr w:type="gramEnd"/>
      <w:r w:rsidR="231478CD" w:rsidRPr="0864AFAB">
        <w:rPr>
          <w:rFonts w:eastAsia="Arial" w:cs="Arial"/>
        </w:rPr>
        <w:t xml:space="preserve"> a thoughtful review of</w:t>
      </w:r>
      <w:r w:rsidR="1D7AEB8E" w:rsidRPr="0864AFAB">
        <w:rPr>
          <w:rFonts w:eastAsia="Arial" w:cs="Arial"/>
        </w:rPr>
        <w:t xml:space="preserve"> what a </w:t>
      </w:r>
      <w:r w:rsidRPr="0864AFAB">
        <w:rPr>
          <w:rFonts w:eastAsia="Arial" w:cs="Arial"/>
        </w:rPr>
        <w:t xml:space="preserve">New York </w:t>
      </w:r>
      <w:r w:rsidR="693229F4" w:rsidRPr="0864AFAB">
        <w:rPr>
          <w:rFonts w:eastAsia="Arial" w:cs="Arial"/>
        </w:rPr>
        <w:t xml:space="preserve">State </w:t>
      </w:r>
      <w:r w:rsidR="1D7AEB8E" w:rsidRPr="0864AFAB">
        <w:rPr>
          <w:rFonts w:eastAsia="Arial" w:cs="Arial"/>
        </w:rPr>
        <w:t>high school diploma should signify, known as the Graduation Measures initiative</w:t>
      </w:r>
      <w:r w:rsidR="01CD9492" w:rsidRPr="0864AFAB">
        <w:rPr>
          <w:rFonts w:eastAsia="Arial" w:cs="Arial"/>
        </w:rPr>
        <w:t xml:space="preserve">. </w:t>
      </w:r>
      <w:r w:rsidR="6136A8BB" w:rsidRPr="0864AFAB">
        <w:rPr>
          <w:rFonts w:eastAsia="Arial" w:cs="Arial"/>
        </w:rPr>
        <w:t>T</w:t>
      </w:r>
      <w:r w:rsidR="7D70BC78" w:rsidRPr="0864AFAB">
        <w:rPr>
          <w:rFonts w:eastAsia="Arial" w:cs="Arial"/>
        </w:rPr>
        <w:t>his initiative is</w:t>
      </w:r>
      <w:r w:rsidR="221EDBCF" w:rsidRPr="0864AFAB">
        <w:rPr>
          <w:rFonts w:eastAsia="Arial" w:cs="Arial"/>
        </w:rPr>
        <w:t>, in part,</w:t>
      </w:r>
      <w:r w:rsidR="7D70BC78" w:rsidRPr="0864AFAB">
        <w:rPr>
          <w:rFonts w:eastAsia="Arial" w:cs="Arial"/>
        </w:rPr>
        <w:t xml:space="preserve"> </w:t>
      </w:r>
      <w:r w:rsidR="59DF54C6" w:rsidRPr="0864AFAB">
        <w:rPr>
          <w:rFonts w:eastAsia="Arial" w:cs="Arial"/>
        </w:rPr>
        <w:t>about ensuring that what students are learning is relevant to them and the worl</w:t>
      </w:r>
      <w:r w:rsidR="59E1A1D3" w:rsidRPr="0864AFAB">
        <w:rPr>
          <w:rFonts w:eastAsia="Arial" w:cs="Arial"/>
        </w:rPr>
        <w:t>d they live in, and</w:t>
      </w:r>
      <w:r w:rsidR="7D70BC78" w:rsidRPr="0864AFAB">
        <w:rPr>
          <w:rFonts w:eastAsia="Arial" w:cs="Arial"/>
        </w:rPr>
        <w:t xml:space="preserve"> providing </w:t>
      </w:r>
      <w:r w:rsidR="47B9F929" w:rsidRPr="0864AFAB">
        <w:rPr>
          <w:rFonts w:eastAsia="Arial" w:cs="Arial"/>
        </w:rPr>
        <w:t>multiple, different ways</w:t>
      </w:r>
      <w:r w:rsidR="29472CB9" w:rsidRPr="0864AFAB">
        <w:rPr>
          <w:rFonts w:eastAsia="Arial" w:cs="Arial"/>
        </w:rPr>
        <w:t xml:space="preserve"> </w:t>
      </w:r>
      <w:r w:rsidR="47B9F929" w:rsidRPr="0864AFAB">
        <w:rPr>
          <w:rFonts w:eastAsia="Arial" w:cs="Arial"/>
        </w:rPr>
        <w:t>for students to demonstrate</w:t>
      </w:r>
      <w:r w:rsidR="29472CB9" w:rsidRPr="0864AFAB">
        <w:rPr>
          <w:rFonts w:eastAsia="Arial" w:cs="Arial"/>
        </w:rPr>
        <w:t>—throughout the entire learning process—</w:t>
      </w:r>
      <w:r w:rsidR="292AE099" w:rsidRPr="0864AFAB">
        <w:rPr>
          <w:rFonts w:eastAsia="Arial" w:cs="Arial"/>
        </w:rPr>
        <w:t>t</w:t>
      </w:r>
      <w:r w:rsidR="47B9F929" w:rsidRPr="0864AFAB">
        <w:rPr>
          <w:rFonts w:eastAsia="Arial" w:cs="Arial"/>
        </w:rPr>
        <w:t xml:space="preserve">hat they </w:t>
      </w:r>
      <w:r w:rsidR="292AE099" w:rsidRPr="0864AFAB">
        <w:rPr>
          <w:rFonts w:eastAsia="Arial" w:cs="Arial"/>
        </w:rPr>
        <w:t xml:space="preserve">are </w:t>
      </w:r>
      <w:r w:rsidR="2D040EC6" w:rsidRPr="0864AFAB">
        <w:rPr>
          <w:rFonts w:eastAsia="Arial" w:cs="Arial"/>
        </w:rPr>
        <w:t>developing</w:t>
      </w:r>
      <w:r w:rsidR="292AE099" w:rsidRPr="0864AFAB">
        <w:rPr>
          <w:rFonts w:eastAsia="Arial" w:cs="Arial"/>
        </w:rPr>
        <w:t xml:space="preserve"> </w:t>
      </w:r>
      <w:r w:rsidR="79064A25" w:rsidRPr="0864AFAB">
        <w:rPr>
          <w:rFonts w:eastAsia="Arial" w:cs="Arial"/>
        </w:rPr>
        <w:t xml:space="preserve">the </w:t>
      </w:r>
      <w:r w:rsidR="292AE099" w:rsidRPr="0864AFAB">
        <w:rPr>
          <w:rFonts w:eastAsia="Arial" w:cs="Arial"/>
        </w:rPr>
        <w:t>knowledge, skills, and dispositions</w:t>
      </w:r>
      <w:r w:rsidR="29472CB9" w:rsidRPr="0864AFAB">
        <w:rPr>
          <w:rFonts w:eastAsia="Arial" w:cs="Arial"/>
        </w:rPr>
        <w:t xml:space="preserve"> they will need to be successful</w:t>
      </w:r>
      <w:r w:rsidR="47B9F929" w:rsidRPr="0864AFAB">
        <w:rPr>
          <w:rFonts w:eastAsia="Arial" w:cs="Arial"/>
        </w:rPr>
        <w:t>.</w:t>
      </w:r>
      <w:r w:rsidR="01CD9492" w:rsidRPr="0864AFAB">
        <w:rPr>
          <w:rFonts w:eastAsia="Arial" w:cs="Arial"/>
        </w:rPr>
        <w:t xml:space="preserve"> </w:t>
      </w:r>
      <w:r w:rsidR="1064F102" w:rsidRPr="0864AFAB">
        <w:rPr>
          <w:rFonts w:eastAsia="Arial" w:cs="Arial"/>
        </w:rPr>
        <w:t>In stakeholder meetings conven</w:t>
      </w:r>
      <w:r w:rsidR="64EB4677" w:rsidRPr="0864AFAB">
        <w:rPr>
          <w:rFonts w:eastAsia="Arial" w:cs="Arial"/>
        </w:rPr>
        <w:t>e</w:t>
      </w:r>
      <w:r w:rsidR="1064F102" w:rsidRPr="0864AFAB">
        <w:rPr>
          <w:rFonts w:eastAsia="Arial" w:cs="Arial"/>
        </w:rPr>
        <w:t xml:space="preserve">d </w:t>
      </w:r>
      <w:r w:rsidR="6C852014" w:rsidRPr="0864AFAB">
        <w:rPr>
          <w:rFonts w:eastAsia="Arial" w:cs="Arial"/>
        </w:rPr>
        <w:t xml:space="preserve">throughout the state </w:t>
      </w:r>
      <w:r w:rsidR="1064F102" w:rsidRPr="0864AFAB">
        <w:rPr>
          <w:rFonts w:eastAsia="Arial" w:cs="Arial"/>
        </w:rPr>
        <w:t>as part of the Graduation Measures initiat</w:t>
      </w:r>
      <w:r w:rsidR="482B9895" w:rsidRPr="0864AFAB">
        <w:rPr>
          <w:rFonts w:eastAsia="Arial" w:cs="Arial"/>
        </w:rPr>
        <w:t>ive</w:t>
      </w:r>
      <w:r w:rsidR="1064F102" w:rsidRPr="0864AFAB">
        <w:rPr>
          <w:rFonts w:eastAsia="Arial" w:cs="Arial"/>
        </w:rPr>
        <w:t xml:space="preserve">, the idea of performance-based learning and assessment </w:t>
      </w:r>
      <w:r w:rsidR="0B1D5015" w:rsidRPr="0864AFAB">
        <w:rPr>
          <w:rFonts w:eastAsia="Arial" w:cs="Arial"/>
        </w:rPr>
        <w:t>has been</w:t>
      </w:r>
      <w:r w:rsidR="1064F102" w:rsidRPr="0864AFAB">
        <w:rPr>
          <w:rFonts w:eastAsia="Arial" w:cs="Arial"/>
        </w:rPr>
        <w:t xml:space="preserve"> a recurring theme expressed by participants. </w:t>
      </w:r>
      <w:r w:rsidR="0D5565A4" w:rsidRPr="0864AFAB">
        <w:rPr>
          <w:rFonts w:eastAsia="Arial" w:cs="Arial"/>
        </w:rPr>
        <w:t xml:space="preserve"> </w:t>
      </w:r>
    </w:p>
    <w:p w14:paraId="7FC25939" w14:textId="77777777" w:rsidR="003F2A43" w:rsidRDefault="003F2A43" w:rsidP="003F2A43">
      <w:pPr>
        <w:pStyle w:val="paragraph"/>
        <w:spacing w:beforeAutospacing="0" w:afterAutospacing="0"/>
        <w:rPr>
          <w:rFonts w:eastAsia="Arial" w:cs="Arial"/>
        </w:rPr>
      </w:pPr>
    </w:p>
    <w:p w14:paraId="56A36189" w14:textId="5314D428" w:rsidR="00185077" w:rsidRDefault="3311D9F3" w:rsidP="0864AFAB">
      <w:pPr>
        <w:pStyle w:val="paragraph"/>
        <w:spacing w:beforeAutospacing="0" w:afterAutospacing="0"/>
        <w:rPr>
          <w:rFonts w:eastAsia="Arial" w:cs="Arial"/>
        </w:rPr>
      </w:pPr>
      <w:r w:rsidRPr="0864AFAB">
        <w:rPr>
          <w:rFonts w:eastAsia="Arial" w:cs="Arial"/>
        </w:rPr>
        <w:t>Accordingly</w:t>
      </w:r>
      <w:r w:rsidR="384ED4CC" w:rsidRPr="0864AFAB">
        <w:rPr>
          <w:rFonts w:eastAsia="Arial" w:cs="Arial"/>
        </w:rPr>
        <w:t xml:space="preserve">, </w:t>
      </w:r>
      <w:r w:rsidR="35FBAC20" w:rsidRPr="0864AFAB">
        <w:rPr>
          <w:rFonts w:eastAsia="Arial" w:cs="Arial"/>
        </w:rPr>
        <w:t xml:space="preserve">NYSED applied for and </w:t>
      </w:r>
      <w:r w:rsidR="384ED4CC" w:rsidRPr="0864AFAB">
        <w:rPr>
          <w:rFonts w:eastAsia="Arial" w:cs="Arial"/>
        </w:rPr>
        <w:t xml:space="preserve">was awarded funding through the </w:t>
      </w:r>
      <w:r w:rsidR="4BC30EF0" w:rsidRPr="0864AFAB">
        <w:rPr>
          <w:rFonts w:eastAsia="Arial" w:cs="Arial"/>
        </w:rPr>
        <w:t>USDOE</w:t>
      </w:r>
      <w:r w:rsidR="5F69DAE2" w:rsidRPr="0864AFAB">
        <w:rPr>
          <w:rFonts w:eastAsia="Arial" w:cs="Arial"/>
        </w:rPr>
        <w:t>’s</w:t>
      </w:r>
      <w:r w:rsidR="384ED4CC" w:rsidRPr="0864AFAB">
        <w:rPr>
          <w:rFonts w:eastAsia="Arial" w:cs="Arial"/>
        </w:rPr>
        <w:t xml:space="preserve"> Competitive Grants for State Assessment (CGSA) to implement the Performance-Based Learning and Assessment Networks (PLAN) pro</w:t>
      </w:r>
      <w:r w:rsidR="1684C977" w:rsidRPr="0864AFAB">
        <w:rPr>
          <w:rFonts w:eastAsia="Arial" w:cs="Arial"/>
        </w:rPr>
        <w:t>ject</w:t>
      </w:r>
      <w:r w:rsidR="384ED4CC" w:rsidRPr="0864AFAB">
        <w:rPr>
          <w:rFonts w:eastAsia="Arial" w:cs="Arial"/>
        </w:rPr>
        <w:t>.</w:t>
      </w:r>
      <w:r w:rsidR="1BFE8F79" w:rsidRPr="0864AFAB">
        <w:rPr>
          <w:rFonts w:eastAsia="Arial" w:cs="Arial"/>
        </w:rPr>
        <w:t xml:space="preserve"> The PLAN </w:t>
      </w:r>
      <w:r w:rsidR="12D46ADE" w:rsidRPr="0864AFAB">
        <w:rPr>
          <w:rFonts w:eastAsia="Arial" w:cs="Arial"/>
        </w:rPr>
        <w:t>project</w:t>
      </w:r>
      <w:r w:rsidR="1BFE8F79" w:rsidRPr="0864AFAB">
        <w:rPr>
          <w:rFonts w:eastAsia="Arial" w:cs="Arial"/>
        </w:rPr>
        <w:t xml:space="preserve"> is based on an </w:t>
      </w:r>
      <w:r w:rsidR="3E4790C4" w:rsidRPr="710DD56F">
        <w:rPr>
          <w:rFonts w:eastAsia="Arial" w:cs="Arial"/>
        </w:rPr>
        <w:t>“</w:t>
      </w:r>
      <w:r w:rsidR="1BFE8F79" w:rsidRPr="0864AFAB">
        <w:rPr>
          <w:rFonts w:eastAsia="Arial" w:cs="Arial"/>
        </w:rPr>
        <w:t>implementation science</w:t>
      </w:r>
      <w:r w:rsidR="72FCE339" w:rsidRPr="710DD56F">
        <w:rPr>
          <w:rFonts w:eastAsia="Arial" w:cs="Arial"/>
        </w:rPr>
        <w:t>”</w:t>
      </w:r>
      <w:bookmarkStart w:id="9" w:name="_Ref135664078"/>
      <w:r w:rsidRPr="710DD56F">
        <w:rPr>
          <w:rStyle w:val="FootnoteReference"/>
          <w:rFonts w:eastAsia="Arial" w:cs="Arial"/>
        </w:rPr>
        <w:footnoteReference w:id="2"/>
      </w:r>
      <w:bookmarkEnd w:id="9"/>
      <w:r w:rsidR="1BFE8F79" w:rsidRPr="0864AFAB">
        <w:rPr>
          <w:rFonts w:eastAsia="Arial" w:cs="Arial"/>
        </w:rPr>
        <w:t xml:space="preserve"> approach that </w:t>
      </w:r>
      <w:r w:rsidR="027E5747" w:rsidRPr="0864AFAB">
        <w:rPr>
          <w:rFonts w:eastAsia="Arial" w:cs="Arial"/>
        </w:rPr>
        <w:t xml:space="preserve">will support </w:t>
      </w:r>
      <w:r w:rsidR="645AA5C4" w:rsidRPr="0864AFAB">
        <w:rPr>
          <w:rFonts w:eastAsia="Arial" w:cs="Arial"/>
        </w:rPr>
        <w:t>networks</w:t>
      </w:r>
      <w:r w:rsidR="027E5747" w:rsidRPr="0864AFAB">
        <w:rPr>
          <w:rFonts w:eastAsia="Arial" w:cs="Arial"/>
        </w:rPr>
        <w:t xml:space="preserve"> of Pilot Schools</w:t>
      </w:r>
      <w:r w:rsidR="5851F359" w:rsidRPr="0864AFAB">
        <w:rPr>
          <w:rFonts w:eastAsia="Arial" w:cs="Arial"/>
        </w:rPr>
        <w:t>—</w:t>
      </w:r>
      <w:r w:rsidR="7A924B21" w:rsidRPr="0864AFAB">
        <w:rPr>
          <w:rFonts w:eastAsia="Arial" w:cs="Arial"/>
        </w:rPr>
        <w:t>at the high school and middle school levels</w:t>
      </w:r>
      <w:r w:rsidR="5851F359" w:rsidRPr="0864AFAB">
        <w:rPr>
          <w:rFonts w:eastAsia="Arial" w:cs="Arial"/>
        </w:rPr>
        <w:t>—</w:t>
      </w:r>
      <w:r w:rsidR="027E5747" w:rsidRPr="0864AFAB">
        <w:rPr>
          <w:rFonts w:eastAsia="Arial" w:cs="Arial"/>
        </w:rPr>
        <w:t>to</w:t>
      </w:r>
      <w:r w:rsidR="1BFE8F79" w:rsidRPr="0864AFAB">
        <w:rPr>
          <w:rFonts w:eastAsia="Arial" w:cs="Arial"/>
        </w:rPr>
        <w:t xml:space="preserve"> adopt, adapt, and implement evidence-based performance-based learning and assessment (PBLA)</w:t>
      </w:r>
      <w:r w:rsidR="33D9B9F8" w:rsidRPr="0864AFAB">
        <w:rPr>
          <w:rFonts w:eastAsia="Arial" w:cs="Arial"/>
        </w:rPr>
        <w:t xml:space="preserve"> </w:t>
      </w:r>
      <w:r w:rsidR="1BFE8F79" w:rsidRPr="0864AFAB">
        <w:rPr>
          <w:rFonts w:eastAsia="Arial" w:cs="Arial"/>
        </w:rPr>
        <w:t>approaches.</w:t>
      </w:r>
    </w:p>
    <w:p w14:paraId="6F734198" w14:textId="77777777" w:rsidR="003F2A43" w:rsidRDefault="003F2A43" w:rsidP="003F2A43">
      <w:pPr>
        <w:pStyle w:val="paragraph"/>
        <w:spacing w:beforeAutospacing="0" w:afterAutospacing="0"/>
        <w:rPr>
          <w:rFonts w:eastAsia="Arial" w:cs="Arial"/>
          <w:szCs w:val="24"/>
        </w:rPr>
      </w:pPr>
    </w:p>
    <w:p w14:paraId="4B64C888" w14:textId="746DDF32" w:rsidR="00FA459C" w:rsidRDefault="00FA459C" w:rsidP="003F2A43">
      <w:pPr>
        <w:pStyle w:val="paragraph"/>
        <w:spacing w:beforeAutospacing="0" w:afterAutospacing="0"/>
        <w:rPr>
          <w:rFonts w:eastAsia="Arial" w:cs="Arial"/>
          <w:szCs w:val="24"/>
        </w:rPr>
      </w:pPr>
      <w:r w:rsidRPr="7945E44D">
        <w:rPr>
          <w:rFonts w:eastAsia="Arial" w:cs="Arial"/>
          <w:szCs w:val="24"/>
        </w:rPr>
        <w:t>For additional background and context</w:t>
      </w:r>
      <w:r>
        <w:rPr>
          <w:rFonts w:eastAsia="Arial" w:cs="Arial"/>
          <w:szCs w:val="24"/>
        </w:rPr>
        <w:t xml:space="preserve"> about the PLAN project</w:t>
      </w:r>
      <w:r w:rsidRPr="7945E44D">
        <w:rPr>
          <w:rFonts w:eastAsia="Arial" w:cs="Arial"/>
          <w:szCs w:val="24"/>
        </w:rPr>
        <w:t xml:space="preserve">, bidders are encouraged to familiarize themselves with </w:t>
      </w:r>
      <w:hyperlink r:id="rId21">
        <w:r w:rsidRPr="7945E44D">
          <w:rPr>
            <w:rStyle w:val="Hyperlink"/>
            <w:rFonts w:eastAsia="Arial" w:cs="Arial"/>
            <w:szCs w:val="24"/>
          </w:rPr>
          <w:t>NYSED’s funded CGSA proposal</w:t>
        </w:r>
      </w:hyperlink>
      <w:r w:rsidRPr="7945E44D">
        <w:rPr>
          <w:rFonts w:eastAsia="Arial" w:cs="Arial"/>
          <w:szCs w:val="24"/>
        </w:rPr>
        <w:t xml:space="preserve">. </w:t>
      </w:r>
    </w:p>
    <w:p w14:paraId="6E618F34" w14:textId="77777777" w:rsidR="003F2A43" w:rsidRDefault="003F2A43" w:rsidP="003F2A43">
      <w:pPr>
        <w:pStyle w:val="paragraph"/>
        <w:spacing w:beforeAutospacing="0" w:afterAutospacing="0"/>
        <w:rPr>
          <w:rFonts w:eastAsia="Arial" w:cs="Arial"/>
          <w:szCs w:val="24"/>
        </w:rPr>
      </w:pPr>
    </w:p>
    <w:p w14:paraId="229AC122" w14:textId="1036C00E" w:rsidR="00252AA1" w:rsidRDefault="157F8C21" w:rsidP="00275E50">
      <w:pPr>
        <w:pStyle w:val="Heading6"/>
        <w:spacing w:after="120"/>
        <w:rPr>
          <w:rFonts w:eastAsia="Arial"/>
        </w:rPr>
      </w:pPr>
      <w:r w:rsidRPr="0864AFAB">
        <w:rPr>
          <w:rFonts w:eastAsia="Arial"/>
        </w:rPr>
        <w:t>Performance-Based Learning and Assessment</w:t>
      </w:r>
      <w:r w:rsidR="6F4DE0ED" w:rsidRPr="0864AFAB">
        <w:rPr>
          <w:rFonts w:eastAsia="Arial"/>
        </w:rPr>
        <w:t>: Definition and Key Features</w:t>
      </w:r>
    </w:p>
    <w:p w14:paraId="13F963C3" w14:textId="77777777" w:rsidR="003D5175" w:rsidRDefault="00CF756B" w:rsidP="003D5175">
      <w:pPr>
        <w:pStyle w:val="paragraph"/>
        <w:spacing w:beforeAutospacing="0" w:afterAutospacing="0"/>
        <w:rPr>
          <w:rFonts w:eastAsia="Arial" w:cs="Arial"/>
        </w:rPr>
      </w:pPr>
      <w:r w:rsidRPr="5B45AA20">
        <w:rPr>
          <w:rFonts w:eastAsia="Arial" w:cs="Arial"/>
        </w:rPr>
        <w:t xml:space="preserve">Within a system that includes multiple assessment measures, each type of assessment has a valuable role to play, and different types of assessments work together to provide a picture of students’ mastery of learning standards.  </w:t>
      </w:r>
      <w:r w:rsidR="003D5175" w:rsidRPr="5B45AA20">
        <w:rPr>
          <w:rFonts w:eastAsia="Arial" w:cs="Arial"/>
        </w:rPr>
        <w:t>Performance-based approaches can be designed to incorporate real-world problems and tasks, giving students opportunities to develop and apply knowledge and skills in settings that resemble authentic, real-life situations.  Such approaches to teaching, learning, and assessment can be used to promote students’ deeper learning and higher-order thinking skills and have been shown to prepare students for college and the workplace.</w:t>
      </w:r>
    </w:p>
    <w:p w14:paraId="61487486" w14:textId="77777777" w:rsidR="003D5175" w:rsidRDefault="003D5175" w:rsidP="00EE6E5D">
      <w:pPr>
        <w:pStyle w:val="paragraph"/>
        <w:spacing w:beforeAutospacing="0" w:afterAutospacing="0"/>
        <w:rPr>
          <w:rFonts w:eastAsia="Arial" w:cs="Arial"/>
        </w:rPr>
      </w:pPr>
    </w:p>
    <w:p w14:paraId="538F1E7F" w14:textId="77777777" w:rsidR="00A16D76" w:rsidRDefault="00CF756B" w:rsidP="00EE6E5D">
      <w:pPr>
        <w:pStyle w:val="paragraph"/>
        <w:spacing w:beforeAutospacing="0" w:afterAutospacing="0"/>
        <w:rPr>
          <w:rFonts w:eastAsia="Arial" w:cs="Arial"/>
        </w:rPr>
      </w:pPr>
      <w:r w:rsidRPr="5B45AA20">
        <w:rPr>
          <w:rFonts w:eastAsia="Arial" w:cs="Arial"/>
        </w:rPr>
        <w:t>Performance-based assessment requires students to demonstrate or apply their knowledge, skills, and strategies by creating a response or product or doing a task.  Students’ responses or performances are typically judged against standards or criteria in a checklist or rubric focusing on the stages of skill development and what a student can do.</w:t>
      </w:r>
      <w:r w:rsidR="00EE6E5D">
        <w:rPr>
          <w:rFonts w:eastAsia="Arial" w:cs="Arial"/>
        </w:rPr>
        <w:t xml:space="preserve">  </w:t>
      </w:r>
      <w:r w:rsidR="005B3FB6" w:rsidRPr="5B45AA20">
        <w:rPr>
          <w:rFonts w:eastAsia="Arial" w:cs="Arial"/>
        </w:rPr>
        <w:t>Depending on the purpose for which an assessment is being used, performance tasks can be part of standardized assessments, or can be designed to incorporate a greater degree of student initiative and choice</w:t>
      </w:r>
      <w:r w:rsidR="005B3FB6">
        <w:rPr>
          <w:rFonts w:eastAsia="Arial" w:cs="Arial"/>
        </w:rPr>
        <w:t xml:space="preserve">.  </w:t>
      </w:r>
    </w:p>
    <w:p w14:paraId="7FF99F62" w14:textId="77777777" w:rsidR="00A16D76" w:rsidRDefault="00A16D76" w:rsidP="00EE6E5D">
      <w:pPr>
        <w:pStyle w:val="paragraph"/>
        <w:spacing w:beforeAutospacing="0" w:afterAutospacing="0"/>
        <w:rPr>
          <w:rFonts w:eastAsia="Arial" w:cs="Arial"/>
        </w:rPr>
      </w:pPr>
    </w:p>
    <w:p w14:paraId="701C4587" w14:textId="5E33B027" w:rsidR="5F6D550D" w:rsidRDefault="6A86459F" w:rsidP="00AC24A0">
      <w:pPr>
        <w:pStyle w:val="paragraph"/>
        <w:spacing w:beforeAutospacing="0" w:afterAutospacing="0"/>
        <w:rPr>
          <w:rFonts w:eastAsia="Arial" w:cs="Arial"/>
        </w:rPr>
      </w:pPr>
      <w:r w:rsidRPr="5B45AA20">
        <w:rPr>
          <w:rFonts w:eastAsia="Arial" w:cs="Arial"/>
        </w:rPr>
        <w:t>Because performance-based assessments require students to construct a response or perform an open-ended task</w:t>
      </w:r>
      <w:r w:rsidR="08728F8B" w:rsidRPr="5B45AA20">
        <w:rPr>
          <w:rFonts w:eastAsia="Arial" w:cs="Arial"/>
        </w:rPr>
        <w:t>, they are an important tool for measuring higher-order thinking and skills, such as the ability to apply knowledge and use reasoning to solve realistic problems, evaluate the reliability of sources of information, and synthesize and analyze information to draw conclusions.</w:t>
      </w:r>
    </w:p>
    <w:p w14:paraId="5F6F69C8" w14:textId="014CC388" w:rsidR="5B45AA20" w:rsidRDefault="5B45AA20" w:rsidP="00AC24A0">
      <w:pPr>
        <w:pStyle w:val="paragraph"/>
        <w:spacing w:beforeAutospacing="0" w:afterAutospacing="0"/>
        <w:rPr>
          <w:rFonts w:eastAsia="Arial" w:cs="Arial"/>
        </w:rPr>
      </w:pPr>
    </w:p>
    <w:p w14:paraId="04634152" w14:textId="0875EBBC" w:rsidR="00FA459C" w:rsidRDefault="00FA459C" w:rsidP="003F2A43">
      <w:pPr>
        <w:pStyle w:val="paragraph"/>
        <w:spacing w:beforeAutospacing="0" w:afterAutospacing="0"/>
        <w:rPr>
          <w:rFonts w:eastAsia="Arial" w:cs="Arial"/>
          <w:szCs w:val="24"/>
        </w:rPr>
      </w:pPr>
      <w:r>
        <w:rPr>
          <w:rFonts w:eastAsia="Arial" w:cs="Arial"/>
          <w:szCs w:val="24"/>
        </w:rPr>
        <w:t xml:space="preserve">For additional information about PLAN’s conception of PBLA, see the </w:t>
      </w:r>
      <w:hyperlink r:id="rId22" w:history="1">
        <w:r w:rsidRPr="004346A0">
          <w:rPr>
            <w:rStyle w:val="Hyperlink"/>
            <w:rFonts w:eastAsia="Arial" w:cs="Arial"/>
            <w:szCs w:val="24"/>
          </w:rPr>
          <w:t>Resources &amp; Guidance</w:t>
        </w:r>
      </w:hyperlink>
      <w:r>
        <w:rPr>
          <w:rFonts w:eastAsia="Arial" w:cs="Arial"/>
          <w:szCs w:val="24"/>
        </w:rPr>
        <w:t xml:space="preserve"> page of NYSED’s PLAN Pilot website. </w:t>
      </w:r>
    </w:p>
    <w:p w14:paraId="42CF049B" w14:textId="77777777" w:rsidR="003F2A43" w:rsidRPr="00FA459C" w:rsidRDefault="003F2A43" w:rsidP="003F2A43">
      <w:pPr>
        <w:pStyle w:val="paragraph"/>
        <w:spacing w:beforeAutospacing="0" w:afterAutospacing="0"/>
        <w:rPr>
          <w:rFonts w:eastAsia="Arial" w:cs="Arial"/>
          <w:szCs w:val="24"/>
        </w:rPr>
      </w:pPr>
    </w:p>
    <w:p w14:paraId="1CBD9138" w14:textId="6662037D" w:rsidR="00EC0D78" w:rsidRPr="00EC0D78" w:rsidRDefault="00F014AA" w:rsidP="00275E50">
      <w:pPr>
        <w:pStyle w:val="Heading6"/>
        <w:spacing w:after="120"/>
        <w:rPr>
          <w:rFonts w:eastAsia="Arial"/>
        </w:rPr>
      </w:pPr>
      <w:bookmarkStart w:id="10" w:name="_Ref135744138"/>
      <w:r>
        <w:rPr>
          <w:rFonts w:eastAsia="Arial"/>
        </w:rPr>
        <w:lastRenderedPageBreak/>
        <w:t xml:space="preserve">The </w:t>
      </w:r>
      <w:r w:rsidR="004975BC">
        <w:rPr>
          <w:rFonts w:eastAsia="Arial"/>
        </w:rPr>
        <w:t>PLAN Pilot</w:t>
      </w:r>
      <w:bookmarkEnd w:id="10"/>
    </w:p>
    <w:p w14:paraId="7A305704" w14:textId="7A1323D5" w:rsidR="00185077" w:rsidRDefault="76A23BC4" w:rsidP="0864AFAB">
      <w:pPr>
        <w:pStyle w:val="paragraph"/>
        <w:spacing w:beforeAutospacing="0" w:afterAutospacing="0"/>
        <w:rPr>
          <w:rFonts w:eastAsia="Arial" w:cs="Arial"/>
        </w:rPr>
      </w:pPr>
      <w:r w:rsidRPr="0864AFAB">
        <w:rPr>
          <w:rFonts w:eastAsia="Arial" w:cs="Arial"/>
        </w:rPr>
        <w:t xml:space="preserve">The PLAN Pilot will look at how </w:t>
      </w:r>
      <w:r w:rsidR="28DEB489" w:rsidRPr="0864AFAB">
        <w:rPr>
          <w:rFonts w:eastAsia="Arial" w:cs="Arial"/>
        </w:rPr>
        <w:t xml:space="preserve">successful </w:t>
      </w:r>
      <w:r w:rsidRPr="0864AFAB">
        <w:rPr>
          <w:rFonts w:eastAsia="Arial" w:cs="Arial"/>
        </w:rPr>
        <w:t xml:space="preserve">PBLA approaches can be implemented in diverse </w:t>
      </w:r>
      <w:r w:rsidR="09D2C611" w:rsidRPr="0864AFAB">
        <w:rPr>
          <w:rFonts w:eastAsia="Arial" w:cs="Arial"/>
        </w:rPr>
        <w:t xml:space="preserve">types </w:t>
      </w:r>
      <w:r w:rsidRPr="0864AFAB">
        <w:rPr>
          <w:rFonts w:eastAsia="Arial" w:cs="Arial"/>
        </w:rPr>
        <w:t xml:space="preserve">of </w:t>
      </w:r>
      <w:r w:rsidR="7A924B21" w:rsidRPr="0864AFAB">
        <w:rPr>
          <w:rFonts w:eastAsia="Arial" w:cs="Arial"/>
        </w:rPr>
        <w:t>schools</w:t>
      </w:r>
      <w:r w:rsidRPr="0864AFAB">
        <w:rPr>
          <w:rFonts w:eastAsia="Arial" w:cs="Arial"/>
        </w:rPr>
        <w:t xml:space="preserve">, and how to support schools in making that transition. </w:t>
      </w:r>
      <w:r w:rsidR="5096760D" w:rsidRPr="0864AFAB">
        <w:rPr>
          <w:rFonts w:eastAsia="Arial" w:cs="Arial"/>
        </w:rPr>
        <w:t xml:space="preserve">There </w:t>
      </w:r>
      <w:r w:rsidR="15B2FBBF" w:rsidRPr="0864AFAB">
        <w:rPr>
          <w:rFonts w:eastAsia="Arial" w:cs="Arial"/>
        </w:rPr>
        <w:t xml:space="preserve">are </w:t>
      </w:r>
      <w:r w:rsidR="1FCC2FA0" w:rsidRPr="0864AFAB">
        <w:rPr>
          <w:rFonts w:eastAsia="Arial" w:cs="Arial"/>
        </w:rPr>
        <w:t xml:space="preserve">several </w:t>
      </w:r>
      <w:r w:rsidR="5096760D" w:rsidRPr="0864AFAB">
        <w:rPr>
          <w:rFonts w:eastAsia="Arial" w:cs="Arial"/>
        </w:rPr>
        <w:t>school models in which performance-based learning and assessment is a key component that provides authentic measures of student readiness and informs teaching</w:t>
      </w:r>
      <w:r w:rsidR="29E58EC9" w:rsidRPr="0864AFAB">
        <w:rPr>
          <w:rFonts w:eastAsia="Arial" w:cs="Arial"/>
        </w:rPr>
        <w:t xml:space="preserve"> and </w:t>
      </w:r>
      <w:r w:rsidR="5096760D" w:rsidRPr="0864AFAB">
        <w:rPr>
          <w:rFonts w:eastAsia="Arial" w:cs="Arial"/>
        </w:rPr>
        <w:t>learning in ways that support high-quality instructional practices, advance deeper learning, and strengthen family and community engagement.</w:t>
      </w:r>
      <w:r w:rsidR="37E72631" w:rsidRPr="0864AFAB">
        <w:rPr>
          <w:rFonts w:eastAsia="Arial" w:cs="Arial"/>
        </w:rPr>
        <w:t xml:space="preserve"> </w:t>
      </w:r>
      <w:r w:rsidR="46514EBD" w:rsidRPr="665A8830">
        <w:rPr>
          <w:rFonts w:eastAsia="Arial" w:cs="Arial"/>
        </w:rPr>
        <w:t>Three types of</w:t>
      </w:r>
      <w:r w:rsidR="6BB3576B" w:rsidRPr="665A8830">
        <w:rPr>
          <w:rFonts w:eastAsia="Arial" w:cs="Arial"/>
        </w:rPr>
        <w:t xml:space="preserve"> </w:t>
      </w:r>
      <w:r w:rsidR="712665E1" w:rsidRPr="665A8830">
        <w:rPr>
          <w:rFonts w:eastAsia="Arial" w:cs="Arial"/>
        </w:rPr>
        <w:t xml:space="preserve">promising models </w:t>
      </w:r>
      <w:r w:rsidR="4FCB0B32" w:rsidRPr="665A8830">
        <w:rPr>
          <w:rFonts w:eastAsia="Arial" w:cs="Arial"/>
        </w:rPr>
        <w:t xml:space="preserve">that are already operating successfully in New York State </w:t>
      </w:r>
      <w:r w:rsidR="712665E1" w:rsidRPr="665A8830">
        <w:rPr>
          <w:rFonts w:eastAsia="Arial" w:cs="Arial"/>
        </w:rPr>
        <w:t>include</w:t>
      </w:r>
      <w:r w:rsidR="55C91D4B" w:rsidRPr="665A8830">
        <w:rPr>
          <w:rFonts w:eastAsia="Arial" w:cs="Arial"/>
        </w:rPr>
        <w:t>:</w:t>
      </w:r>
    </w:p>
    <w:p w14:paraId="60907EA2" w14:textId="77777777" w:rsidR="003F2A43" w:rsidRPr="00185077" w:rsidRDefault="003F2A43" w:rsidP="003F2A43">
      <w:pPr>
        <w:pStyle w:val="paragraph"/>
        <w:spacing w:beforeAutospacing="0" w:afterAutospacing="0"/>
        <w:rPr>
          <w:rFonts w:eastAsia="Arial" w:cs="Arial"/>
        </w:rPr>
      </w:pPr>
    </w:p>
    <w:p w14:paraId="2B8734A8" w14:textId="7F8FCF79" w:rsidR="00185077" w:rsidRPr="00185077" w:rsidRDefault="00185077" w:rsidP="008E59F0">
      <w:pPr>
        <w:pStyle w:val="paragraph"/>
        <w:numPr>
          <w:ilvl w:val="0"/>
          <w:numId w:val="22"/>
        </w:numPr>
        <w:spacing w:beforeAutospacing="0" w:after="120" w:afterAutospacing="0"/>
        <w:ind w:left="360"/>
        <w:rPr>
          <w:rFonts w:eastAsia="Arial" w:cs="Arial"/>
          <w:szCs w:val="24"/>
        </w:rPr>
      </w:pPr>
      <w:r w:rsidRPr="00185077">
        <w:rPr>
          <w:rFonts w:eastAsia="Arial" w:cs="Arial"/>
          <w:szCs w:val="24"/>
        </w:rPr>
        <w:t>School</w:t>
      </w:r>
      <w:r w:rsidR="00CB3B64">
        <w:rPr>
          <w:rFonts w:eastAsia="Arial" w:cs="Arial"/>
          <w:szCs w:val="24"/>
        </w:rPr>
        <w:t xml:space="preserve"> network</w:t>
      </w:r>
      <w:r w:rsidRPr="00185077">
        <w:rPr>
          <w:rFonts w:eastAsia="Arial" w:cs="Arial"/>
          <w:szCs w:val="24"/>
        </w:rPr>
        <w:t xml:space="preserve">s </w:t>
      </w:r>
      <w:r w:rsidR="00DF007C">
        <w:rPr>
          <w:rFonts w:eastAsia="Arial" w:cs="Arial"/>
          <w:szCs w:val="24"/>
        </w:rPr>
        <w:t xml:space="preserve">and regional </w:t>
      </w:r>
      <w:r w:rsidR="005E15CB">
        <w:rPr>
          <w:rFonts w:eastAsia="Arial" w:cs="Arial"/>
          <w:szCs w:val="24"/>
        </w:rPr>
        <w:t xml:space="preserve">hubs </w:t>
      </w:r>
      <w:r w:rsidRPr="00185077">
        <w:rPr>
          <w:rFonts w:eastAsia="Arial" w:cs="Arial"/>
          <w:szCs w:val="24"/>
        </w:rPr>
        <w:t>that are implementing high-quality career and technical education</w:t>
      </w:r>
      <w:r w:rsidR="004D7831">
        <w:rPr>
          <w:rFonts w:eastAsia="Arial" w:cs="Arial"/>
          <w:szCs w:val="24"/>
        </w:rPr>
        <w:t xml:space="preserve"> and work-based learning</w:t>
      </w:r>
      <w:r w:rsidRPr="00185077">
        <w:rPr>
          <w:rFonts w:eastAsia="Arial" w:cs="Arial"/>
          <w:szCs w:val="24"/>
        </w:rPr>
        <w:t xml:space="preserve"> in ways that prepare students for success in the </w:t>
      </w:r>
      <w:proofErr w:type="gramStart"/>
      <w:r w:rsidRPr="00185077">
        <w:rPr>
          <w:rFonts w:eastAsia="Arial" w:cs="Arial"/>
          <w:szCs w:val="24"/>
        </w:rPr>
        <w:t>workplace;</w:t>
      </w:r>
      <w:proofErr w:type="gramEnd"/>
    </w:p>
    <w:p w14:paraId="7CFBE2C6" w14:textId="44B88F0E" w:rsidR="00185077" w:rsidRPr="00185077" w:rsidRDefault="00185077" w:rsidP="008E59F0">
      <w:pPr>
        <w:pStyle w:val="paragraph"/>
        <w:numPr>
          <w:ilvl w:val="0"/>
          <w:numId w:val="22"/>
        </w:numPr>
        <w:spacing w:beforeAutospacing="0" w:after="120" w:afterAutospacing="0"/>
        <w:ind w:left="360"/>
        <w:rPr>
          <w:rFonts w:eastAsia="Arial" w:cs="Arial"/>
          <w:szCs w:val="24"/>
        </w:rPr>
      </w:pPr>
      <w:r w:rsidRPr="5FED9105">
        <w:rPr>
          <w:rFonts w:eastAsia="Arial" w:cs="Arial"/>
        </w:rPr>
        <w:t>School networks that use inquiry-based pedagogical approaches and assessments</w:t>
      </w:r>
      <w:r w:rsidR="00666E1D" w:rsidRPr="5FED9105">
        <w:rPr>
          <w:rFonts w:eastAsia="Arial" w:cs="Arial"/>
        </w:rPr>
        <w:t>,</w:t>
      </w:r>
      <w:r w:rsidR="00117375" w:rsidRPr="5FED9105">
        <w:rPr>
          <w:rFonts w:eastAsia="Arial" w:cs="Arial"/>
        </w:rPr>
        <w:t xml:space="preserve"> desi</w:t>
      </w:r>
      <w:r w:rsidR="002A4BF2" w:rsidRPr="5FED9105">
        <w:rPr>
          <w:rFonts w:eastAsia="Arial" w:cs="Arial"/>
        </w:rPr>
        <w:t xml:space="preserve">gned around </w:t>
      </w:r>
      <w:r w:rsidR="00666E1D" w:rsidRPr="5FED9105">
        <w:rPr>
          <w:rFonts w:eastAsia="Arial" w:cs="Arial"/>
        </w:rPr>
        <w:t xml:space="preserve">a </w:t>
      </w:r>
      <w:r w:rsidR="002A4BF2" w:rsidRPr="5FED9105">
        <w:rPr>
          <w:rFonts w:eastAsia="Arial" w:cs="Arial"/>
        </w:rPr>
        <w:t>learner profile,</w:t>
      </w:r>
      <w:r w:rsidRPr="5FED9105">
        <w:rPr>
          <w:rFonts w:eastAsia="Arial" w:cs="Arial"/>
        </w:rPr>
        <w:t xml:space="preserve"> </w:t>
      </w:r>
      <w:r w:rsidR="002A4BF2" w:rsidRPr="5FED9105">
        <w:rPr>
          <w:rFonts w:eastAsia="Arial" w:cs="Arial"/>
        </w:rPr>
        <w:t>to</w:t>
      </w:r>
      <w:r w:rsidRPr="5FED9105">
        <w:rPr>
          <w:rFonts w:eastAsia="Arial" w:cs="Arial"/>
        </w:rPr>
        <w:t xml:space="preserve"> measure students' individual performance</w:t>
      </w:r>
      <w:r w:rsidR="004A1E6A" w:rsidRPr="5FED9105">
        <w:rPr>
          <w:rFonts w:eastAsia="Arial" w:cs="Arial"/>
        </w:rPr>
        <w:t xml:space="preserve"> </w:t>
      </w:r>
      <w:r w:rsidR="00CF66CF" w:rsidRPr="5FED9105">
        <w:rPr>
          <w:rFonts w:eastAsia="Arial" w:cs="Arial"/>
        </w:rPr>
        <w:t>on specified objectives</w:t>
      </w:r>
      <w:r w:rsidRPr="5FED9105">
        <w:rPr>
          <w:rFonts w:eastAsia="Arial" w:cs="Arial"/>
        </w:rPr>
        <w:t>; and</w:t>
      </w:r>
    </w:p>
    <w:p w14:paraId="05B2ECED" w14:textId="15B5C073" w:rsidR="00185077" w:rsidRDefault="00185077" w:rsidP="008E59F0">
      <w:pPr>
        <w:pStyle w:val="paragraph"/>
        <w:numPr>
          <w:ilvl w:val="0"/>
          <w:numId w:val="22"/>
        </w:numPr>
        <w:spacing w:beforeAutospacing="0" w:afterAutospacing="0"/>
        <w:ind w:left="360"/>
        <w:rPr>
          <w:rFonts w:eastAsia="Arial" w:cs="Arial"/>
          <w:szCs w:val="24"/>
        </w:rPr>
      </w:pPr>
      <w:r w:rsidRPr="00185077">
        <w:rPr>
          <w:rFonts w:eastAsia="Arial" w:cs="Arial"/>
          <w:szCs w:val="24"/>
        </w:rPr>
        <w:t xml:space="preserve">School networks that use </w:t>
      </w:r>
      <w:r w:rsidR="00677AF3">
        <w:rPr>
          <w:rFonts w:eastAsia="Arial" w:cs="Arial"/>
          <w:szCs w:val="24"/>
        </w:rPr>
        <w:t xml:space="preserve">a project-based learning approach and </w:t>
      </w:r>
      <w:r w:rsidR="00EE592B">
        <w:rPr>
          <w:rFonts w:eastAsia="Arial" w:cs="Arial"/>
          <w:szCs w:val="24"/>
        </w:rPr>
        <w:t xml:space="preserve">practitioner-developed </w:t>
      </w:r>
      <w:r w:rsidRPr="00185077">
        <w:rPr>
          <w:rFonts w:eastAsia="Arial" w:cs="Arial"/>
          <w:szCs w:val="24"/>
        </w:rPr>
        <w:t>performance-based assessment</w:t>
      </w:r>
      <w:r w:rsidR="006A5E66">
        <w:rPr>
          <w:rFonts w:eastAsia="Arial" w:cs="Arial"/>
          <w:szCs w:val="24"/>
        </w:rPr>
        <w:t xml:space="preserve"> task</w:t>
      </w:r>
      <w:r w:rsidRPr="00185077">
        <w:rPr>
          <w:rFonts w:eastAsia="Arial" w:cs="Arial"/>
          <w:szCs w:val="24"/>
        </w:rPr>
        <w:t>s to determine student progress.</w:t>
      </w:r>
    </w:p>
    <w:p w14:paraId="32543A82" w14:textId="77777777" w:rsidR="003F2A43" w:rsidRPr="00A73506" w:rsidRDefault="003F2A43" w:rsidP="003F2A43">
      <w:pPr>
        <w:pStyle w:val="paragraph"/>
        <w:spacing w:beforeAutospacing="0" w:afterAutospacing="0"/>
        <w:rPr>
          <w:rFonts w:eastAsia="Arial" w:cs="Arial"/>
          <w:szCs w:val="24"/>
        </w:rPr>
      </w:pPr>
    </w:p>
    <w:p w14:paraId="172B7CB6" w14:textId="634D3FD7" w:rsidR="2B00320A" w:rsidRDefault="7940CBEF" w:rsidP="0864AFAB">
      <w:pPr>
        <w:pStyle w:val="paragraph"/>
        <w:spacing w:beforeAutospacing="0" w:afterAutospacing="0"/>
        <w:rPr>
          <w:rFonts w:eastAsia="Arial" w:cs="Arial"/>
        </w:rPr>
      </w:pPr>
      <w:r w:rsidRPr="0864AFAB">
        <w:rPr>
          <w:rFonts w:eastAsia="Arial" w:cs="Arial"/>
        </w:rPr>
        <w:t xml:space="preserve">To </w:t>
      </w:r>
      <w:r w:rsidR="2289B37B" w:rsidRPr="0864AFAB">
        <w:rPr>
          <w:rFonts w:eastAsia="Arial" w:cs="Arial"/>
        </w:rPr>
        <w:t>support</w:t>
      </w:r>
      <w:r w:rsidRPr="0864AFAB">
        <w:rPr>
          <w:rFonts w:eastAsia="Arial" w:cs="Arial"/>
        </w:rPr>
        <w:t xml:space="preserve"> h</w:t>
      </w:r>
      <w:r w:rsidR="49B5EC96" w:rsidRPr="0864AFAB">
        <w:rPr>
          <w:rFonts w:eastAsia="Arial" w:cs="Arial"/>
        </w:rPr>
        <w:t>igh-quality implement</w:t>
      </w:r>
      <w:r w:rsidR="5FA4B6D4" w:rsidRPr="0864AFAB">
        <w:rPr>
          <w:rFonts w:eastAsia="Arial" w:cs="Arial"/>
        </w:rPr>
        <w:t xml:space="preserve">ation of a system of </w:t>
      </w:r>
      <w:r w:rsidR="35595415" w:rsidRPr="0864AFAB">
        <w:rPr>
          <w:rFonts w:eastAsia="Arial" w:cs="Arial"/>
        </w:rPr>
        <w:t>PBLA</w:t>
      </w:r>
      <w:r w:rsidRPr="0864AFAB">
        <w:rPr>
          <w:rFonts w:eastAsia="Arial" w:cs="Arial"/>
        </w:rPr>
        <w:t xml:space="preserve">, </w:t>
      </w:r>
      <w:r w:rsidR="6AF72AE0" w:rsidRPr="0864AFAB">
        <w:rPr>
          <w:rFonts w:eastAsia="Arial" w:cs="Arial"/>
        </w:rPr>
        <w:t>Pilot</w:t>
      </w:r>
      <w:r w:rsidR="0BD4CC38" w:rsidRPr="0864AFAB">
        <w:rPr>
          <w:rFonts w:eastAsia="Arial" w:cs="Arial"/>
        </w:rPr>
        <w:t xml:space="preserve"> </w:t>
      </w:r>
      <w:r w:rsidR="6AF72AE0" w:rsidRPr="0864AFAB">
        <w:rPr>
          <w:rFonts w:eastAsia="Arial" w:cs="Arial"/>
        </w:rPr>
        <w:t>S</w:t>
      </w:r>
      <w:r w:rsidR="2A020C5E" w:rsidRPr="0864AFAB">
        <w:rPr>
          <w:rFonts w:eastAsia="Arial" w:cs="Arial"/>
        </w:rPr>
        <w:t xml:space="preserve">chool leaders and their teams will require substantial </w:t>
      </w:r>
      <w:r w:rsidR="6203B373" w:rsidRPr="0864AFAB">
        <w:rPr>
          <w:rFonts w:eastAsia="Arial" w:cs="Arial"/>
        </w:rPr>
        <w:t xml:space="preserve">technical assistance and professional learning </w:t>
      </w:r>
      <w:r w:rsidR="2289B37B" w:rsidRPr="0864AFAB">
        <w:rPr>
          <w:rFonts w:eastAsia="Arial" w:cs="Arial"/>
        </w:rPr>
        <w:t>over a sustained period</w:t>
      </w:r>
      <w:r w:rsidR="325F24CD" w:rsidRPr="0864AFAB">
        <w:rPr>
          <w:rFonts w:eastAsia="Arial" w:cs="Arial"/>
        </w:rPr>
        <w:t>.</w:t>
      </w:r>
      <w:r w:rsidR="6A69119A" w:rsidRPr="0864AFAB">
        <w:rPr>
          <w:rFonts w:eastAsia="Arial" w:cs="Arial"/>
        </w:rPr>
        <w:t xml:space="preserve"> </w:t>
      </w:r>
      <w:r w:rsidR="6AC5A400" w:rsidRPr="0864AFAB">
        <w:rPr>
          <w:rFonts w:eastAsia="Arial" w:cs="Arial"/>
        </w:rPr>
        <w:t>For example, s</w:t>
      </w:r>
      <w:r w:rsidR="33367DD4" w:rsidRPr="0864AFAB">
        <w:rPr>
          <w:rFonts w:eastAsia="Arial" w:cs="Arial"/>
        </w:rPr>
        <w:t>chool l</w:t>
      </w:r>
      <w:r w:rsidR="360A85A1" w:rsidRPr="0864AFAB">
        <w:rPr>
          <w:rFonts w:eastAsia="Arial" w:cs="Arial"/>
        </w:rPr>
        <w:t xml:space="preserve">eaders will </w:t>
      </w:r>
      <w:r w:rsidR="01CCCDD9" w:rsidRPr="0864AFAB">
        <w:rPr>
          <w:rFonts w:eastAsia="Arial" w:cs="Arial"/>
        </w:rPr>
        <w:t>require</w:t>
      </w:r>
      <w:r w:rsidR="66EBF301" w:rsidRPr="0864AFAB">
        <w:rPr>
          <w:rFonts w:eastAsia="Arial" w:cs="Arial"/>
        </w:rPr>
        <w:t xml:space="preserve"> </w:t>
      </w:r>
      <w:r w:rsidR="06204C56" w:rsidRPr="0864AFAB">
        <w:rPr>
          <w:rFonts w:eastAsia="Arial" w:cs="Arial"/>
        </w:rPr>
        <w:t xml:space="preserve">technical assistance </w:t>
      </w:r>
      <w:r w:rsidR="66EBF301" w:rsidRPr="0864AFAB">
        <w:rPr>
          <w:rFonts w:eastAsia="Arial" w:cs="Arial"/>
        </w:rPr>
        <w:t xml:space="preserve">to </w:t>
      </w:r>
      <w:r w:rsidR="470AE9E8" w:rsidRPr="0864AFAB">
        <w:rPr>
          <w:rFonts w:eastAsia="Arial" w:cs="Arial"/>
        </w:rPr>
        <w:t>develop a school cultur</w:t>
      </w:r>
      <w:r w:rsidR="57634A8C" w:rsidRPr="0864AFAB">
        <w:rPr>
          <w:rFonts w:eastAsia="Arial" w:cs="Arial"/>
        </w:rPr>
        <w:t>e</w:t>
      </w:r>
      <w:r w:rsidR="635F5364" w:rsidRPr="0864AFAB">
        <w:rPr>
          <w:rFonts w:eastAsia="Arial" w:cs="Arial"/>
        </w:rPr>
        <w:t xml:space="preserve"> around PBLA</w:t>
      </w:r>
      <w:r w:rsidR="57634A8C" w:rsidRPr="0864AFAB">
        <w:rPr>
          <w:rFonts w:eastAsia="Arial" w:cs="Arial"/>
        </w:rPr>
        <w:t>, build schedules</w:t>
      </w:r>
      <w:r w:rsidR="50F5395F" w:rsidRPr="0864AFAB">
        <w:rPr>
          <w:rFonts w:eastAsia="Arial" w:cs="Arial"/>
        </w:rPr>
        <w:t xml:space="preserve"> that incorporate PBLA collaboration time,</w:t>
      </w:r>
      <w:r w:rsidR="2E989577" w:rsidRPr="0864AFAB">
        <w:rPr>
          <w:rFonts w:eastAsia="Arial" w:cs="Arial"/>
        </w:rPr>
        <w:t xml:space="preserve"> and</w:t>
      </w:r>
      <w:r w:rsidR="470AE9E8" w:rsidRPr="0864AFAB">
        <w:rPr>
          <w:rFonts w:eastAsia="Arial" w:cs="Arial"/>
        </w:rPr>
        <w:t xml:space="preserve"> cultivate family and community </w:t>
      </w:r>
      <w:r w:rsidR="792A54CD" w:rsidRPr="0864AFAB">
        <w:rPr>
          <w:rFonts w:eastAsia="Arial" w:cs="Arial"/>
        </w:rPr>
        <w:t>support and engagement</w:t>
      </w:r>
      <w:r w:rsidR="02640E61" w:rsidRPr="0864AFAB">
        <w:rPr>
          <w:rFonts w:eastAsia="Arial" w:cs="Arial"/>
        </w:rPr>
        <w:t xml:space="preserve"> with PBLA</w:t>
      </w:r>
      <w:r w:rsidR="67863C78" w:rsidRPr="0864AFAB">
        <w:rPr>
          <w:rFonts w:eastAsia="Arial" w:cs="Arial"/>
        </w:rPr>
        <w:t xml:space="preserve">. </w:t>
      </w:r>
      <w:r w:rsidR="5B188066" w:rsidRPr="0864AFAB">
        <w:rPr>
          <w:rFonts w:eastAsia="Arial" w:cs="Arial"/>
        </w:rPr>
        <w:t>T</w:t>
      </w:r>
      <w:r w:rsidR="1BEEAA07" w:rsidRPr="0864AFAB">
        <w:rPr>
          <w:rFonts w:eastAsia="Arial" w:cs="Arial"/>
        </w:rPr>
        <w:t xml:space="preserve">eachers </w:t>
      </w:r>
      <w:r w:rsidR="5B188066" w:rsidRPr="0864AFAB">
        <w:rPr>
          <w:rFonts w:eastAsia="Arial" w:cs="Arial"/>
        </w:rPr>
        <w:t xml:space="preserve">will </w:t>
      </w:r>
      <w:r w:rsidR="1BEEAA07" w:rsidRPr="0864AFAB">
        <w:rPr>
          <w:rFonts w:eastAsia="Arial" w:cs="Arial"/>
        </w:rPr>
        <w:t>need professional learning that demonstrates for them the shifts</w:t>
      </w:r>
      <w:r w:rsidR="32789CD6" w:rsidRPr="0864AFAB">
        <w:rPr>
          <w:rFonts w:eastAsia="Arial" w:cs="Arial"/>
        </w:rPr>
        <w:t xml:space="preserve"> in instruction and assessment practices</w:t>
      </w:r>
      <w:r w:rsidR="1BEEAA07" w:rsidRPr="0864AFAB">
        <w:rPr>
          <w:rFonts w:eastAsia="Arial" w:cs="Arial"/>
        </w:rPr>
        <w:t xml:space="preserve"> required to implement </w:t>
      </w:r>
      <w:r w:rsidR="6B512074" w:rsidRPr="0864AFAB">
        <w:rPr>
          <w:rFonts w:eastAsia="Arial" w:cs="Arial"/>
        </w:rPr>
        <w:t>PBLA</w:t>
      </w:r>
      <w:r w:rsidR="1BEEAA07" w:rsidRPr="0864AFAB">
        <w:rPr>
          <w:rFonts w:eastAsia="Arial" w:cs="Arial"/>
        </w:rPr>
        <w:t xml:space="preserve"> in their classrooms.</w:t>
      </w:r>
      <w:r w:rsidR="636FD6DA" w:rsidRPr="0864AFAB">
        <w:rPr>
          <w:rFonts w:eastAsia="Arial" w:cs="Arial"/>
        </w:rPr>
        <w:t xml:space="preserve"> </w:t>
      </w:r>
      <w:r w:rsidR="58D8354C" w:rsidRPr="0864AFAB">
        <w:rPr>
          <w:rFonts w:eastAsia="Arial" w:cs="Arial"/>
        </w:rPr>
        <w:t xml:space="preserve">Learning communities of educators, students, and families will need support to </w:t>
      </w:r>
      <w:r w:rsidR="1CA3D963" w:rsidRPr="0864AFAB">
        <w:rPr>
          <w:rFonts w:eastAsia="Arial" w:cs="Arial"/>
        </w:rPr>
        <w:t>engage with student performance data and build assessment literac</w:t>
      </w:r>
      <w:r w:rsidR="2C171CF1" w:rsidRPr="0864AFAB">
        <w:rPr>
          <w:rFonts w:eastAsia="Arial" w:cs="Arial"/>
        </w:rPr>
        <w:t>y</w:t>
      </w:r>
      <w:r w:rsidR="1CA3D963" w:rsidRPr="0864AFAB">
        <w:rPr>
          <w:rFonts w:eastAsia="Arial" w:cs="Arial"/>
        </w:rPr>
        <w:t>.</w:t>
      </w:r>
      <w:r w:rsidR="0040103F" w:rsidRPr="0864AFAB">
        <w:rPr>
          <w:rFonts w:eastAsia="Arial" w:cs="Arial"/>
        </w:rPr>
        <w:t xml:space="preserve"> </w:t>
      </w:r>
      <w:r w:rsidR="52824300" w:rsidRPr="0864AFAB">
        <w:rPr>
          <w:rFonts w:eastAsia="Arial" w:cs="Arial"/>
        </w:rPr>
        <w:t>The exact combination of supports needed will vary</w:t>
      </w:r>
      <w:r w:rsidR="3CE02767" w:rsidRPr="0864AFAB">
        <w:rPr>
          <w:rFonts w:eastAsia="Arial" w:cs="Arial"/>
        </w:rPr>
        <w:t xml:space="preserve">, depending on the characteristics of </w:t>
      </w:r>
      <w:r w:rsidR="4CCEDCE0" w:rsidRPr="0864AFAB">
        <w:rPr>
          <w:rFonts w:eastAsia="Arial" w:cs="Arial"/>
        </w:rPr>
        <w:t xml:space="preserve">each </w:t>
      </w:r>
      <w:r w:rsidR="3C59D8A4" w:rsidRPr="0864AFAB">
        <w:rPr>
          <w:rFonts w:eastAsia="Arial" w:cs="Arial"/>
        </w:rPr>
        <w:t>Pilot S</w:t>
      </w:r>
      <w:r w:rsidR="3CE02767" w:rsidRPr="0864AFAB">
        <w:rPr>
          <w:rFonts w:eastAsia="Arial" w:cs="Arial"/>
        </w:rPr>
        <w:t>chool community</w:t>
      </w:r>
      <w:r w:rsidR="5D7B16C8" w:rsidRPr="0864AFAB">
        <w:rPr>
          <w:rFonts w:eastAsia="Arial" w:cs="Arial"/>
        </w:rPr>
        <w:t xml:space="preserve">—their context, </w:t>
      </w:r>
      <w:r w:rsidR="17872C66" w:rsidRPr="0864AFAB">
        <w:rPr>
          <w:rFonts w:eastAsia="Arial" w:cs="Arial"/>
        </w:rPr>
        <w:t xml:space="preserve">existing </w:t>
      </w:r>
      <w:r w:rsidR="5D7B16C8" w:rsidRPr="0864AFAB">
        <w:rPr>
          <w:rFonts w:eastAsia="Arial" w:cs="Arial"/>
        </w:rPr>
        <w:t xml:space="preserve">strengths, and </w:t>
      </w:r>
      <w:r w:rsidR="17872C66" w:rsidRPr="0864AFAB">
        <w:rPr>
          <w:rFonts w:eastAsia="Arial" w:cs="Arial"/>
        </w:rPr>
        <w:t>goals—</w:t>
      </w:r>
      <w:r w:rsidR="3CE02767" w:rsidRPr="0864AFAB">
        <w:rPr>
          <w:rFonts w:eastAsia="Arial" w:cs="Arial"/>
        </w:rPr>
        <w:t xml:space="preserve">and the model </w:t>
      </w:r>
      <w:r w:rsidR="3C59D8A4" w:rsidRPr="0864AFAB">
        <w:rPr>
          <w:rFonts w:eastAsia="Arial" w:cs="Arial"/>
        </w:rPr>
        <w:t xml:space="preserve">they </w:t>
      </w:r>
      <w:r w:rsidR="5885D98C" w:rsidRPr="0864AFAB">
        <w:rPr>
          <w:rFonts w:eastAsia="Arial" w:cs="Arial"/>
        </w:rPr>
        <w:t>choo</w:t>
      </w:r>
      <w:r w:rsidR="2E4FE6FB" w:rsidRPr="0864AFAB">
        <w:rPr>
          <w:rFonts w:eastAsia="Arial" w:cs="Arial"/>
        </w:rPr>
        <w:t>se to pursue</w:t>
      </w:r>
      <w:r w:rsidR="3C59D8A4" w:rsidRPr="0864AFAB">
        <w:rPr>
          <w:rFonts w:eastAsia="Arial" w:cs="Arial"/>
        </w:rPr>
        <w:t>.</w:t>
      </w:r>
    </w:p>
    <w:p w14:paraId="7B5C0108" w14:textId="77777777" w:rsidR="00923160" w:rsidRDefault="00923160" w:rsidP="003F2A43">
      <w:pPr>
        <w:pStyle w:val="paragraph"/>
        <w:spacing w:beforeAutospacing="0" w:afterAutospacing="0"/>
        <w:rPr>
          <w:rFonts w:eastAsia="Arial" w:cs="Arial"/>
        </w:rPr>
      </w:pPr>
    </w:p>
    <w:p w14:paraId="13913F3B" w14:textId="5E76CEDF" w:rsidR="00923160" w:rsidRPr="00E76522" w:rsidRDefault="00583379" w:rsidP="003F2A43">
      <w:pPr>
        <w:pStyle w:val="paragraph"/>
        <w:spacing w:beforeAutospacing="0" w:afterAutospacing="0"/>
        <w:rPr>
          <w:rFonts w:eastAsia="Arial" w:cs="Arial"/>
          <w:szCs w:val="24"/>
        </w:rPr>
      </w:pPr>
      <w:r>
        <w:rPr>
          <w:rFonts w:eastAsia="Arial" w:cs="Arial"/>
        </w:rPr>
        <w:t>Consistent with implementation science, NYSED has designed the PLAN Pilot to</w:t>
      </w:r>
      <w:r w:rsidR="00AD3440">
        <w:rPr>
          <w:rFonts w:eastAsia="Arial" w:cs="Arial"/>
        </w:rPr>
        <w:t xml:space="preserve"> be implemented in </w:t>
      </w:r>
      <w:r w:rsidR="00E86D6A">
        <w:rPr>
          <w:rFonts w:eastAsia="Arial" w:cs="Arial"/>
        </w:rPr>
        <w:t>stages, as shown</w:t>
      </w:r>
      <w:r w:rsidR="00D607BF">
        <w:rPr>
          <w:rFonts w:eastAsia="Arial" w:cs="Arial"/>
        </w:rPr>
        <w:t xml:space="preserve"> below</w:t>
      </w:r>
      <w:r w:rsidR="00E86D6A">
        <w:rPr>
          <w:rFonts w:eastAsia="Arial" w:cs="Arial"/>
        </w:rPr>
        <w:t xml:space="preserve"> in the </w:t>
      </w:r>
      <w:r w:rsidR="00D607BF">
        <w:rPr>
          <w:rFonts w:eastAsia="Arial" w:cs="Arial"/>
        </w:rPr>
        <w:t>timeline excerpt from</w:t>
      </w:r>
      <w:r w:rsidR="00D607BF" w:rsidRPr="7945E44D">
        <w:rPr>
          <w:rFonts w:eastAsia="Arial" w:cs="Arial"/>
          <w:szCs w:val="24"/>
        </w:rPr>
        <w:t xml:space="preserve"> </w:t>
      </w:r>
      <w:hyperlink r:id="rId23">
        <w:r w:rsidR="00D607BF" w:rsidRPr="7945E44D">
          <w:rPr>
            <w:rStyle w:val="Hyperlink"/>
            <w:rFonts w:eastAsia="Arial" w:cs="Arial"/>
            <w:szCs w:val="24"/>
          </w:rPr>
          <w:t>NYSED’s funded CGSA proposal</w:t>
        </w:r>
      </w:hyperlink>
      <w:r w:rsidR="00D607BF" w:rsidRPr="7945E44D">
        <w:rPr>
          <w:rFonts w:eastAsia="Arial" w:cs="Arial"/>
          <w:szCs w:val="24"/>
        </w:rPr>
        <w:t xml:space="preserve">. </w:t>
      </w:r>
      <w:r w:rsidR="0020614E">
        <w:rPr>
          <w:rFonts w:eastAsia="Arial" w:cs="Arial"/>
          <w:szCs w:val="24"/>
        </w:rPr>
        <w:t>TAC</w:t>
      </w:r>
      <w:r w:rsidR="00EC079A">
        <w:rPr>
          <w:rFonts w:eastAsia="Arial" w:cs="Arial"/>
          <w:szCs w:val="24"/>
        </w:rPr>
        <w:t>s will support participating schools and networks as they move from i</w:t>
      </w:r>
      <w:r w:rsidR="00A2014A">
        <w:rPr>
          <w:rFonts w:eastAsia="Arial" w:cs="Arial"/>
          <w:szCs w:val="24"/>
        </w:rPr>
        <w:t>nstallation of the elements required for implementation</w:t>
      </w:r>
      <w:r w:rsidR="00EC079A">
        <w:rPr>
          <w:rFonts w:eastAsia="Arial" w:cs="Arial"/>
          <w:szCs w:val="24"/>
        </w:rPr>
        <w:t>, to initial implementation</w:t>
      </w:r>
      <w:r w:rsidR="00CD716B">
        <w:rPr>
          <w:rFonts w:eastAsia="Arial" w:cs="Arial"/>
          <w:szCs w:val="24"/>
        </w:rPr>
        <w:t>,</w:t>
      </w:r>
      <w:r w:rsidR="00EC079A">
        <w:rPr>
          <w:rFonts w:eastAsia="Arial" w:cs="Arial"/>
          <w:szCs w:val="24"/>
        </w:rPr>
        <w:t xml:space="preserve"> and </w:t>
      </w:r>
      <w:r w:rsidR="00CD716B">
        <w:rPr>
          <w:rFonts w:eastAsia="Arial" w:cs="Arial"/>
          <w:szCs w:val="24"/>
        </w:rPr>
        <w:t xml:space="preserve">then </w:t>
      </w:r>
      <w:r w:rsidR="00EC079A">
        <w:rPr>
          <w:rFonts w:eastAsia="Arial" w:cs="Arial"/>
          <w:szCs w:val="24"/>
        </w:rPr>
        <w:t>expanded implementation.</w:t>
      </w:r>
      <w:r w:rsidR="00010E46">
        <w:rPr>
          <w:rFonts w:eastAsia="Arial" w:cs="Arial"/>
          <w:szCs w:val="24"/>
        </w:rPr>
        <w:t xml:space="preserve"> </w:t>
      </w:r>
      <w:r w:rsidR="00800A45">
        <w:rPr>
          <w:rFonts w:eastAsia="Arial" w:cs="Arial"/>
          <w:szCs w:val="24"/>
        </w:rPr>
        <w:t xml:space="preserve"> </w:t>
      </w:r>
      <w:r w:rsidR="004D587C">
        <w:rPr>
          <w:rFonts w:eastAsia="Arial" w:cs="Arial"/>
          <w:szCs w:val="24"/>
        </w:rPr>
        <w:t xml:space="preserve"> </w:t>
      </w:r>
      <w:r w:rsidR="005676AF">
        <w:rPr>
          <w:rFonts w:eastAsia="Arial" w:cs="Arial"/>
          <w:szCs w:val="24"/>
        </w:rPr>
        <w:t xml:space="preserve"> </w:t>
      </w:r>
    </w:p>
    <w:p w14:paraId="712EFF6F" w14:textId="77777777" w:rsidR="003F2A43" w:rsidRDefault="003F2A43" w:rsidP="003F2A43">
      <w:pPr>
        <w:pStyle w:val="paragraph"/>
        <w:spacing w:beforeAutospacing="0" w:afterAutospacing="0"/>
        <w:rPr>
          <w:rFonts w:eastAsia="Arial" w:cs="Arial"/>
        </w:rPr>
      </w:pPr>
    </w:p>
    <w:p w14:paraId="487AD324" w14:textId="4A3757C1" w:rsidR="007B0E12" w:rsidRDefault="4CE9D576" w:rsidP="003F2A43">
      <w:pPr>
        <w:pStyle w:val="paragraph"/>
        <w:spacing w:beforeAutospacing="0" w:afterAutospacing="0"/>
        <w:rPr>
          <w:rFonts w:eastAsia="Arial" w:cs="Arial"/>
          <w:szCs w:val="24"/>
        </w:rPr>
      </w:pPr>
      <w:r w:rsidRPr="7945E44D">
        <w:rPr>
          <w:rFonts w:eastAsia="Arial" w:cs="Arial"/>
          <w:szCs w:val="24"/>
        </w:rPr>
        <w:t xml:space="preserve">NYSED </w:t>
      </w:r>
      <w:r w:rsidR="00F014AA">
        <w:rPr>
          <w:rFonts w:eastAsia="Arial" w:cs="Arial"/>
          <w:szCs w:val="24"/>
        </w:rPr>
        <w:t xml:space="preserve">and its research partners </w:t>
      </w:r>
      <w:r w:rsidRPr="7945E44D">
        <w:rPr>
          <w:rFonts w:eastAsia="Arial" w:cs="Arial"/>
          <w:szCs w:val="24"/>
        </w:rPr>
        <w:t xml:space="preserve">will conduct a rigorous evaluation of the PLAN Pilot </w:t>
      </w:r>
      <w:r w:rsidR="00EC0879" w:rsidRPr="7945E44D">
        <w:rPr>
          <w:rFonts w:eastAsia="Arial" w:cs="Arial"/>
          <w:szCs w:val="24"/>
        </w:rPr>
        <w:t>t</w:t>
      </w:r>
      <w:r w:rsidR="003A664F">
        <w:rPr>
          <w:rFonts w:eastAsia="Arial" w:cs="Arial"/>
          <w:szCs w:val="24"/>
        </w:rPr>
        <w:t>o</w:t>
      </w:r>
      <w:r w:rsidR="00EC0879" w:rsidRPr="7945E44D">
        <w:rPr>
          <w:rFonts w:eastAsia="Arial" w:cs="Arial"/>
          <w:szCs w:val="24"/>
        </w:rPr>
        <w:t xml:space="preserve"> identify key professional learning supports, technical assistance, and other conditions needed for schools to </w:t>
      </w:r>
      <w:r w:rsidR="003A664F">
        <w:rPr>
          <w:rFonts w:eastAsia="Arial" w:cs="Arial"/>
          <w:szCs w:val="24"/>
        </w:rPr>
        <w:t xml:space="preserve">implement PBLA. Furthermore, the evaluation </w:t>
      </w:r>
      <w:r w:rsidR="00595D11">
        <w:rPr>
          <w:rFonts w:eastAsia="Arial" w:cs="Arial"/>
          <w:szCs w:val="24"/>
        </w:rPr>
        <w:t xml:space="preserve">will </w:t>
      </w:r>
      <w:r w:rsidRPr="7945E44D">
        <w:rPr>
          <w:rFonts w:eastAsia="Arial" w:cs="Arial"/>
          <w:szCs w:val="24"/>
        </w:rPr>
        <w:t xml:space="preserve">guide continuous improvement during the program </w:t>
      </w:r>
      <w:r w:rsidR="00595D11">
        <w:rPr>
          <w:rFonts w:eastAsia="Arial" w:cs="Arial"/>
          <w:szCs w:val="24"/>
        </w:rPr>
        <w:t>and, ultimately, lead to</w:t>
      </w:r>
      <w:r w:rsidR="00E54297">
        <w:rPr>
          <w:rFonts w:eastAsia="Arial" w:cs="Arial"/>
          <w:szCs w:val="24"/>
        </w:rPr>
        <w:t xml:space="preserve"> the </w:t>
      </w:r>
      <w:r w:rsidR="00877A83">
        <w:rPr>
          <w:rFonts w:eastAsia="Arial" w:cs="Arial"/>
          <w:szCs w:val="24"/>
        </w:rPr>
        <w:t>develop</w:t>
      </w:r>
      <w:r w:rsidR="00035441">
        <w:rPr>
          <w:rFonts w:eastAsia="Arial" w:cs="Arial"/>
          <w:szCs w:val="24"/>
        </w:rPr>
        <w:t>ment of</w:t>
      </w:r>
      <w:r w:rsidRPr="7945E44D">
        <w:rPr>
          <w:rFonts w:eastAsia="Arial" w:cs="Arial"/>
          <w:szCs w:val="24"/>
        </w:rPr>
        <w:t xml:space="preserve"> a field-informed set of recommendations and road maps for </w:t>
      </w:r>
      <w:r w:rsidR="000613AD">
        <w:rPr>
          <w:rFonts w:eastAsia="Arial" w:cs="Arial"/>
          <w:szCs w:val="24"/>
        </w:rPr>
        <w:t xml:space="preserve">scaling the </w:t>
      </w:r>
      <w:r w:rsidRPr="7945E44D">
        <w:rPr>
          <w:rFonts w:eastAsia="Arial" w:cs="Arial"/>
          <w:szCs w:val="24"/>
        </w:rPr>
        <w:t xml:space="preserve">transition to </w:t>
      </w:r>
      <w:r w:rsidR="009E6006">
        <w:rPr>
          <w:rFonts w:eastAsia="Arial" w:cs="Arial"/>
          <w:szCs w:val="24"/>
        </w:rPr>
        <w:t xml:space="preserve">a statewide assessment strategy </w:t>
      </w:r>
      <w:r w:rsidR="009252EA">
        <w:rPr>
          <w:rFonts w:eastAsia="Arial" w:cs="Arial"/>
          <w:szCs w:val="24"/>
        </w:rPr>
        <w:t>that incorporates</w:t>
      </w:r>
      <w:r w:rsidRPr="7945E44D">
        <w:rPr>
          <w:rFonts w:eastAsia="Arial" w:cs="Arial"/>
          <w:szCs w:val="24"/>
        </w:rPr>
        <w:t xml:space="preserve"> PBLA. </w:t>
      </w:r>
    </w:p>
    <w:p w14:paraId="281BC6FA" w14:textId="77777777" w:rsidR="007B0E12" w:rsidRDefault="007B0E12" w:rsidP="003F2A43">
      <w:pPr>
        <w:pStyle w:val="paragraph"/>
        <w:spacing w:beforeAutospacing="0" w:afterAutospacing="0"/>
        <w:rPr>
          <w:rFonts w:eastAsia="Arial" w:cs="Arial"/>
          <w:szCs w:val="24"/>
        </w:rPr>
      </w:pPr>
    </w:p>
    <w:p w14:paraId="2A8D16B4" w14:textId="4BCB8133" w:rsidR="0061524F" w:rsidRPr="000B1C0E" w:rsidRDefault="000B1C0E" w:rsidP="000B1C0E">
      <w:pPr>
        <w:pStyle w:val="paragraph"/>
        <w:keepNext/>
        <w:spacing w:beforeAutospacing="0" w:afterAutospacing="0"/>
        <w:rPr>
          <w:rFonts w:eastAsia="Arial" w:cs="Arial"/>
          <w:b/>
          <w:bCs/>
          <w:szCs w:val="24"/>
        </w:rPr>
      </w:pPr>
      <w:r w:rsidRPr="000B1C0E">
        <w:rPr>
          <w:rFonts w:eastAsia="Arial" w:cs="Arial"/>
          <w:b/>
          <w:bCs/>
          <w:szCs w:val="24"/>
        </w:rPr>
        <w:t>Timeline excerpt from NYSED’s funded CGSA proposal</w:t>
      </w:r>
    </w:p>
    <w:tbl>
      <w:tblPr>
        <w:tblStyle w:val="TableGrid"/>
        <w:tblW w:w="10808" w:type="dxa"/>
        <w:tblLook w:val="04A0" w:firstRow="1" w:lastRow="0" w:firstColumn="1" w:lastColumn="0" w:noHBand="0" w:noVBand="1"/>
      </w:tblPr>
      <w:tblGrid>
        <w:gridCol w:w="2178"/>
        <w:gridCol w:w="8594"/>
        <w:gridCol w:w="36"/>
      </w:tblGrid>
      <w:tr w:rsidR="002C2E86" w:rsidRPr="002C2E86" w14:paraId="50A02733" w14:textId="77777777" w:rsidTr="0864AFAB">
        <w:trPr>
          <w:trHeight w:val="300"/>
          <w:tblHeader/>
        </w:trPr>
        <w:tc>
          <w:tcPr>
            <w:tcW w:w="2178" w:type="dxa"/>
            <w:shd w:val="clear" w:color="auto" w:fill="DBE5F1" w:themeFill="accent1" w:themeFillTint="33"/>
            <w:hideMark/>
          </w:tcPr>
          <w:p w14:paraId="18FC88DD" w14:textId="77777777" w:rsidR="002C2E86" w:rsidRPr="002C2E86" w:rsidRDefault="002C2E86" w:rsidP="00A87057">
            <w:pPr>
              <w:spacing w:before="80" w:after="80"/>
              <w:jc w:val="left"/>
              <w:textAlignment w:val="baseline"/>
              <w:rPr>
                <w:rFonts w:cs="Arial"/>
                <w:szCs w:val="24"/>
              </w:rPr>
            </w:pPr>
            <w:r w:rsidRPr="00A107F4">
              <w:rPr>
                <w:rFonts w:cs="Arial"/>
                <w:b/>
                <w:bCs/>
                <w:szCs w:val="24"/>
              </w:rPr>
              <w:t>Dates</w:t>
            </w:r>
            <w:r w:rsidRPr="002C2E86">
              <w:rPr>
                <w:rFonts w:cs="Arial"/>
                <w:szCs w:val="24"/>
              </w:rPr>
              <w:t> </w:t>
            </w:r>
          </w:p>
        </w:tc>
        <w:tc>
          <w:tcPr>
            <w:tcW w:w="8630" w:type="dxa"/>
            <w:gridSpan w:val="2"/>
            <w:shd w:val="clear" w:color="auto" w:fill="DBE5F1" w:themeFill="accent1" w:themeFillTint="33"/>
            <w:hideMark/>
          </w:tcPr>
          <w:p w14:paraId="2B1B47D9" w14:textId="5C23E413" w:rsidR="002C2E86" w:rsidRPr="002C2E86" w:rsidRDefault="00C5506F" w:rsidP="00A87057">
            <w:pPr>
              <w:spacing w:before="80" w:after="80"/>
              <w:jc w:val="left"/>
              <w:textAlignment w:val="baseline"/>
              <w:rPr>
                <w:rFonts w:cs="Arial"/>
                <w:szCs w:val="24"/>
              </w:rPr>
            </w:pPr>
            <w:r>
              <w:rPr>
                <w:rFonts w:cs="Arial"/>
                <w:b/>
                <w:szCs w:val="24"/>
              </w:rPr>
              <w:t xml:space="preserve">Professional Learning Provider </w:t>
            </w:r>
            <w:r w:rsidR="00F254C5">
              <w:rPr>
                <w:rFonts w:cs="Arial"/>
                <w:b/>
                <w:szCs w:val="24"/>
              </w:rPr>
              <w:t xml:space="preserve">(PLP) </w:t>
            </w:r>
            <w:r w:rsidR="002C2E86" w:rsidRPr="002C2E86">
              <w:rPr>
                <w:rFonts w:cs="Arial"/>
                <w:b/>
                <w:szCs w:val="24"/>
              </w:rPr>
              <w:t>Activities</w:t>
            </w:r>
            <w:r w:rsidR="002C2E86" w:rsidRPr="002C2E86">
              <w:rPr>
                <w:rFonts w:cs="Arial"/>
                <w:szCs w:val="24"/>
              </w:rPr>
              <w:t> </w:t>
            </w:r>
          </w:p>
        </w:tc>
      </w:tr>
      <w:tr w:rsidR="002C2E86" w:rsidRPr="002C2E86" w14:paraId="060214F3" w14:textId="77777777" w:rsidTr="0864AFAB">
        <w:trPr>
          <w:gridAfter w:val="1"/>
          <w:wAfter w:w="36" w:type="dxa"/>
          <w:trHeight w:val="300"/>
        </w:trPr>
        <w:tc>
          <w:tcPr>
            <w:tcW w:w="2178" w:type="dxa"/>
            <w:hideMark/>
          </w:tcPr>
          <w:p w14:paraId="2B0CA16D" w14:textId="77777777" w:rsidR="002C2E86" w:rsidRPr="002C2E86" w:rsidRDefault="002C2E86" w:rsidP="00A87057">
            <w:pPr>
              <w:spacing w:before="80" w:after="80"/>
              <w:jc w:val="left"/>
              <w:textAlignment w:val="baseline"/>
              <w:rPr>
                <w:rFonts w:cs="Arial"/>
                <w:szCs w:val="24"/>
              </w:rPr>
            </w:pPr>
            <w:r w:rsidRPr="002C2E86">
              <w:rPr>
                <w:rFonts w:cs="Arial"/>
                <w:szCs w:val="24"/>
              </w:rPr>
              <w:t>ONGOING </w:t>
            </w:r>
          </w:p>
          <w:p w14:paraId="1E999A88" w14:textId="77777777" w:rsidR="002C2E86" w:rsidRPr="002C2E86" w:rsidRDefault="002C2E86" w:rsidP="00A87057">
            <w:pPr>
              <w:spacing w:before="80" w:after="80"/>
              <w:jc w:val="left"/>
              <w:textAlignment w:val="baseline"/>
              <w:rPr>
                <w:rFonts w:cs="Arial"/>
                <w:szCs w:val="24"/>
              </w:rPr>
            </w:pPr>
            <w:r w:rsidRPr="002C2E86">
              <w:rPr>
                <w:rFonts w:cs="Arial"/>
                <w:szCs w:val="24"/>
              </w:rPr>
              <w:t>2023 – 2026 </w:t>
            </w:r>
          </w:p>
        </w:tc>
        <w:tc>
          <w:tcPr>
            <w:tcW w:w="8594" w:type="dxa"/>
            <w:hideMark/>
          </w:tcPr>
          <w:p w14:paraId="05CA1546" w14:textId="77777777" w:rsidR="002C2E86" w:rsidRPr="002C2E86" w:rsidRDefault="002C2E86" w:rsidP="008E59F0">
            <w:pPr>
              <w:pStyle w:val="ListParagraph"/>
              <w:numPr>
                <w:ilvl w:val="0"/>
                <w:numId w:val="42"/>
              </w:numPr>
              <w:spacing w:before="80" w:after="80"/>
              <w:jc w:val="left"/>
              <w:textAlignment w:val="baseline"/>
              <w:rPr>
                <w:rFonts w:cs="Arial"/>
              </w:rPr>
            </w:pPr>
            <w:r w:rsidRPr="002C2E86">
              <w:rPr>
                <w:rFonts w:cs="Arial"/>
              </w:rPr>
              <w:t>Provide training, professional learning, and support to Pilot Schools </w:t>
            </w:r>
          </w:p>
          <w:p w14:paraId="349EC4F2" w14:textId="3A4F397A" w:rsidR="002C2E86" w:rsidRPr="002C2E86" w:rsidRDefault="002C2E86" w:rsidP="008E59F0">
            <w:pPr>
              <w:pStyle w:val="ListParagraph"/>
              <w:numPr>
                <w:ilvl w:val="0"/>
                <w:numId w:val="42"/>
              </w:numPr>
              <w:spacing w:before="80" w:after="80"/>
              <w:jc w:val="left"/>
              <w:textAlignment w:val="baseline"/>
              <w:rPr>
                <w:rFonts w:cs="Arial"/>
              </w:rPr>
            </w:pPr>
            <w:r w:rsidRPr="0864AFAB">
              <w:rPr>
                <w:rFonts w:cs="Arial"/>
              </w:rPr>
              <w:t>Facilitate C</w:t>
            </w:r>
            <w:r w:rsidR="00555AEC" w:rsidRPr="0864AFAB">
              <w:rPr>
                <w:rFonts w:cs="Arial"/>
              </w:rPr>
              <w:t xml:space="preserve">ommunities </w:t>
            </w:r>
            <w:r w:rsidRPr="0864AFAB">
              <w:rPr>
                <w:rFonts w:cs="Arial"/>
              </w:rPr>
              <w:t>o</w:t>
            </w:r>
            <w:r w:rsidR="00555AEC" w:rsidRPr="0864AFAB">
              <w:rPr>
                <w:rFonts w:cs="Arial"/>
              </w:rPr>
              <w:t xml:space="preserve">f </w:t>
            </w:r>
            <w:r w:rsidRPr="0864AFAB">
              <w:rPr>
                <w:rFonts w:cs="Arial"/>
              </w:rPr>
              <w:t>P</w:t>
            </w:r>
            <w:r w:rsidR="00555AEC" w:rsidRPr="0864AFAB">
              <w:rPr>
                <w:rFonts w:cs="Arial"/>
              </w:rPr>
              <w:t>ractice (CoP</w:t>
            </w:r>
            <w:r w:rsidRPr="0864AFAB">
              <w:rPr>
                <w:rFonts w:cs="Arial"/>
              </w:rPr>
              <w:t>s</w:t>
            </w:r>
            <w:r w:rsidR="00555AEC" w:rsidRPr="0864AFAB">
              <w:rPr>
                <w:rFonts w:cs="Arial"/>
              </w:rPr>
              <w:t>)</w:t>
            </w:r>
            <w:r w:rsidRPr="0864AFAB">
              <w:rPr>
                <w:rFonts w:cs="Arial"/>
              </w:rPr>
              <w:t> </w:t>
            </w:r>
          </w:p>
          <w:p w14:paraId="49F63954" w14:textId="77777777" w:rsidR="002C2E86" w:rsidRPr="002C2E86" w:rsidRDefault="002C2E86" w:rsidP="008E59F0">
            <w:pPr>
              <w:pStyle w:val="ListParagraph"/>
              <w:numPr>
                <w:ilvl w:val="0"/>
                <w:numId w:val="42"/>
              </w:numPr>
              <w:spacing w:before="80" w:after="80"/>
              <w:jc w:val="left"/>
              <w:textAlignment w:val="baseline"/>
              <w:rPr>
                <w:rFonts w:cs="Arial"/>
              </w:rPr>
            </w:pPr>
            <w:r w:rsidRPr="002C2E86">
              <w:rPr>
                <w:rFonts w:cs="Arial"/>
              </w:rPr>
              <w:t>Support Mentor Schools in providing peer support to Pilot Schools </w:t>
            </w:r>
          </w:p>
        </w:tc>
      </w:tr>
      <w:tr w:rsidR="002C2E86" w:rsidRPr="002C2E86" w14:paraId="1A642D42" w14:textId="77777777" w:rsidTr="0864AFAB">
        <w:trPr>
          <w:gridAfter w:val="1"/>
          <w:wAfter w:w="36" w:type="dxa"/>
          <w:trHeight w:val="300"/>
        </w:trPr>
        <w:tc>
          <w:tcPr>
            <w:tcW w:w="2178" w:type="dxa"/>
            <w:hideMark/>
          </w:tcPr>
          <w:p w14:paraId="18EA620E" w14:textId="77777777" w:rsidR="002C2E86" w:rsidRPr="002C2E86" w:rsidRDefault="002C2E86" w:rsidP="00A87057">
            <w:pPr>
              <w:spacing w:before="80" w:after="80"/>
              <w:jc w:val="left"/>
              <w:textAlignment w:val="baseline"/>
              <w:rPr>
                <w:rFonts w:cs="Arial"/>
                <w:szCs w:val="24"/>
              </w:rPr>
            </w:pPr>
            <w:r w:rsidRPr="002C2E86">
              <w:rPr>
                <w:rFonts w:cs="Arial"/>
                <w:szCs w:val="24"/>
              </w:rPr>
              <w:t>October 2023 </w:t>
            </w:r>
          </w:p>
        </w:tc>
        <w:tc>
          <w:tcPr>
            <w:tcW w:w="8594" w:type="dxa"/>
            <w:hideMark/>
          </w:tcPr>
          <w:p w14:paraId="5D1F71F8" w14:textId="7D8A19A9" w:rsidR="002C2E86" w:rsidRPr="007C0301" w:rsidRDefault="002C2E86" w:rsidP="008E59F0">
            <w:pPr>
              <w:pStyle w:val="ListParagraph"/>
              <w:numPr>
                <w:ilvl w:val="0"/>
                <w:numId w:val="43"/>
              </w:numPr>
              <w:spacing w:before="80" w:after="80"/>
              <w:jc w:val="left"/>
              <w:textAlignment w:val="baseline"/>
              <w:rPr>
                <w:rFonts w:cs="Arial"/>
              </w:rPr>
            </w:pPr>
            <w:r w:rsidRPr="002C2E86">
              <w:rPr>
                <w:rFonts w:cs="Arial"/>
              </w:rPr>
              <w:t>NYSED convenes PLAN Pilot Networks with PLPs to establish norms, shared goals, and expectations </w:t>
            </w:r>
          </w:p>
        </w:tc>
      </w:tr>
      <w:tr w:rsidR="002C2E86" w:rsidRPr="002C2E86" w14:paraId="35B44C4D" w14:textId="77777777" w:rsidTr="0864AFAB">
        <w:trPr>
          <w:gridAfter w:val="1"/>
          <w:wAfter w:w="36" w:type="dxa"/>
          <w:trHeight w:val="300"/>
        </w:trPr>
        <w:tc>
          <w:tcPr>
            <w:tcW w:w="2178" w:type="dxa"/>
            <w:shd w:val="clear" w:color="auto" w:fill="F2F2F2" w:themeFill="background1" w:themeFillShade="F2"/>
            <w:hideMark/>
          </w:tcPr>
          <w:p w14:paraId="1029019D" w14:textId="77777777" w:rsidR="002C2E86" w:rsidRPr="002C2E86" w:rsidRDefault="002C2E86" w:rsidP="00A87057">
            <w:pPr>
              <w:spacing w:before="80" w:after="80"/>
              <w:jc w:val="left"/>
              <w:textAlignment w:val="baseline"/>
              <w:rPr>
                <w:rFonts w:cs="Arial"/>
                <w:szCs w:val="24"/>
              </w:rPr>
            </w:pPr>
            <w:r w:rsidRPr="002C2E86">
              <w:rPr>
                <w:rFonts w:cs="Arial"/>
                <w:szCs w:val="24"/>
              </w:rPr>
              <w:lastRenderedPageBreak/>
              <w:t>November 2023 – May 2024 </w:t>
            </w:r>
          </w:p>
        </w:tc>
        <w:tc>
          <w:tcPr>
            <w:tcW w:w="8594" w:type="dxa"/>
            <w:shd w:val="clear" w:color="auto" w:fill="F2F2F2" w:themeFill="background1" w:themeFillShade="F2"/>
            <w:hideMark/>
          </w:tcPr>
          <w:p w14:paraId="0F07B4EB" w14:textId="432FA94D" w:rsidR="002C2E86" w:rsidRPr="007C0301" w:rsidRDefault="002C2E86" w:rsidP="008E59F0">
            <w:pPr>
              <w:pStyle w:val="ListParagraph"/>
              <w:numPr>
                <w:ilvl w:val="0"/>
                <w:numId w:val="43"/>
              </w:numPr>
              <w:spacing w:before="80" w:after="80"/>
              <w:jc w:val="left"/>
              <w:textAlignment w:val="baseline"/>
              <w:rPr>
                <w:rFonts w:cs="Arial"/>
              </w:rPr>
            </w:pPr>
            <w:r w:rsidRPr="002C2E86">
              <w:rPr>
                <w:rFonts w:cs="Arial"/>
              </w:rPr>
              <w:t xml:space="preserve">Support Pilot Schools through </w:t>
            </w:r>
            <w:r w:rsidR="00D973FF" w:rsidRPr="00D973FF">
              <w:rPr>
                <w:rFonts w:cs="Arial"/>
                <w:b/>
                <w:bCs/>
              </w:rPr>
              <w:t>I</w:t>
            </w:r>
            <w:r w:rsidR="002E0EC4" w:rsidRPr="00D973FF">
              <w:rPr>
                <w:rFonts w:cs="Arial"/>
                <w:b/>
                <w:bCs/>
              </w:rPr>
              <w:t xml:space="preserve">nstallation </w:t>
            </w:r>
            <w:r w:rsidR="002E0EC4">
              <w:rPr>
                <w:rFonts w:cs="Arial"/>
              </w:rPr>
              <w:t xml:space="preserve">of elements required for </w:t>
            </w:r>
            <w:r w:rsidRPr="002C2E86">
              <w:rPr>
                <w:rFonts w:cs="Arial"/>
              </w:rPr>
              <w:t>implementation and Mentor Schools in providing customized support (site visits, faculty exchanges, etc.) </w:t>
            </w:r>
          </w:p>
        </w:tc>
      </w:tr>
      <w:tr w:rsidR="002C2E86" w:rsidRPr="002C2E86" w14:paraId="42856250" w14:textId="77777777" w:rsidTr="0864AFAB">
        <w:trPr>
          <w:gridAfter w:val="1"/>
          <w:wAfter w:w="36" w:type="dxa"/>
          <w:trHeight w:val="300"/>
        </w:trPr>
        <w:tc>
          <w:tcPr>
            <w:tcW w:w="2178" w:type="dxa"/>
            <w:hideMark/>
          </w:tcPr>
          <w:p w14:paraId="60DFF0E6" w14:textId="6DB7BB59" w:rsidR="002C2E86" w:rsidRPr="002C2E86" w:rsidRDefault="002C2E86" w:rsidP="00A87057">
            <w:pPr>
              <w:spacing w:before="80" w:after="80"/>
              <w:jc w:val="left"/>
              <w:textAlignment w:val="baseline"/>
              <w:rPr>
                <w:rFonts w:cs="Arial"/>
                <w:szCs w:val="24"/>
              </w:rPr>
            </w:pPr>
            <w:r w:rsidRPr="002C2E86">
              <w:rPr>
                <w:rFonts w:cs="Arial"/>
                <w:szCs w:val="24"/>
              </w:rPr>
              <w:t xml:space="preserve">June </w:t>
            </w:r>
            <w:r w:rsidR="00A21F91">
              <w:rPr>
                <w:rFonts w:cs="Arial"/>
                <w:szCs w:val="24"/>
              </w:rPr>
              <w:t>2024</w:t>
            </w:r>
            <w:r w:rsidRPr="002C2E86">
              <w:rPr>
                <w:rFonts w:cs="Arial"/>
                <w:szCs w:val="24"/>
              </w:rPr>
              <w:t xml:space="preserve"> – July 2024 </w:t>
            </w:r>
          </w:p>
        </w:tc>
        <w:tc>
          <w:tcPr>
            <w:tcW w:w="8594" w:type="dxa"/>
            <w:hideMark/>
          </w:tcPr>
          <w:p w14:paraId="0A2999F9" w14:textId="4B37BC72" w:rsidR="002C2E86" w:rsidRPr="002C2E86" w:rsidRDefault="002C2E86" w:rsidP="008E59F0">
            <w:pPr>
              <w:pStyle w:val="ListParagraph"/>
              <w:numPr>
                <w:ilvl w:val="0"/>
                <w:numId w:val="43"/>
              </w:numPr>
              <w:spacing w:before="80" w:after="80"/>
              <w:jc w:val="left"/>
              <w:textAlignment w:val="baseline"/>
              <w:rPr>
                <w:rFonts w:cs="Arial"/>
              </w:rPr>
            </w:pPr>
            <w:r w:rsidRPr="002C2E86">
              <w:rPr>
                <w:rFonts w:cs="Arial"/>
              </w:rPr>
              <w:t xml:space="preserve">Work with </w:t>
            </w:r>
            <w:r w:rsidR="00620FE4">
              <w:rPr>
                <w:rFonts w:cs="Arial"/>
              </w:rPr>
              <w:t xml:space="preserve">each Pilot School’s designated </w:t>
            </w:r>
            <w:r w:rsidRPr="002C2E86">
              <w:rPr>
                <w:rFonts w:cs="Arial"/>
              </w:rPr>
              <w:t>PBLA Transition Leader to create detailed transition plans to support Initial Implementation for SY 24-25 </w:t>
            </w:r>
          </w:p>
          <w:p w14:paraId="7904A6F1" w14:textId="77777777" w:rsidR="002C2E86" w:rsidRPr="002C2E86" w:rsidRDefault="002C2E86" w:rsidP="008E59F0">
            <w:pPr>
              <w:pStyle w:val="ListParagraph"/>
              <w:numPr>
                <w:ilvl w:val="0"/>
                <w:numId w:val="43"/>
              </w:numPr>
              <w:spacing w:before="80" w:after="80"/>
              <w:jc w:val="left"/>
              <w:textAlignment w:val="baseline"/>
              <w:rPr>
                <w:rFonts w:cs="Arial"/>
              </w:rPr>
            </w:pPr>
            <w:r w:rsidRPr="002C2E86">
              <w:rPr>
                <w:rFonts w:cs="Arial"/>
              </w:rPr>
              <w:t>Work with Initial Implementation Teachers to prepare curricular and instructional plans for SY 24-25 </w:t>
            </w:r>
          </w:p>
        </w:tc>
      </w:tr>
      <w:tr w:rsidR="002C2E86" w:rsidRPr="002C2E86" w14:paraId="107F3BB6" w14:textId="77777777" w:rsidTr="0864AFAB">
        <w:trPr>
          <w:gridAfter w:val="1"/>
          <w:wAfter w:w="36" w:type="dxa"/>
          <w:trHeight w:val="300"/>
        </w:trPr>
        <w:tc>
          <w:tcPr>
            <w:tcW w:w="2178" w:type="dxa"/>
            <w:hideMark/>
          </w:tcPr>
          <w:p w14:paraId="12196D29" w14:textId="77777777" w:rsidR="002C2E86" w:rsidRPr="002C2E86" w:rsidRDefault="002C2E86" w:rsidP="00A87057">
            <w:pPr>
              <w:spacing w:before="80" w:after="80"/>
              <w:jc w:val="left"/>
              <w:textAlignment w:val="baseline"/>
              <w:rPr>
                <w:rFonts w:cs="Arial"/>
                <w:szCs w:val="24"/>
              </w:rPr>
            </w:pPr>
            <w:r w:rsidRPr="002C2E86">
              <w:rPr>
                <w:rFonts w:cs="Arial"/>
                <w:szCs w:val="24"/>
              </w:rPr>
              <w:t>August 2024 </w:t>
            </w:r>
          </w:p>
        </w:tc>
        <w:tc>
          <w:tcPr>
            <w:tcW w:w="8594" w:type="dxa"/>
            <w:hideMark/>
          </w:tcPr>
          <w:p w14:paraId="4E5E3E0C" w14:textId="62AFF27A" w:rsidR="002C2E86" w:rsidRPr="00620FE4" w:rsidRDefault="002C2E86" w:rsidP="008E59F0">
            <w:pPr>
              <w:pStyle w:val="ListParagraph"/>
              <w:numPr>
                <w:ilvl w:val="0"/>
                <w:numId w:val="43"/>
              </w:numPr>
              <w:spacing w:before="80" w:after="80"/>
              <w:jc w:val="left"/>
              <w:textAlignment w:val="baseline"/>
              <w:rPr>
                <w:rFonts w:cs="Arial"/>
              </w:rPr>
            </w:pPr>
            <w:r w:rsidRPr="002C2E86">
              <w:rPr>
                <w:rFonts w:cs="Arial"/>
              </w:rPr>
              <w:t>PLAN Leadership Academy—Week-long intensive training and support for school and district leaders to understand and plan for Full Implementation by SY 25-26 </w:t>
            </w:r>
          </w:p>
        </w:tc>
      </w:tr>
      <w:tr w:rsidR="002C2E86" w:rsidRPr="002C2E86" w14:paraId="7FEECA91" w14:textId="77777777" w:rsidTr="0864AFAB">
        <w:trPr>
          <w:trHeight w:val="300"/>
        </w:trPr>
        <w:tc>
          <w:tcPr>
            <w:tcW w:w="2178" w:type="dxa"/>
            <w:shd w:val="clear" w:color="auto" w:fill="F2F2F2" w:themeFill="background1" w:themeFillShade="F2"/>
            <w:hideMark/>
          </w:tcPr>
          <w:p w14:paraId="7C22776D" w14:textId="77777777" w:rsidR="002C2E86" w:rsidRPr="002C2E86" w:rsidRDefault="002C2E86" w:rsidP="00A87057">
            <w:pPr>
              <w:spacing w:before="80" w:after="80"/>
              <w:jc w:val="left"/>
              <w:textAlignment w:val="baseline"/>
              <w:rPr>
                <w:rFonts w:cs="Arial"/>
                <w:szCs w:val="24"/>
              </w:rPr>
            </w:pPr>
            <w:r w:rsidRPr="002C2E86">
              <w:rPr>
                <w:rFonts w:cs="Arial"/>
                <w:szCs w:val="24"/>
              </w:rPr>
              <w:t>September 2024 </w:t>
            </w:r>
          </w:p>
        </w:tc>
        <w:tc>
          <w:tcPr>
            <w:tcW w:w="8630" w:type="dxa"/>
            <w:gridSpan w:val="2"/>
            <w:shd w:val="clear" w:color="auto" w:fill="F2F2F2" w:themeFill="background1" w:themeFillShade="F2"/>
            <w:hideMark/>
          </w:tcPr>
          <w:p w14:paraId="514C8749" w14:textId="77777777" w:rsidR="002C2E86" w:rsidRPr="002C2E86" w:rsidRDefault="002C2E86" w:rsidP="00A87057">
            <w:pPr>
              <w:spacing w:before="80" w:after="80"/>
              <w:jc w:val="left"/>
              <w:textAlignment w:val="baseline"/>
              <w:rPr>
                <w:rFonts w:cs="Arial"/>
                <w:szCs w:val="24"/>
              </w:rPr>
            </w:pPr>
            <w:r w:rsidRPr="002C2E86">
              <w:rPr>
                <w:rFonts w:cs="Arial"/>
                <w:szCs w:val="24"/>
              </w:rPr>
              <w:t xml:space="preserve">Pilot Schools begin </w:t>
            </w:r>
            <w:r w:rsidRPr="002C2E86">
              <w:rPr>
                <w:rFonts w:cs="Arial"/>
                <w:b/>
                <w:szCs w:val="24"/>
              </w:rPr>
              <w:t>Initial Implementation</w:t>
            </w:r>
            <w:r w:rsidRPr="002C2E86">
              <w:rPr>
                <w:rFonts w:cs="Arial"/>
                <w:szCs w:val="24"/>
              </w:rPr>
              <w:t> </w:t>
            </w:r>
          </w:p>
        </w:tc>
      </w:tr>
      <w:tr w:rsidR="002C2E86" w:rsidRPr="002C2E86" w14:paraId="3C73E8F1" w14:textId="77777777" w:rsidTr="0864AFAB">
        <w:trPr>
          <w:gridAfter w:val="1"/>
          <w:wAfter w:w="36" w:type="dxa"/>
          <w:trHeight w:val="300"/>
        </w:trPr>
        <w:tc>
          <w:tcPr>
            <w:tcW w:w="2178" w:type="dxa"/>
            <w:hideMark/>
          </w:tcPr>
          <w:p w14:paraId="06DE0EB8" w14:textId="77777777" w:rsidR="002C2E86" w:rsidRPr="002C2E86" w:rsidRDefault="002C2E86" w:rsidP="00A87057">
            <w:pPr>
              <w:spacing w:before="80" w:after="80"/>
              <w:jc w:val="left"/>
              <w:textAlignment w:val="baseline"/>
              <w:rPr>
                <w:rFonts w:cs="Arial"/>
                <w:szCs w:val="24"/>
              </w:rPr>
            </w:pPr>
            <w:r w:rsidRPr="002C2E86">
              <w:rPr>
                <w:rFonts w:cs="Arial"/>
                <w:szCs w:val="24"/>
              </w:rPr>
              <w:t>October 2024 – June 2025 </w:t>
            </w:r>
          </w:p>
        </w:tc>
        <w:tc>
          <w:tcPr>
            <w:tcW w:w="8594" w:type="dxa"/>
            <w:hideMark/>
          </w:tcPr>
          <w:p w14:paraId="0FE76E01" w14:textId="77777777" w:rsidR="002C2E86" w:rsidRPr="002C2E86" w:rsidRDefault="002C2E86" w:rsidP="00A87057">
            <w:pPr>
              <w:spacing w:before="80" w:after="80"/>
              <w:jc w:val="left"/>
              <w:textAlignment w:val="baseline"/>
              <w:rPr>
                <w:rFonts w:cs="Arial"/>
                <w:szCs w:val="24"/>
              </w:rPr>
            </w:pPr>
            <w:r w:rsidRPr="002C2E86">
              <w:rPr>
                <w:rFonts w:cs="Arial"/>
                <w:szCs w:val="24"/>
              </w:rPr>
              <w:t>Pilot Schools carry out Initial Implementation </w:t>
            </w:r>
          </w:p>
        </w:tc>
      </w:tr>
      <w:tr w:rsidR="002C2E86" w:rsidRPr="002C2E86" w14:paraId="31E236BA" w14:textId="77777777" w:rsidTr="0864AFAB">
        <w:trPr>
          <w:gridAfter w:val="1"/>
          <w:wAfter w:w="36" w:type="dxa"/>
          <w:trHeight w:val="300"/>
        </w:trPr>
        <w:tc>
          <w:tcPr>
            <w:tcW w:w="2178" w:type="dxa"/>
            <w:hideMark/>
          </w:tcPr>
          <w:p w14:paraId="45BC3174" w14:textId="77777777" w:rsidR="002C2E86" w:rsidRPr="002C2E86" w:rsidRDefault="002C2E86" w:rsidP="00A87057">
            <w:pPr>
              <w:spacing w:before="80" w:after="80"/>
              <w:jc w:val="left"/>
              <w:textAlignment w:val="baseline"/>
              <w:rPr>
                <w:rFonts w:cs="Arial"/>
                <w:szCs w:val="24"/>
              </w:rPr>
            </w:pPr>
            <w:r w:rsidRPr="002C2E86">
              <w:rPr>
                <w:rFonts w:cs="Arial"/>
                <w:szCs w:val="24"/>
              </w:rPr>
              <w:t>November 2024 </w:t>
            </w:r>
          </w:p>
        </w:tc>
        <w:tc>
          <w:tcPr>
            <w:tcW w:w="8594" w:type="dxa"/>
            <w:hideMark/>
          </w:tcPr>
          <w:p w14:paraId="5FC2090E" w14:textId="77777777" w:rsidR="002C2E86" w:rsidRPr="002C2E86" w:rsidRDefault="002C2E86" w:rsidP="00A87057">
            <w:pPr>
              <w:spacing w:before="80" w:after="80"/>
              <w:jc w:val="left"/>
              <w:textAlignment w:val="baseline"/>
              <w:rPr>
                <w:rFonts w:cs="Arial"/>
                <w:szCs w:val="24"/>
              </w:rPr>
            </w:pPr>
            <w:r w:rsidRPr="00A107F4">
              <w:rPr>
                <w:rFonts w:cs="Arial"/>
                <w:i/>
                <w:iCs/>
                <w:szCs w:val="24"/>
              </w:rPr>
              <w:t>Pilot Schools and Districts submit to NYSED 5-year plans for shifting to PBLA, including curriculum purchases, professional learning plans, budgets</w:t>
            </w:r>
            <w:r w:rsidRPr="002C2E86">
              <w:rPr>
                <w:rFonts w:cs="Arial"/>
                <w:szCs w:val="24"/>
              </w:rPr>
              <w:t> </w:t>
            </w:r>
          </w:p>
        </w:tc>
      </w:tr>
      <w:tr w:rsidR="002C2E86" w:rsidRPr="002C2E86" w14:paraId="2096DC49" w14:textId="77777777" w:rsidTr="0864AFAB">
        <w:trPr>
          <w:gridAfter w:val="1"/>
          <w:wAfter w:w="36" w:type="dxa"/>
          <w:trHeight w:val="300"/>
        </w:trPr>
        <w:tc>
          <w:tcPr>
            <w:tcW w:w="2178" w:type="dxa"/>
            <w:hideMark/>
          </w:tcPr>
          <w:p w14:paraId="4E5A52D7" w14:textId="6903BC27" w:rsidR="002C2E86" w:rsidRPr="002C2E86" w:rsidRDefault="002C2E86" w:rsidP="00A87057">
            <w:pPr>
              <w:spacing w:before="80" w:after="80"/>
              <w:jc w:val="left"/>
              <w:textAlignment w:val="baseline"/>
              <w:rPr>
                <w:rFonts w:cs="Arial"/>
                <w:szCs w:val="24"/>
              </w:rPr>
            </w:pPr>
            <w:r w:rsidRPr="002C2E86">
              <w:rPr>
                <w:rFonts w:cs="Arial"/>
                <w:szCs w:val="24"/>
              </w:rPr>
              <w:t xml:space="preserve">January </w:t>
            </w:r>
            <w:r w:rsidR="00A21F91">
              <w:rPr>
                <w:rFonts w:cs="Arial"/>
                <w:szCs w:val="24"/>
              </w:rPr>
              <w:t>2025</w:t>
            </w:r>
            <w:r w:rsidRPr="002C2E86">
              <w:rPr>
                <w:rFonts w:cs="Arial"/>
                <w:szCs w:val="24"/>
              </w:rPr>
              <w:t>– March 2025 </w:t>
            </w:r>
          </w:p>
        </w:tc>
        <w:tc>
          <w:tcPr>
            <w:tcW w:w="8594" w:type="dxa"/>
            <w:hideMark/>
          </w:tcPr>
          <w:p w14:paraId="0ADB77FD" w14:textId="0299DA4A" w:rsidR="002C2E86" w:rsidRPr="001C1843" w:rsidRDefault="002C2E86" w:rsidP="008E59F0">
            <w:pPr>
              <w:pStyle w:val="ListParagraph"/>
              <w:numPr>
                <w:ilvl w:val="0"/>
                <w:numId w:val="43"/>
              </w:numPr>
              <w:spacing w:before="80" w:after="80"/>
              <w:jc w:val="left"/>
              <w:textAlignment w:val="baseline"/>
              <w:rPr>
                <w:rFonts w:cs="Arial"/>
              </w:rPr>
            </w:pPr>
            <w:r w:rsidRPr="002C2E86">
              <w:rPr>
                <w:rFonts w:cs="Arial"/>
              </w:rPr>
              <w:t>Support Pilot Schools to develop Expanded Implementation plans for SY 25-26 </w:t>
            </w:r>
          </w:p>
        </w:tc>
      </w:tr>
      <w:tr w:rsidR="002C2E86" w:rsidRPr="002C2E86" w14:paraId="4B168BB6" w14:textId="77777777" w:rsidTr="0864AFAB">
        <w:trPr>
          <w:gridAfter w:val="1"/>
          <w:wAfter w:w="36" w:type="dxa"/>
          <w:trHeight w:val="300"/>
        </w:trPr>
        <w:tc>
          <w:tcPr>
            <w:tcW w:w="2178" w:type="dxa"/>
            <w:hideMark/>
          </w:tcPr>
          <w:p w14:paraId="568D98E9" w14:textId="56589741" w:rsidR="002C2E86" w:rsidRPr="002C2E86" w:rsidRDefault="002C2E86" w:rsidP="00A87057">
            <w:pPr>
              <w:spacing w:before="80" w:after="80"/>
              <w:jc w:val="left"/>
              <w:textAlignment w:val="baseline"/>
              <w:rPr>
                <w:rFonts w:cs="Arial"/>
                <w:szCs w:val="24"/>
              </w:rPr>
            </w:pPr>
            <w:r w:rsidRPr="002C2E86">
              <w:rPr>
                <w:rFonts w:cs="Arial"/>
                <w:szCs w:val="24"/>
              </w:rPr>
              <w:t xml:space="preserve">April </w:t>
            </w:r>
            <w:r w:rsidR="00A21F91">
              <w:rPr>
                <w:rFonts w:cs="Arial"/>
                <w:szCs w:val="24"/>
              </w:rPr>
              <w:t>2025</w:t>
            </w:r>
            <w:r w:rsidRPr="002C2E86">
              <w:rPr>
                <w:rFonts w:cs="Arial"/>
                <w:szCs w:val="24"/>
              </w:rPr>
              <w:t xml:space="preserve"> – June 2025 </w:t>
            </w:r>
          </w:p>
        </w:tc>
        <w:tc>
          <w:tcPr>
            <w:tcW w:w="8594" w:type="dxa"/>
            <w:hideMark/>
          </w:tcPr>
          <w:p w14:paraId="7B461813" w14:textId="55D8BDD0" w:rsidR="002C2E86" w:rsidRPr="002E7462" w:rsidRDefault="002C2E86" w:rsidP="008E59F0">
            <w:pPr>
              <w:pStyle w:val="ListParagraph"/>
              <w:numPr>
                <w:ilvl w:val="0"/>
                <w:numId w:val="43"/>
              </w:numPr>
              <w:spacing w:before="80" w:after="80"/>
              <w:jc w:val="left"/>
              <w:textAlignment w:val="baseline"/>
              <w:rPr>
                <w:rFonts w:cs="Arial"/>
              </w:rPr>
            </w:pPr>
            <w:r w:rsidRPr="002C2E86">
              <w:rPr>
                <w:rFonts w:cs="Arial"/>
              </w:rPr>
              <w:t>Support/provide training to staff and faculty that will be part of the Expanded Implementation in SY 25-26 </w:t>
            </w:r>
          </w:p>
        </w:tc>
      </w:tr>
      <w:tr w:rsidR="002C2E86" w:rsidRPr="002C2E86" w14:paraId="61126060" w14:textId="77777777" w:rsidTr="0864AFAB">
        <w:trPr>
          <w:gridAfter w:val="1"/>
          <w:wAfter w:w="36" w:type="dxa"/>
          <w:trHeight w:val="300"/>
        </w:trPr>
        <w:tc>
          <w:tcPr>
            <w:tcW w:w="2178" w:type="dxa"/>
            <w:hideMark/>
          </w:tcPr>
          <w:p w14:paraId="3AFA93DE" w14:textId="58625C80" w:rsidR="002C2E86" w:rsidRPr="002C2E86" w:rsidRDefault="002C2E86" w:rsidP="00A87057">
            <w:pPr>
              <w:spacing w:before="80" w:after="80"/>
              <w:jc w:val="left"/>
              <w:textAlignment w:val="baseline"/>
              <w:rPr>
                <w:rFonts w:cs="Arial"/>
                <w:szCs w:val="24"/>
              </w:rPr>
            </w:pPr>
            <w:r w:rsidRPr="002C2E86">
              <w:rPr>
                <w:rFonts w:cs="Arial"/>
                <w:szCs w:val="24"/>
              </w:rPr>
              <w:t xml:space="preserve">June </w:t>
            </w:r>
            <w:r w:rsidR="00A21F91">
              <w:rPr>
                <w:rFonts w:cs="Arial"/>
                <w:szCs w:val="24"/>
              </w:rPr>
              <w:t>2025</w:t>
            </w:r>
            <w:r w:rsidRPr="002C2E86">
              <w:rPr>
                <w:rFonts w:cs="Arial"/>
                <w:szCs w:val="24"/>
              </w:rPr>
              <w:t xml:space="preserve"> – July 2025 </w:t>
            </w:r>
          </w:p>
        </w:tc>
        <w:tc>
          <w:tcPr>
            <w:tcW w:w="8594" w:type="dxa"/>
            <w:hideMark/>
          </w:tcPr>
          <w:p w14:paraId="3A0781D1" w14:textId="77777777" w:rsidR="002C2E86" w:rsidRPr="002C2E86" w:rsidRDefault="002C2E86" w:rsidP="008E59F0">
            <w:pPr>
              <w:pStyle w:val="ListParagraph"/>
              <w:numPr>
                <w:ilvl w:val="0"/>
                <w:numId w:val="43"/>
              </w:numPr>
              <w:spacing w:before="80" w:after="80"/>
              <w:jc w:val="left"/>
              <w:textAlignment w:val="baseline"/>
              <w:rPr>
                <w:rFonts w:cs="Arial"/>
              </w:rPr>
            </w:pPr>
            <w:r w:rsidRPr="002C2E86">
              <w:rPr>
                <w:rFonts w:cs="Arial"/>
              </w:rPr>
              <w:t>Work with PBLA Transition Leaders to create detailed transition plans to support Expanded Implementation for SY 25-26 </w:t>
            </w:r>
          </w:p>
          <w:p w14:paraId="4D0C046B" w14:textId="77777777" w:rsidR="002C2E86" w:rsidRPr="002C2E86" w:rsidRDefault="002C2E86" w:rsidP="008E59F0">
            <w:pPr>
              <w:pStyle w:val="ListParagraph"/>
              <w:numPr>
                <w:ilvl w:val="0"/>
                <w:numId w:val="43"/>
              </w:numPr>
              <w:spacing w:before="80" w:after="80"/>
              <w:jc w:val="left"/>
              <w:textAlignment w:val="baseline"/>
              <w:rPr>
                <w:rFonts w:cs="Arial"/>
              </w:rPr>
            </w:pPr>
            <w:r w:rsidRPr="002C2E86">
              <w:rPr>
                <w:rFonts w:cs="Arial"/>
              </w:rPr>
              <w:t>Work with Expanded Implementation Teachers to prepare curricular and instructional plans for SY 25-26 </w:t>
            </w:r>
          </w:p>
        </w:tc>
      </w:tr>
      <w:tr w:rsidR="002C2E86" w:rsidRPr="002C2E86" w14:paraId="69D2A8CE" w14:textId="77777777" w:rsidTr="0864AFAB">
        <w:trPr>
          <w:trHeight w:val="300"/>
        </w:trPr>
        <w:tc>
          <w:tcPr>
            <w:tcW w:w="2178" w:type="dxa"/>
            <w:shd w:val="clear" w:color="auto" w:fill="F2F2F2" w:themeFill="background1" w:themeFillShade="F2"/>
            <w:hideMark/>
          </w:tcPr>
          <w:p w14:paraId="271433F2" w14:textId="77777777" w:rsidR="002C2E86" w:rsidRPr="002C2E86" w:rsidRDefault="002C2E86" w:rsidP="00A87057">
            <w:pPr>
              <w:spacing w:before="80" w:after="80"/>
              <w:jc w:val="left"/>
              <w:textAlignment w:val="baseline"/>
              <w:rPr>
                <w:rFonts w:cs="Arial"/>
                <w:szCs w:val="24"/>
              </w:rPr>
            </w:pPr>
            <w:r w:rsidRPr="002C2E86">
              <w:rPr>
                <w:rFonts w:cs="Arial"/>
                <w:szCs w:val="24"/>
              </w:rPr>
              <w:t>September 2025 </w:t>
            </w:r>
          </w:p>
        </w:tc>
        <w:tc>
          <w:tcPr>
            <w:tcW w:w="8630" w:type="dxa"/>
            <w:gridSpan w:val="2"/>
            <w:shd w:val="clear" w:color="auto" w:fill="F2F2F2" w:themeFill="background1" w:themeFillShade="F2"/>
            <w:hideMark/>
          </w:tcPr>
          <w:p w14:paraId="4D19976A" w14:textId="77777777" w:rsidR="002C2E86" w:rsidRPr="002C2E86" w:rsidRDefault="002C2E86" w:rsidP="00A87057">
            <w:pPr>
              <w:spacing w:before="80" w:after="80"/>
              <w:jc w:val="left"/>
              <w:textAlignment w:val="baseline"/>
              <w:rPr>
                <w:rFonts w:cs="Arial"/>
                <w:szCs w:val="24"/>
              </w:rPr>
            </w:pPr>
            <w:r w:rsidRPr="002C2E86">
              <w:rPr>
                <w:rFonts w:cs="Arial"/>
                <w:szCs w:val="24"/>
              </w:rPr>
              <w:t xml:space="preserve">Pilot Schools begin </w:t>
            </w:r>
            <w:r w:rsidRPr="002C2E86">
              <w:rPr>
                <w:rFonts w:cs="Arial"/>
                <w:b/>
                <w:szCs w:val="24"/>
              </w:rPr>
              <w:t>Expanded Implementation</w:t>
            </w:r>
            <w:r w:rsidRPr="002C2E86">
              <w:rPr>
                <w:rFonts w:cs="Arial"/>
                <w:szCs w:val="24"/>
              </w:rPr>
              <w:t> </w:t>
            </w:r>
          </w:p>
        </w:tc>
      </w:tr>
      <w:tr w:rsidR="002C2E86" w:rsidRPr="002C2E86" w14:paraId="5857B795" w14:textId="77777777" w:rsidTr="0864AFAB">
        <w:trPr>
          <w:gridAfter w:val="1"/>
          <w:wAfter w:w="36" w:type="dxa"/>
          <w:trHeight w:val="300"/>
        </w:trPr>
        <w:tc>
          <w:tcPr>
            <w:tcW w:w="2178" w:type="dxa"/>
            <w:hideMark/>
          </w:tcPr>
          <w:p w14:paraId="51A2C4DF" w14:textId="77777777" w:rsidR="002C2E86" w:rsidRPr="002C2E86" w:rsidRDefault="002C2E86" w:rsidP="00A87057">
            <w:pPr>
              <w:spacing w:before="80" w:after="80"/>
              <w:jc w:val="left"/>
              <w:textAlignment w:val="baseline"/>
              <w:rPr>
                <w:rFonts w:cs="Arial"/>
                <w:szCs w:val="24"/>
              </w:rPr>
            </w:pPr>
            <w:r w:rsidRPr="002C2E86">
              <w:rPr>
                <w:rFonts w:cs="Arial"/>
                <w:szCs w:val="24"/>
              </w:rPr>
              <w:t>October 2025 – June 2026 </w:t>
            </w:r>
          </w:p>
        </w:tc>
        <w:tc>
          <w:tcPr>
            <w:tcW w:w="8594" w:type="dxa"/>
            <w:hideMark/>
          </w:tcPr>
          <w:p w14:paraId="6C677746" w14:textId="77777777" w:rsidR="002C2E86" w:rsidRPr="002C2E86" w:rsidRDefault="002C2E86" w:rsidP="00A87057">
            <w:pPr>
              <w:spacing w:before="80" w:after="80"/>
              <w:jc w:val="left"/>
              <w:textAlignment w:val="baseline"/>
              <w:rPr>
                <w:rFonts w:cs="Arial"/>
                <w:szCs w:val="24"/>
              </w:rPr>
            </w:pPr>
            <w:r w:rsidRPr="002C2E86">
              <w:rPr>
                <w:rFonts w:cs="Arial"/>
                <w:szCs w:val="24"/>
              </w:rPr>
              <w:t>Pilot Schools carry out Expanded Implementation </w:t>
            </w:r>
          </w:p>
        </w:tc>
      </w:tr>
      <w:tr w:rsidR="002C2E86" w:rsidRPr="002C2E86" w14:paraId="1DC26DD2" w14:textId="77777777" w:rsidTr="0864AFAB">
        <w:trPr>
          <w:gridAfter w:val="1"/>
          <w:wAfter w:w="36" w:type="dxa"/>
          <w:trHeight w:val="300"/>
        </w:trPr>
        <w:tc>
          <w:tcPr>
            <w:tcW w:w="2178" w:type="dxa"/>
            <w:hideMark/>
          </w:tcPr>
          <w:p w14:paraId="382AB269" w14:textId="77777777" w:rsidR="002C2E86" w:rsidRPr="002C2E86" w:rsidRDefault="002C2E86" w:rsidP="00A87057">
            <w:pPr>
              <w:spacing w:before="80" w:after="80"/>
              <w:jc w:val="left"/>
              <w:textAlignment w:val="baseline"/>
              <w:rPr>
                <w:rFonts w:cs="Arial"/>
                <w:szCs w:val="24"/>
              </w:rPr>
            </w:pPr>
            <w:r w:rsidRPr="002C2E86">
              <w:rPr>
                <w:rFonts w:cs="Arial"/>
                <w:szCs w:val="24"/>
              </w:rPr>
              <w:t>January – March 2026 </w:t>
            </w:r>
          </w:p>
        </w:tc>
        <w:tc>
          <w:tcPr>
            <w:tcW w:w="8594" w:type="dxa"/>
            <w:hideMark/>
          </w:tcPr>
          <w:p w14:paraId="590B3378" w14:textId="77777777" w:rsidR="002C2E86" w:rsidRPr="002C2E86" w:rsidRDefault="002C2E86" w:rsidP="008E59F0">
            <w:pPr>
              <w:pStyle w:val="ListParagraph"/>
              <w:numPr>
                <w:ilvl w:val="0"/>
                <w:numId w:val="43"/>
              </w:numPr>
              <w:spacing w:before="80" w:after="80"/>
              <w:jc w:val="left"/>
              <w:textAlignment w:val="baseline"/>
              <w:rPr>
                <w:rFonts w:cs="Arial"/>
              </w:rPr>
            </w:pPr>
            <w:r w:rsidRPr="002C2E86">
              <w:rPr>
                <w:rFonts w:cs="Arial"/>
              </w:rPr>
              <w:t>Support Pilot Schools to develop Full Implementation plans for SY 26-27 </w:t>
            </w:r>
          </w:p>
        </w:tc>
      </w:tr>
      <w:tr w:rsidR="002C2E86" w:rsidRPr="002C2E86" w14:paraId="23D570D0" w14:textId="77777777" w:rsidTr="0864AFAB">
        <w:trPr>
          <w:gridAfter w:val="1"/>
          <w:wAfter w:w="36" w:type="dxa"/>
          <w:trHeight w:val="300"/>
        </w:trPr>
        <w:tc>
          <w:tcPr>
            <w:tcW w:w="2178" w:type="dxa"/>
            <w:hideMark/>
          </w:tcPr>
          <w:p w14:paraId="46FBC1FE" w14:textId="47EEA72B" w:rsidR="002C2E86" w:rsidRPr="002C2E86" w:rsidRDefault="002C2E86" w:rsidP="00A87057">
            <w:pPr>
              <w:spacing w:before="80" w:after="80"/>
              <w:jc w:val="left"/>
              <w:textAlignment w:val="baseline"/>
              <w:rPr>
                <w:rFonts w:cs="Arial"/>
                <w:szCs w:val="24"/>
              </w:rPr>
            </w:pPr>
            <w:r w:rsidRPr="002C2E86">
              <w:rPr>
                <w:rFonts w:cs="Arial"/>
                <w:szCs w:val="24"/>
              </w:rPr>
              <w:t xml:space="preserve">April </w:t>
            </w:r>
            <w:r w:rsidR="00A21F91">
              <w:rPr>
                <w:rFonts w:cs="Arial"/>
                <w:szCs w:val="24"/>
              </w:rPr>
              <w:t>2026</w:t>
            </w:r>
            <w:r w:rsidRPr="002C2E86">
              <w:rPr>
                <w:rFonts w:cs="Arial"/>
                <w:szCs w:val="24"/>
              </w:rPr>
              <w:t>– June 2026 </w:t>
            </w:r>
          </w:p>
        </w:tc>
        <w:tc>
          <w:tcPr>
            <w:tcW w:w="8594" w:type="dxa"/>
            <w:hideMark/>
          </w:tcPr>
          <w:p w14:paraId="434E09A9" w14:textId="77777777" w:rsidR="002C2E86" w:rsidRPr="002C2E86" w:rsidRDefault="002C2E86" w:rsidP="008E59F0">
            <w:pPr>
              <w:pStyle w:val="ListParagraph"/>
              <w:numPr>
                <w:ilvl w:val="0"/>
                <w:numId w:val="43"/>
              </w:numPr>
              <w:spacing w:before="80" w:after="80"/>
              <w:jc w:val="left"/>
              <w:textAlignment w:val="baseline"/>
              <w:rPr>
                <w:rFonts w:cs="Arial"/>
              </w:rPr>
            </w:pPr>
            <w:r w:rsidRPr="002C2E86">
              <w:rPr>
                <w:rFonts w:cs="Arial"/>
              </w:rPr>
              <w:t>Support/provide training to staff and faculty that will be part of the Full Implementation in SY 26-27 </w:t>
            </w:r>
          </w:p>
        </w:tc>
      </w:tr>
      <w:tr w:rsidR="002C2E86" w:rsidRPr="002C2E86" w14:paraId="4A1CB9AC" w14:textId="77777777" w:rsidTr="0864AFAB">
        <w:trPr>
          <w:gridAfter w:val="1"/>
          <w:wAfter w:w="36" w:type="dxa"/>
          <w:trHeight w:val="300"/>
        </w:trPr>
        <w:tc>
          <w:tcPr>
            <w:tcW w:w="2178" w:type="dxa"/>
            <w:hideMark/>
          </w:tcPr>
          <w:p w14:paraId="4E559BED" w14:textId="1E38A1A0" w:rsidR="002C2E86" w:rsidRPr="002C2E86" w:rsidRDefault="002C2E86" w:rsidP="00A87057">
            <w:pPr>
              <w:spacing w:before="80" w:after="80"/>
              <w:jc w:val="left"/>
              <w:textAlignment w:val="baseline"/>
              <w:rPr>
                <w:rFonts w:cs="Arial"/>
                <w:szCs w:val="24"/>
              </w:rPr>
            </w:pPr>
            <w:r w:rsidRPr="002C2E86">
              <w:rPr>
                <w:rFonts w:cs="Arial"/>
                <w:szCs w:val="24"/>
              </w:rPr>
              <w:t xml:space="preserve">June </w:t>
            </w:r>
            <w:r w:rsidR="00A21F91">
              <w:rPr>
                <w:rFonts w:cs="Arial"/>
                <w:szCs w:val="24"/>
              </w:rPr>
              <w:t>2026</w:t>
            </w:r>
            <w:r w:rsidRPr="002C2E86">
              <w:rPr>
                <w:rFonts w:cs="Arial"/>
                <w:szCs w:val="24"/>
              </w:rPr>
              <w:t>– July 2026 </w:t>
            </w:r>
          </w:p>
        </w:tc>
        <w:tc>
          <w:tcPr>
            <w:tcW w:w="8594" w:type="dxa"/>
            <w:hideMark/>
          </w:tcPr>
          <w:p w14:paraId="454BAE10" w14:textId="77777777" w:rsidR="002C2E86" w:rsidRPr="002C2E86" w:rsidRDefault="002C2E86" w:rsidP="008E59F0">
            <w:pPr>
              <w:pStyle w:val="ListParagraph"/>
              <w:numPr>
                <w:ilvl w:val="0"/>
                <w:numId w:val="43"/>
              </w:numPr>
              <w:spacing w:before="80" w:after="80"/>
              <w:jc w:val="left"/>
              <w:textAlignment w:val="baseline"/>
              <w:rPr>
                <w:rFonts w:cs="Arial"/>
              </w:rPr>
            </w:pPr>
            <w:r w:rsidRPr="002C2E86">
              <w:rPr>
                <w:rFonts w:cs="Arial"/>
              </w:rPr>
              <w:t>Work with PBLA Transition Leaders to create detailed transition plans to support Full Implementation for SY 26-27 </w:t>
            </w:r>
          </w:p>
          <w:p w14:paraId="036162EC" w14:textId="77777777" w:rsidR="002C2E86" w:rsidRPr="002C2E86" w:rsidRDefault="002C2E86" w:rsidP="008E59F0">
            <w:pPr>
              <w:pStyle w:val="ListParagraph"/>
              <w:numPr>
                <w:ilvl w:val="0"/>
                <w:numId w:val="43"/>
              </w:numPr>
              <w:spacing w:before="80" w:after="80"/>
              <w:jc w:val="left"/>
              <w:textAlignment w:val="baseline"/>
              <w:rPr>
                <w:rFonts w:cs="Arial"/>
              </w:rPr>
            </w:pPr>
            <w:r w:rsidRPr="002C2E86">
              <w:rPr>
                <w:rFonts w:cs="Arial"/>
              </w:rPr>
              <w:t>Work with Full Implementation Teachers to prepare curricular and instructional plans for SY 26-27 </w:t>
            </w:r>
          </w:p>
        </w:tc>
      </w:tr>
      <w:tr w:rsidR="002C2E86" w:rsidRPr="002C2E86" w14:paraId="1EF140FF" w14:textId="77777777" w:rsidTr="0864AFAB">
        <w:trPr>
          <w:trHeight w:val="300"/>
        </w:trPr>
        <w:tc>
          <w:tcPr>
            <w:tcW w:w="2178" w:type="dxa"/>
            <w:shd w:val="clear" w:color="auto" w:fill="F2F2F2" w:themeFill="background1" w:themeFillShade="F2"/>
            <w:hideMark/>
          </w:tcPr>
          <w:p w14:paraId="316E8EF1" w14:textId="77777777" w:rsidR="002C2E86" w:rsidRPr="002C2E86" w:rsidRDefault="002C2E86" w:rsidP="00A87057">
            <w:pPr>
              <w:spacing w:before="80" w:after="80"/>
              <w:jc w:val="left"/>
              <w:textAlignment w:val="baseline"/>
              <w:rPr>
                <w:rFonts w:cs="Arial"/>
                <w:szCs w:val="24"/>
              </w:rPr>
            </w:pPr>
            <w:r w:rsidRPr="002C2E86">
              <w:rPr>
                <w:rFonts w:cs="Arial"/>
                <w:szCs w:val="24"/>
              </w:rPr>
              <w:t>September 2026 </w:t>
            </w:r>
          </w:p>
        </w:tc>
        <w:tc>
          <w:tcPr>
            <w:tcW w:w="8630" w:type="dxa"/>
            <w:gridSpan w:val="2"/>
            <w:shd w:val="clear" w:color="auto" w:fill="F2F2F2" w:themeFill="background1" w:themeFillShade="F2"/>
            <w:hideMark/>
          </w:tcPr>
          <w:p w14:paraId="796E7E53" w14:textId="77777777" w:rsidR="002C2E86" w:rsidRPr="002C2E86" w:rsidRDefault="002C2E86" w:rsidP="00A87057">
            <w:pPr>
              <w:spacing w:before="80" w:after="80"/>
              <w:jc w:val="left"/>
              <w:textAlignment w:val="baseline"/>
              <w:rPr>
                <w:rFonts w:cs="Arial"/>
                <w:szCs w:val="24"/>
              </w:rPr>
            </w:pPr>
            <w:r w:rsidRPr="002C2E86">
              <w:rPr>
                <w:rFonts w:cs="Arial"/>
                <w:szCs w:val="24"/>
              </w:rPr>
              <w:t xml:space="preserve">Pilot Schools begin </w:t>
            </w:r>
            <w:r w:rsidRPr="002C2E86">
              <w:rPr>
                <w:rFonts w:cs="Arial"/>
                <w:b/>
                <w:szCs w:val="24"/>
              </w:rPr>
              <w:t>Full Implementation</w:t>
            </w:r>
            <w:r w:rsidRPr="002C2E86">
              <w:rPr>
                <w:rFonts w:cs="Arial"/>
                <w:szCs w:val="24"/>
              </w:rPr>
              <w:t> </w:t>
            </w:r>
          </w:p>
        </w:tc>
      </w:tr>
    </w:tbl>
    <w:p w14:paraId="5DAA18B1" w14:textId="77777777" w:rsidR="0061524F" w:rsidRDefault="0061524F" w:rsidP="003F2A43">
      <w:pPr>
        <w:pStyle w:val="paragraph"/>
        <w:spacing w:beforeAutospacing="0" w:afterAutospacing="0"/>
        <w:rPr>
          <w:rFonts w:eastAsia="Arial" w:cs="Arial"/>
          <w:szCs w:val="24"/>
        </w:rPr>
      </w:pPr>
    </w:p>
    <w:p w14:paraId="2BF6A246" w14:textId="77777777" w:rsidR="00D45D8C" w:rsidRPr="00CB22C2" w:rsidRDefault="00D45D8C" w:rsidP="009D1F4A">
      <w:pPr>
        <w:spacing w:after="120"/>
        <w:rPr>
          <w:b/>
        </w:rPr>
      </w:pPr>
    </w:p>
    <w:p w14:paraId="608483B4" w14:textId="315F3377" w:rsidR="00D45D8C" w:rsidRDefault="00D45D8C" w:rsidP="009D1F4A">
      <w:pPr>
        <w:pStyle w:val="Heading3"/>
        <w:spacing w:after="120"/>
        <w:rPr>
          <w:u w:val="none"/>
        </w:rPr>
      </w:pPr>
      <w:bookmarkStart w:id="11" w:name="_Ref128150092"/>
      <w:bookmarkStart w:id="12" w:name="_Toc135831679"/>
      <w:r>
        <w:rPr>
          <w:u w:val="none"/>
        </w:rPr>
        <w:lastRenderedPageBreak/>
        <w:t>Project Description</w:t>
      </w:r>
      <w:r w:rsidR="79388F24">
        <w:rPr>
          <w:u w:val="none"/>
        </w:rPr>
        <w:t xml:space="preserve"> and Scope of Services to be Performed</w:t>
      </w:r>
      <w:bookmarkEnd w:id="11"/>
      <w:bookmarkEnd w:id="12"/>
    </w:p>
    <w:p w14:paraId="7C08F73F" w14:textId="0E4B775C" w:rsidR="00D50CF9" w:rsidRPr="00D50CF9" w:rsidRDefault="00D50CF9" w:rsidP="00275E50">
      <w:pPr>
        <w:pStyle w:val="Heading6"/>
        <w:spacing w:after="120"/>
        <w:rPr>
          <w:rFonts w:eastAsia="Arial"/>
        </w:rPr>
      </w:pPr>
      <w:r w:rsidRPr="00D50CF9">
        <w:rPr>
          <w:rFonts w:eastAsia="Arial"/>
        </w:rPr>
        <w:t>Overview</w:t>
      </w:r>
    </w:p>
    <w:p w14:paraId="24F63AAE" w14:textId="7B524959" w:rsidR="58A60818" w:rsidRDefault="0D63F406" w:rsidP="0864AFAB">
      <w:pPr>
        <w:pStyle w:val="paragraph"/>
        <w:spacing w:beforeAutospacing="0" w:afterAutospacing="0"/>
        <w:rPr>
          <w:rFonts w:eastAsia="Arial" w:cs="Arial"/>
        </w:rPr>
      </w:pPr>
      <w:r w:rsidRPr="0864AFAB">
        <w:rPr>
          <w:rFonts w:eastAsia="Arial" w:cs="Arial"/>
        </w:rPr>
        <w:t xml:space="preserve">NYSED seeks to engage professional learning providers </w:t>
      </w:r>
      <w:r w:rsidR="5CFBF152" w:rsidRPr="0864AFAB">
        <w:rPr>
          <w:rFonts w:eastAsia="Arial" w:cs="Arial"/>
        </w:rPr>
        <w:t xml:space="preserve">(PLPs) </w:t>
      </w:r>
      <w:r w:rsidRPr="0864AFAB">
        <w:rPr>
          <w:rFonts w:eastAsia="Arial" w:cs="Arial"/>
        </w:rPr>
        <w:t xml:space="preserve">with demonstrated experience and expertise in supporting schools to implement </w:t>
      </w:r>
      <w:proofErr w:type="gramStart"/>
      <w:r w:rsidRPr="0864AFAB">
        <w:rPr>
          <w:rFonts w:eastAsia="Arial" w:cs="Arial"/>
        </w:rPr>
        <w:t>evidence-based</w:t>
      </w:r>
      <w:proofErr w:type="gramEnd"/>
      <w:r w:rsidRPr="0864AFAB">
        <w:rPr>
          <w:rFonts w:eastAsia="Arial" w:cs="Arial"/>
        </w:rPr>
        <w:t xml:space="preserve"> PBLA methods and transition to using multiple measures for </w:t>
      </w:r>
      <w:r w:rsidR="6BB68A68" w:rsidRPr="0864AFAB">
        <w:rPr>
          <w:rFonts w:eastAsia="Arial" w:cs="Arial"/>
        </w:rPr>
        <w:t>assessing student learning</w:t>
      </w:r>
      <w:r w:rsidRPr="0864AFAB">
        <w:rPr>
          <w:rFonts w:eastAsia="Arial" w:cs="Arial"/>
        </w:rPr>
        <w:t xml:space="preserve">. These PLPs will serve as implementation drivers in the PBLA change process by supporting capacity building and improvements in instructional </w:t>
      </w:r>
      <w:r w:rsidR="2A9672D0" w:rsidRPr="0864AFAB">
        <w:rPr>
          <w:rFonts w:eastAsia="Arial" w:cs="Arial"/>
        </w:rPr>
        <w:t>and assessment</w:t>
      </w:r>
      <w:r w:rsidRPr="0864AFAB">
        <w:rPr>
          <w:rFonts w:eastAsia="Arial" w:cs="Arial"/>
        </w:rPr>
        <w:t xml:space="preserve"> practice</w:t>
      </w:r>
      <w:r w:rsidR="2AF25147" w:rsidRPr="0864AFAB">
        <w:rPr>
          <w:rFonts w:eastAsia="Arial" w:cs="Arial"/>
        </w:rPr>
        <w:t xml:space="preserve"> in Pilot Schools</w:t>
      </w:r>
      <w:r w:rsidRPr="0864AFAB">
        <w:rPr>
          <w:rFonts w:eastAsia="Arial" w:cs="Arial"/>
        </w:rPr>
        <w:t>. As a group</w:t>
      </w:r>
      <w:r w:rsidR="52CEFCDE" w:rsidRPr="0864AFAB">
        <w:rPr>
          <w:rFonts w:eastAsia="Arial" w:cs="Arial"/>
        </w:rPr>
        <w:t xml:space="preserve"> and individually</w:t>
      </w:r>
      <w:r w:rsidRPr="0864AFAB">
        <w:rPr>
          <w:rFonts w:eastAsia="Arial" w:cs="Arial"/>
        </w:rPr>
        <w:t>, the PLPs will work in partnership with NYSED staff to provide technical assistance and professional learning to PLAN Pilot Schools</w:t>
      </w:r>
      <w:r w:rsidR="3A870F1C" w:rsidRPr="0864AFAB">
        <w:rPr>
          <w:rFonts w:eastAsia="Arial" w:cs="Arial"/>
        </w:rPr>
        <w:t>, Mentor Schools,</w:t>
      </w:r>
      <w:r w:rsidRPr="0864AFAB">
        <w:rPr>
          <w:rFonts w:eastAsia="Arial" w:cs="Arial"/>
        </w:rPr>
        <w:t xml:space="preserve"> and Networks</w:t>
      </w:r>
      <w:r w:rsidR="332468C8" w:rsidRPr="0864AFAB">
        <w:rPr>
          <w:rFonts w:eastAsia="Arial" w:cs="Arial"/>
        </w:rPr>
        <w:t>,</w:t>
      </w:r>
      <w:r w:rsidR="61D6190B" w:rsidRPr="0864AFAB">
        <w:rPr>
          <w:rFonts w:eastAsia="Arial" w:cs="Arial"/>
        </w:rPr>
        <w:t xml:space="preserve"> through the operation of </w:t>
      </w:r>
      <w:r w:rsidR="002F1D01" w:rsidRPr="0864AFAB">
        <w:rPr>
          <w:rFonts w:eastAsia="Arial" w:cs="Arial"/>
        </w:rPr>
        <w:t xml:space="preserve">three </w:t>
      </w:r>
      <w:r w:rsidR="0020614E">
        <w:rPr>
          <w:rFonts w:eastAsia="Arial" w:cs="Arial"/>
        </w:rPr>
        <w:t>TAC</w:t>
      </w:r>
      <w:r w:rsidR="002F1D01" w:rsidRPr="0864AFAB">
        <w:rPr>
          <w:rFonts w:eastAsia="Arial" w:cs="Arial"/>
        </w:rPr>
        <w:t>s</w:t>
      </w:r>
      <w:r w:rsidRPr="0864AFAB">
        <w:rPr>
          <w:rFonts w:eastAsia="Arial" w:cs="Arial"/>
        </w:rPr>
        <w:t>.</w:t>
      </w:r>
    </w:p>
    <w:p w14:paraId="4D00F2DE" w14:textId="77777777" w:rsidR="003F2A43" w:rsidRDefault="003F2A43" w:rsidP="003F2A43">
      <w:pPr>
        <w:pStyle w:val="paragraph"/>
        <w:spacing w:beforeAutospacing="0" w:afterAutospacing="0"/>
        <w:rPr>
          <w:rFonts w:eastAsia="Arial" w:cs="Arial"/>
        </w:rPr>
      </w:pPr>
    </w:p>
    <w:p w14:paraId="6C8A1186" w14:textId="48A9CF34" w:rsidR="37CC546A" w:rsidRDefault="0020614E" w:rsidP="002561F1">
      <w:pPr>
        <w:pStyle w:val="paragraph"/>
        <w:spacing w:beforeAutospacing="0" w:afterAutospacing="0"/>
        <w:rPr>
          <w:rFonts w:eastAsia="Arial" w:cs="Arial"/>
          <w:szCs w:val="24"/>
        </w:rPr>
      </w:pPr>
      <w:r>
        <w:rPr>
          <w:rFonts w:eastAsia="Arial" w:cs="Arial"/>
          <w:szCs w:val="24"/>
        </w:rPr>
        <w:t>TAC</w:t>
      </w:r>
      <w:r w:rsidR="00BA5066" w:rsidRPr="7945E44D">
        <w:rPr>
          <w:rFonts w:eastAsia="Arial" w:cs="Arial"/>
          <w:szCs w:val="24"/>
        </w:rPr>
        <w:t xml:space="preserve">s </w:t>
      </w:r>
      <w:r w:rsidR="37CC546A" w:rsidRPr="7945E44D">
        <w:rPr>
          <w:rFonts w:eastAsia="Arial" w:cs="Arial"/>
          <w:szCs w:val="24"/>
        </w:rPr>
        <w:t>funded through this RFP</w:t>
      </w:r>
      <w:r w:rsidR="778A6664" w:rsidRPr="7945E44D">
        <w:rPr>
          <w:rFonts w:eastAsia="Arial" w:cs="Arial"/>
          <w:szCs w:val="24"/>
        </w:rPr>
        <w:t xml:space="preserve"> will implement extensive professional learning experiences for educators in Pilot Schools to increase their capacity to</w:t>
      </w:r>
      <w:r w:rsidR="399CE08A" w:rsidRPr="7945E44D">
        <w:rPr>
          <w:rFonts w:eastAsia="Arial" w:cs="Arial"/>
          <w:szCs w:val="24"/>
        </w:rPr>
        <w:t>:</w:t>
      </w:r>
    </w:p>
    <w:p w14:paraId="7DBFE4DA" w14:textId="77777777" w:rsidR="002561F1" w:rsidRDefault="002561F1" w:rsidP="00AC24A0">
      <w:pPr>
        <w:pStyle w:val="paragraph"/>
        <w:spacing w:beforeAutospacing="0" w:afterAutospacing="0"/>
        <w:rPr>
          <w:rFonts w:eastAsia="Arial" w:cs="Arial"/>
          <w:szCs w:val="24"/>
        </w:rPr>
      </w:pPr>
    </w:p>
    <w:p w14:paraId="348E69F5" w14:textId="00666E91" w:rsidR="778A6664" w:rsidRDefault="778A6664" w:rsidP="008E59F0">
      <w:pPr>
        <w:pStyle w:val="paragraph"/>
        <w:numPr>
          <w:ilvl w:val="0"/>
          <w:numId w:val="23"/>
        </w:numPr>
        <w:spacing w:beforeAutospacing="0" w:after="120" w:afterAutospacing="0"/>
        <w:ind w:left="720"/>
        <w:rPr>
          <w:rFonts w:eastAsia="Arial" w:cs="Arial"/>
          <w:szCs w:val="24"/>
        </w:rPr>
      </w:pPr>
      <w:r w:rsidRPr="7945E44D">
        <w:rPr>
          <w:rFonts w:eastAsia="Arial" w:cs="Arial"/>
          <w:szCs w:val="24"/>
        </w:rPr>
        <w:t xml:space="preserve">develop and use high-quality, performance-based approaches to learning that </w:t>
      </w:r>
      <w:r w:rsidR="000C7018">
        <w:rPr>
          <w:rFonts w:eastAsia="Arial" w:cs="Arial"/>
          <w:szCs w:val="24"/>
        </w:rPr>
        <w:t>foster</w:t>
      </w:r>
      <w:r w:rsidRPr="7945E44D">
        <w:rPr>
          <w:rFonts w:eastAsia="Arial" w:cs="Arial"/>
          <w:szCs w:val="24"/>
        </w:rPr>
        <w:t xml:space="preserve"> culturally and linguistically responsive, </w:t>
      </w:r>
      <w:r w:rsidR="0023350C">
        <w:rPr>
          <w:rFonts w:eastAsia="Arial" w:cs="Arial"/>
          <w:szCs w:val="24"/>
        </w:rPr>
        <w:t xml:space="preserve">engaging, </w:t>
      </w:r>
      <w:r w:rsidRPr="7945E44D">
        <w:rPr>
          <w:rFonts w:eastAsia="Arial" w:cs="Arial"/>
          <w:szCs w:val="24"/>
        </w:rPr>
        <w:t xml:space="preserve">student-centered instruction; </w:t>
      </w:r>
      <w:r w:rsidR="005D1942" w:rsidRPr="00D27C86">
        <w:rPr>
          <w:rFonts w:eastAsia="Arial" w:cs="Arial"/>
          <w:szCs w:val="24"/>
        </w:rPr>
        <w:t>and</w:t>
      </w:r>
    </w:p>
    <w:p w14:paraId="222DE3D9" w14:textId="4575626F" w:rsidR="778A6664" w:rsidRDefault="778A6664" w:rsidP="008E59F0">
      <w:pPr>
        <w:pStyle w:val="paragraph"/>
        <w:numPr>
          <w:ilvl w:val="0"/>
          <w:numId w:val="23"/>
        </w:numPr>
        <w:spacing w:beforeAutospacing="0" w:afterAutospacing="0"/>
        <w:ind w:left="720"/>
        <w:rPr>
          <w:rFonts w:eastAsia="Arial" w:cs="Arial"/>
          <w:szCs w:val="24"/>
        </w:rPr>
      </w:pPr>
      <w:r w:rsidRPr="7945E44D">
        <w:rPr>
          <w:rFonts w:eastAsia="Arial" w:cs="Arial"/>
          <w:szCs w:val="24"/>
        </w:rPr>
        <w:t>develop, administer, and scor</w:t>
      </w:r>
      <w:r w:rsidR="00CB744C">
        <w:rPr>
          <w:rFonts w:eastAsia="Arial" w:cs="Arial"/>
          <w:szCs w:val="24"/>
        </w:rPr>
        <w:t>e</w:t>
      </w:r>
      <w:r w:rsidRPr="7945E44D">
        <w:rPr>
          <w:rFonts w:eastAsia="Arial" w:cs="Arial"/>
          <w:szCs w:val="24"/>
        </w:rPr>
        <w:t xml:space="preserve"> performance assessments, interpret the results, and us</w:t>
      </w:r>
      <w:r w:rsidR="00CB744C">
        <w:rPr>
          <w:rFonts w:eastAsia="Arial" w:cs="Arial"/>
          <w:szCs w:val="24"/>
        </w:rPr>
        <w:t>e</w:t>
      </w:r>
      <w:r w:rsidRPr="7945E44D">
        <w:rPr>
          <w:rFonts w:eastAsia="Arial" w:cs="Arial"/>
          <w:szCs w:val="24"/>
        </w:rPr>
        <w:t xml:space="preserve"> them to support teaching and learning.  </w:t>
      </w:r>
    </w:p>
    <w:p w14:paraId="7652E261" w14:textId="77777777" w:rsidR="008078E0" w:rsidRDefault="008078E0" w:rsidP="008078E0">
      <w:pPr>
        <w:pStyle w:val="paragraph"/>
        <w:spacing w:beforeAutospacing="0" w:afterAutospacing="0"/>
        <w:rPr>
          <w:rFonts w:eastAsia="Arial" w:cs="Arial"/>
          <w:szCs w:val="24"/>
        </w:rPr>
      </w:pPr>
    </w:p>
    <w:p w14:paraId="07F49EC4" w14:textId="1E4CEC73" w:rsidR="00667D95" w:rsidRDefault="00667D95" w:rsidP="008078E0">
      <w:pPr>
        <w:pStyle w:val="paragraph"/>
        <w:spacing w:beforeAutospacing="0" w:afterAutospacing="0"/>
        <w:rPr>
          <w:rFonts w:eastAsia="Arial" w:cs="Arial"/>
          <w:szCs w:val="24"/>
        </w:rPr>
      </w:pPr>
      <w:r>
        <w:rPr>
          <w:rFonts w:eastAsia="Arial" w:cs="Arial"/>
          <w:szCs w:val="24"/>
        </w:rPr>
        <w:t xml:space="preserve">All professional learning experiences </w:t>
      </w:r>
      <w:r w:rsidR="003568D8">
        <w:rPr>
          <w:rFonts w:eastAsia="Arial" w:cs="Arial"/>
          <w:szCs w:val="24"/>
        </w:rPr>
        <w:t xml:space="preserve">provided by </w:t>
      </w:r>
      <w:r w:rsidR="0020614E">
        <w:rPr>
          <w:rFonts w:eastAsia="Arial" w:cs="Arial"/>
          <w:szCs w:val="24"/>
        </w:rPr>
        <w:t>TAC</w:t>
      </w:r>
      <w:r w:rsidR="003568D8">
        <w:rPr>
          <w:rFonts w:eastAsia="Arial" w:cs="Arial"/>
          <w:szCs w:val="24"/>
        </w:rPr>
        <w:t xml:space="preserve">s </w:t>
      </w:r>
      <w:r w:rsidR="00865D88">
        <w:rPr>
          <w:rFonts w:eastAsia="Arial" w:cs="Arial"/>
          <w:szCs w:val="24"/>
        </w:rPr>
        <w:t>need to</w:t>
      </w:r>
      <w:r>
        <w:rPr>
          <w:rFonts w:eastAsia="Arial" w:cs="Arial"/>
          <w:szCs w:val="24"/>
        </w:rPr>
        <w:t xml:space="preserve"> </w:t>
      </w:r>
      <w:r w:rsidR="003568D8">
        <w:rPr>
          <w:rFonts w:eastAsia="Arial" w:cs="Arial"/>
          <w:szCs w:val="24"/>
        </w:rPr>
        <w:t>incorporate</w:t>
      </w:r>
      <w:r w:rsidR="00CF6A3C">
        <w:rPr>
          <w:rFonts w:eastAsia="Arial" w:cs="Arial"/>
          <w:szCs w:val="24"/>
        </w:rPr>
        <w:t>,</w:t>
      </w:r>
      <w:r w:rsidR="003568D8">
        <w:rPr>
          <w:rFonts w:eastAsia="Arial" w:cs="Arial"/>
          <w:szCs w:val="24"/>
        </w:rPr>
        <w:t xml:space="preserve"> </w:t>
      </w:r>
      <w:r>
        <w:rPr>
          <w:rFonts w:eastAsia="Arial" w:cs="Arial"/>
          <w:szCs w:val="24"/>
        </w:rPr>
        <w:t xml:space="preserve">be </w:t>
      </w:r>
      <w:r w:rsidR="003568D8">
        <w:rPr>
          <w:rFonts w:eastAsia="Arial" w:cs="Arial"/>
          <w:szCs w:val="24"/>
        </w:rPr>
        <w:t>consistent with</w:t>
      </w:r>
      <w:r w:rsidR="00CF6A3C">
        <w:rPr>
          <w:rFonts w:eastAsia="Arial" w:cs="Arial"/>
          <w:szCs w:val="24"/>
        </w:rPr>
        <w:t xml:space="preserve">, and </w:t>
      </w:r>
      <w:r w:rsidR="00D85295">
        <w:rPr>
          <w:rFonts w:eastAsia="Arial" w:cs="Arial"/>
          <w:szCs w:val="24"/>
        </w:rPr>
        <w:t>advance</w:t>
      </w:r>
      <w:r w:rsidR="003568D8">
        <w:rPr>
          <w:rFonts w:eastAsia="Arial" w:cs="Arial"/>
          <w:szCs w:val="24"/>
        </w:rPr>
        <w:t xml:space="preserve"> the commitments and values outlined in the following</w:t>
      </w:r>
      <w:r w:rsidR="00587213">
        <w:rPr>
          <w:rFonts w:eastAsia="Arial" w:cs="Arial"/>
          <w:szCs w:val="24"/>
        </w:rPr>
        <w:t xml:space="preserve"> documents</w:t>
      </w:r>
      <w:r w:rsidR="003568D8">
        <w:rPr>
          <w:rFonts w:eastAsia="Arial" w:cs="Arial"/>
          <w:szCs w:val="24"/>
        </w:rPr>
        <w:t>:</w:t>
      </w:r>
    </w:p>
    <w:p w14:paraId="7078119E" w14:textId="77777777" w:rsidR="008078E0" w:rsidRDefault="008078E0" w:rsidP="008078E0">
      <w:pPr>
        <w:pStyle w:val="paragraph"/>
        <w:spacing w:beforeAutospacing="0" w:afterAutospacing="0"/>
        <w:rPr>
          <w:rFonts w:eastAsia="Arial" w:cs="Arial"/>
          <w:szCs w:val="24"/>
        </w:rPr>
      </w:pPr>
    </w:p>
    <w:p w14:paraId="506B7F0D" w14:textId="341E261F" w:rsidR="009C000B" w:rsidRDefault="009C000B" w:rsidP="008E59F0">
      <w:pPr>
        <w:pStyle w:val="ListParagraph"/>
        <w:numPr>
          <w:ilvl w:val="0"/>
          <w:numId w:val="39"/>
        </w:numPr>
        <w:spacing w:after="120"/>
        <w:contextualSpacing w:val="0"/>
      </w:pPr>
      <w:r w:rsidRPr="00576A36">
        <w:t xml:space="preserve">Board of Regents’ </w:t>
      </w:r>
      <w:hyperlink r:id="rId24" w:tgtFrame="_blank" w:history="1">
        <w:r w:rsidRPr="00F83DCA">
          <w:rPr>
            <w:color w:val="0000FF"/>
            <w:u w:val="single"/>
          </w:rPr>
          <w:t>D</w:t>
        </w:r>
        <w:r w:rsidR="00695ED1">
          <w:rPr>
            <w:color w:val="0000FF"/>
            <w:u w:val="single"/>
          </w:rPr>
          <w:t xml:space="preserve">iversity, </w:t>
        </w:r>
        <w:r w:rsidRPr="00F83DCA">
          <w:rPr>
            <w:color w:val="0000FF"/>
            <w:u w:val="single"/>
          </w:rPr>
          <w:t>E</w:t>
        </w:r>
        <w:r w:rsidR="00695ED1">
          <w:rPr>
            <w:color w:val="0000FF"/>
            <w:u w:val="single"/>
          </w:rPr>
          <w:t>quity, and Inclusion Policy Statem</w:t>
        </w:r>
        <w:r w:rsidR="006123BE">
          <w:rPr>
            <w:color w:val="0000FF"/>
            <w:u w:val="single"/>
          </w:rPr>
          <w:t>en</w:t>
        </w:r>
        <w:r w:rsidR="00902E25">
          <w:rPr>
            <w:color w:val="0000FF"/>
            <w:u w:val="single"/>
          </w:rPr>
          <w:t>t</w:t>
        </w:r>
      </w:hyperlink>
    </w:p>
    <w:p w14:paraId="782CC8C0" w14:textId="650DF62C" w:rsidR="008078E0" w:rsidRPr="00576A36" w:rsidRDefault="008078E0" w:rsidP="008E59F0">
      <w:pPr>
        <w:pStyle w:val="ListParagraph"/>
        <w:numPr>
          <w:ilvl w:val="0"/>
          <w:numId w:val="39"/>
        </w:numPr>
        <w:spacing w:after="120"/>
        <w:contextualSpacing w:val="0"/>
      </w:pPr>
      <w:r w:rsidRPr="00576A36">
        <w:t xml:space="preserve">NYSED’s </w:t>
      </w:r>
      <w:hyperlink r:id="rId25" w:tgtFrame="_blank" w:history="1">
        <w:r w:rsidRPr="009C000B">
          <w:rPr>
            <w:color w:val="0000FF"/>
            <w:u w:val="single"/>
          </w:rPr>
          <w:t>C</w:t>
        </w:r>
        <w:r w:rsidR="00902E25">
          <w:rPr>
            <w:color w:val="0000FF"/>
            <w:u w:val="single"/>
          </w:rPr>
          <w:t>ulturally Responsive and Sustaining Education Framework</w:t>
        </w:r>
      </w:hyperlink>
      <w:r w:rsidRPr="00576A36">
        <w:t> </w:t>
      </w:r>
    </w:p>
    <w:p w14:paraId="6870CE1F" w14:textId="31D8B278" w:rsidR="008078E0" w:rsidRDefault="008078E0" w:rsidP="008E59F0">
      <w:pPr>
        <w:pStyle w:val="ListParagraph"/>
        <w:numPr>
          <w:ilvl w:val="0"/>
          <w:numId w:val="39"/>
        </w:numPr>
        <w:spacing w:after="120"/>
        <w:contextualSpacing w:val="0"/>
      </w:pPr>
      <w:r>
        <w:t xml:space="preserve">NYS </w:t>
      </w:r>
      <w:hyperlink r:id="rId26" w:history="1">
        <w:r w:rsidRPr="00B40C68">
          <w:rPr>
            <w:rStyle w:val="Hyperlink"/>
          </w:rPr>
          <w:t xml:space="preserve">Professional </w:t>
        </w:r>
        <w:r w:rsidR="00E6364C">
          <w:rPr>
            <w:rStyle w:val="Hyperlink"/>
          </w:rPr>
          <w:t>Learning</w:t>
        </w:r>
        <w:r w:rsidRPr="00B40C68">
          <w:rPr>
            <w:rStyle w:val="Hyperlink"/>
          </w:rPr>
          <w:t xml:space="preserve"> Standards</w:t>
        </w:r>
      </w:hyperlink>
    </w:p>
    <w:p w14:paraId="1A01BB50" w14:textId="68F1D892" w:rsidR="009C000B" w:rsidRPr="00576A36" w:rsidRDefault="009C000B" w:rsidP="008E59F0">
      <w:pPr>
        <w:pStyle w:val="ListParagraph"/>
        <w:numPr>
          <w:ilvl w:val="0"/>
          <w:numId w:val="39"/>
        </w:numPr>
        <w:spacing w:after="120"/>
        <w:contextualSpacing w:val="0"/>
      </w:pPr>
      <w:r w:rsidRPr="00576A36">
        <w:t xml:space="preserve">NYSED’s </w:t>
      </w:r>
      <w:hyperlink r:id="rId27" w:tgtFrame="_blank" w:history="1">
        <w:r w:rsidRPr="00F83DCA">
          <w:rPr>
            <w:color w:val="0000FF"/>
            <w:u w:val="single"/>
            <w:shd w:val="clear" w:color="auto" w:fill="FFFFFF"/>
          </w:rPr>
          <w:t>S</w:t>
        </w:r>
        <w:r w:rsidR="00587213">
          <w:rPr>
            <w:color w:val="0000FF"/>
            <w:u w:val="single"/>
            <w:shd w:val="clear" w:color="auto" w:fill="FFFFFF"/>
          </w:rPr>
          <w:t>ocial-Emotional Learning Benchmarks</w:t>
        </w:r>
      </w:hyperlink>
      <w:r w:rsidR="00587213">
        <w:t xml:space="preserve"> </w:t>
      </w:r>
    </w:p>
    <w:p w14:paraId="4AA06E6D" w14:textId="04A36F8D" w:rsidR="008078E0" w:rsidRDefault="008078E0" w:rsidP="008E59F0">
      <w:pPr>
        <w:pStyle w:val="ListParagraph"/>
        <w:numPr>
          <w:ilvl w:val="0"/>
          <w:numId w:val="39"/>
        </w:numPr>
        <w:spacing w:after="120"/>
        <w:contextualSpacing w:val="0"/>
      </w:pPr>
      <w:r>
        <w:t xml:space="preserve">NYS </w:t>
      </w:r>
      <w:hyperlink r:id="rId28" w:history="1">
        <w:r w:rsidRPr="00776F7F">
          <w:rPr>
            <w:rStyle w:val="Hyperlink"/>
          </w:rPr>
          <w:t>St</w:t>
        </w:r>
        <w:r w:rsidR="007D4C4F">
          <w:rPr>
            <w:rStyle w:val="Hyperlink"/>
          </w:rPr>
          <w:t>udent Learning Expectations (St</w:t>
        </w:r>
        <w:r w:rsidRPr="00776F7F">
          <w:rPr>
            <w:rStyle w:val="Hyperlink"/>
          </w:rPr>
          <w:t>andards</w:t>
        </w:r>
      </w:hyperlink>
      <w:r>
        <w:t>)</w:t>
      </w:r>
    </w:p>
    <w:p w14:paraId="07B92C69" w14:textId="47CA9482" w:rsidR="008078E0" w:rsidRDefault="008078E0" w:rsidP="008E59F0">
      <w:pPr>
        <w:pStyle w:val="ListParagraph"/>
        <w:numPr>
          <w:ilvl w:val="0"/>
          <w:numId w:val="39"/>
        </w:numPr>
        <w:spacing w:after="120"/>
        <w:contextualSpacing w:val="0"/>
      </w:pPr>
      <w:r>
        <w:t xml:space="preserve">NYS </w:t>
      </w:r>
      <w:hyperlink r:id="rId29" w:history="1">
        <w:r w:rsidRPr="00F934D7">
          <w:rPr>
            <w:rStyle w:val="Hyperlink"/>
          </w:rPr>
          <w:t>Teaching Standards</w:t>
        </w:r>
      </w:hyperlink>
      <w:r w:rsidR="00685236">
        <w:t xml:space="preserve"> and </w:t>
      </w:r>
      <w:hyperlink r:id="rId30" w:history="1">
        <w:r w:rsidR="0085209D" w:rsidRPr="002D3EF0">
          <w:rPr>
            <w:rStyle w:val="Hyperlink"/>
          </w:rPr>
          <w:t>Professional</w:t>
        </w:r>
        <w:r w:rsidR="00685236" w:rsidRPr="002D3EF0">
          <w:rPr>
            <w:rStyle w:val="Hyperlink"/>
          </w:rPr>
          <w:t xml:space="preserve"> Standards</w:t>
        </w:r>
        <w:r w:rsidR="0085209D" w:rsidRPr="002D3EF0">
          <w:rPr>
            <w:rStyle w:val="Hyperlink"/>
          </w:rPr>
          <w:t xml:space="preserve"> for Educational Leaders</w:t>
        </w:r>
      </w:hyperlink>
    </w:p>
    <w:p w14:paraId="63440BC6" w14:textId="77777777" w:rsidR="00275E50" w:rsidRDefault="00275E50" w:rsidP="00275E50">
      <w:pPr>
        <w:pStyle w:val="paragraph"/>
        <w:spacing w:beforeAutospacing="0" w:afterAutospacing="0"/>
        <w:rPr>
          <w:rFonts w:eastAsia="Arial" w:cs="Arial"/>
          <w:szCs w:val="24"/>
        </w:rPr>
      </w:pPr>
    </w:p>
    <w:p w14:paraId="3C65D6E7" w14:textId="674F014F" w:rsidR="316B88E0" w:rsidRDefault="316B88E0" w:rsidP="00275E50">
      <w:pPr>
        <w:pStyle w:val="Heading6"/>
        <w:spacing w:after="120"/>
        <w:rPr>
          <w:rFonts w:eastAsia="Arial"/>
        </w:rPr>
      </w:pPr>
      <w:r w:rsidRPr="7945E44D">
        <w:rPr>
          <w:rFonts w:eastAsia="Arial"/>
        </w:rPr>
        <w:t>Number of Schools to be Supported</w:t>
      </w:r>
    </w:p>
    <w:p w14:paraId="437CE1A7" w14:textId="513F9435" w:rsidR="00FD5B9C" w:rsidRDefault="778A6664" w:rsidP="002561F1">
      <w:pPr>
        <w:pStyle w:val="paragraph"/>
        <w:spacing w:beforeAutospacing="0" w:afterAutospacing="0"/>
        <w:rPr>
          <w:rFonts w:eastAsia="Arial" w:cs="Arial"/>
          <w:szCs w:val="24"/>
        </w:rPr>
      </w:pPr>
      <w:r w:rsidRPr="7945E44D">
        <w:rPr>
          <w:rFonts w:eastAsia="Arial" w:cs="Arial"/>
          <w:szCs w:val="24"/>
        </w:rPr>
        <w:t>All winning providers will be expected to</w:t>
      </w:r>
      <w:r w:rsidR="00A438D3">
        <w:rPr>
          <w:rFonts w:eastAsia="Arial" w:cs="Arial"/>
          <w:szCs w:val="24"/>
        </w:rPr>
        <w:t xml:space="preserve"> </w:t>
      </w:r>
      <w:r w:rsidR="00D23907">
        <w:rPr>
          <w:rFonts w:eastAsia="Arial" w:cs="Arial"/>
          <w:szCs w:val="24"/>
        </w:rPr>
        <w:t xml:space="preserve">perform </w:t>
      </w:r>
      <w:r w:rsidR="006D02B0">
        <w:rPr>
          <w:rFonts w:eastAsia="Arial" w:cs="Arial"/>
          <w:szCs w:val="24"/>
        </w:rPr>
        <w:t xml:space="preserve">both </w:t>
      </w:r>
      <w:r w:rsidR="00D23907">
        <w:rPr>
          <w:rFonts w:eastAsia="Arial" w:cs="Arial"/>
          <w:szCs w:val="24"/>
        </w:rPr>
        <w:t>a Pilot-Wide role and a Focus-Area-specific role, as follows</w:t>
      </w:r>
      <w:r w:rsidR="00FD5B9C">
        <w:rPr>
          <w:rFonts w:eastAsia="Arial" w:cs="Arial"/>
          <w:szCs w:val="24"/>
        </w:rPr>
        <w:t>:</w:t>
      </w:r>
    </w:p>
    <w:p w14:paraId="6077E344" w14:textId="77777777" w:rsidR="002561F1" w:rsidRDefault="002561F1" w:rsidP="00AC24A0">
      <w:pPr>
        <w:pStyle w:val="paragraph"/>
        <w:spacing w:beforeAutospacing="0" w:afterAutospacing="0"/>
        <w:rPr>
          <w:rFonts w:eastAsia="Arial" w:cs="Arial"/>
          <w:szCs w:val="24"/>
        </w:rPr>
      </w:pPr>
    </w:p>
    <w:p w14:paraId="5FDD4C79" w14:textId="4FA3541C" w:rsidR="00FD5B9C" w:rsidRDefault="00D23907" w:rsidP="008E59F0">
      <w:pPr>
        <w:pStyle w:val="paragraph"/>
        <w:numPr>
          <w:ilvl w:val="0"/>
          <w:numId w:val="23"/>
        </w:numPr>
        <w:spacing w:beforeAutospacing="0" w:after="120" w:afterAutospacing="0"/>
        <w:ind w:left="720"/>
        <w:rPr>
          <w:rFonts w:eastAsia="Arial" w:cs="Arial"/>
          <w:szCs w:val="24"/>
        </w:rPr>
      </w:pPr>
      <w:r>
        <w:rPr>
          <w:rFonts w:eastAsia="Arial" w:cs="Arial"/>
          <w:szCs w:val="24"/>
        </w:rPr>
        <w:t xml:space="preserve">Pilot-Wide: </w:t>
      </w:r>
      <w:r w:rsidR="006D02B0">
        <w:rPr>
          <w:rFonts w:eastAsia="Arial" w:cs="Arial"/>
          <w:szCs w:val="24"/>
        </w:rPr>
        <w:t xml:space="preserve">All </w:t>
      </w:r>
      <w:r w:rsidR="0020614E">
        <w:rPr>
          <w:rFonts w:eastAsia="Arial" w:cs="Arial"/>
          <w:szCs w:val="24"/>
        </w:rPr>
        <w:t>TAC</w:t>
      </w:r>
      <w:r w:rsidR="006D02B0">
        <w:rPr>
          <w:rFonts w:eastAsia="Arial" w:cs="Arial"/>
          <w:szCs w:val="24"/>
        </w:rPr>
        <w:t xml:space="preserve">s will provide </w:t>
      </w:r>
      <w:r w:rsidR="006333D4">
        <w:rPr>
          <w:rFonts w:eastAsia="Arial" w:cs="Arial"/>
          <w:szCs w:val="24"/>
        </w:rPr>
        <w:t>g</w:t>
      </w:r>
      <w:r w:rsidR="005E5840">
        <w:rPr>
          <w:rFonts w:eastAsia="Arial" w:cs="Arial"/>
          <w:szCs w:val="24"/>
        </w:rPr>
        <w:t xml:space="preserve">eneral PBLA </w:t>
      </w:r>
      <w:r w:rsidR="778A6664" w:rsidRPr="7945E44D">
        <w:rPr>
          <w:rFonts w:eastAsia="Arial" w:cs="Arial"/>
          <w:szCs w:val="24"/>
        </w:rPr>
        <w:t xml:space="preserve">technical assistance to all </w:t>
      </w:r>
      <w:r w:rsidR="00066E29">
        <w:rPr>
          <w:rFonts w:eastAsia="Arial" w:cs="Arial"/>
          <w:szCs w:val="24"/>
        </w:rPr>
        <w:t>participating</w:t>
      </w:r>
      <w:r w:rsidR="778A6664" w:rsidRPr="7945E44D">
        <w:rPr>
          <w:rFonts w:eastAsia="Arial" w:cs="Arial"/>
          <w:szCs w:val="24"/>
        </w:rPr>
        <w:t xml:space="preserve"> </w:t>
      </w:r>
      <w:r w:rsidR="00066E29">
        <w:rPr>
          <w:rFonts w:eastAsia="Arial" w:cs="Arial"/>
          <w:szCs w:val="24"/>
        </w:rPr>
        <w:t>s</w:t>
      </w:r>
      <w:r w:rsidR="778A6664" w:rsidRPr="7945E44D">
        <w:rPr>
          <w:rFonts w:eastAsia="Arial" w:cs="Arial"/>
          <w:szCs w:val="24"/>
        </w:rPr>
        <w:t xml:space="preserve">chools (at least 30 </w:t>
      </w:r>
      <w:r w:rsidR="00066E29">
        <w:rPr>
          <w:rFonts w:eastAsia="Arial" w:cs="Arial"/>
          <w:szCs w:val="24"/>
        </w:rPr>
        <w:t>Pilot Schools</w:t>
      </w:r>
      <w:r w:rsidR="778A6664" w:rsidRPr="7945E44D">
        <w:rPr>
          <w:rFonts w:eastAsia="Arial" w:cs="Arial"/>
          <w:szCs w:val="24"/>
        </w:rPr>
        <w:t xml:space="preserve"> plus 10 </w:t>
      </w:r>
      <w:r w:rsidR="00066E29">
        <w:rPr>
          <w:rFonts w:eastAsia="Arial" w:cs="Arial"/>
          <w:szCs w:val="24"/>
        </w:rPr>
        <w:t>M</w:t>
      </w:r>
      <w:r w:rsidR="778A6664" w:rsidRPr="7945E44D">
        <w:rPr>
          <w:rFonts w:eastAsia="Arial" w:cs="Arial"/>
          <w:szCs w:val="24"/>
        </w:rPr>
        <w:t xml:space="preserve">entor </w:t>
      </w:r>
      <w:r w:rsidR="00066E29">
        <w:rPr>
          <w:rFonts w:eastAsia="Arial" w:cs="Arial"/>
          <w:szCs w:val="24"/>
        </w:rPr>
        <w:t>S</w:t>
      </w:r>
      <w:r w:rsidR="778A6664" w:rsidRPr="7945E44D">
        <w:rPr>
          <w:rFonts w:eastAsia="Arial" w:cs="Arial"/>
          <w:szCs w:val="24"/>
        </w:rPr>
        <w:t>chools</w:t>
      </w:r>
      <w:r w:rsidR="00A479B1">
        <w:rPr>
          <w:rFonts w:eastAsia="Arial" w:cs="Arial"/>
          <w:szCs w:val="24"/>
        </w:rPr>
        <w:t>,</w:t>
      </w:r>
      <w:r w:rsidR="778A6664" w:rsidRPr="7945E44D">
        <w:rPr>
          <w:rFonts w:eastAsia="Arial" w:cs="Arial"/>
          <w:szCs w:val="24"/>
        </w:rPr>
        <w:t xml:space="preserve"> for a minimum of 40 schools total)</w:t>
      </w:r>
      <w:r w:rsidR="006D02B0">
        <w:rPr>
          <w:rFonts w:eastAsia="Arial" w:cs="Arial"/>
          <w:szCs w:val="24"/>
        </w:rPr>
        <w:t>.</w:t>
      </w:r>
    </w:p>
    <w:p w14:paraId="2C4AE039" w14:textId="7BD6C93B" w:rsidR="778A6664" w:rsidRDefault="006D02B0" w:rsidP="008E59F0">
      <w:pPr>
        <w:pStyle w:val="paragraph"/>
        <w:numPr>
          <w:ilvl w:val="0"/>
          <w:numId w:val="23"/>
        </w:numPr>
        <w:spacing w:beforeAutospacing="0" w:after="120" w:afterAutospacing="0"/>
        <w:ind w:left="720"/>
        <w:rPr>
          <w:rFonts w:eastAsia="Arial" w:cs="Arial"/>
        </w:rPr>
      </w:pPr>
      <w:r w:rsidRPr="3F39CFF7">
        <w:rPr>
          <w:rFonts w:eastAsia="Arial" w:cs="Arial"/>
        </w:rPr>
        <w:t xml:space="preserve">Focus-Area-specific: Each </w:t>
      </w:r>
      <w:r w:rsidR="0020614E" w:rsidRPr="3F39CFF7">
        <w:rPr>
          <w:rFonts w:eastAsia="Arial" w:cs="Arial"/>
        </w:rPr>
        <w:t>TAC</w:t>
      </w:r>
      <w:r w:rsidRPr="3F39CFF7">
        <w:rPr>
          <w:rFonts w:eastAsia="Arial" w:cs="Arial"/>
        </w:rPr>
        <w:t xml:space="preserve"> will provide </w:t>
      </w:r>
      <w:r w:rsidR="778A6664" w:rsidRPr="3F39CFF7">
        <w:rPr>
          <w:rFonts w:eastAsia="Arial" w:cs="Arial"/>
        </w:rPr>
        <w:t>more intensive</w:t>
      </w:r>
      <w:r w:rsidR="005E5840" w:rsidRPr="3F39CFF7">
        <w:rPr>
          <w:rFonts w:eastAsia="Arial" w:cs="Arial"/>
        </w:rPr>
        <w:t xml:space="preserve">, </w:t>
      </w:r>
      <w:r w:rsidR="00203078" w:rsidRPr="3F39CFF7">
        <w:rPr>
          <w:rFonts w:eastAsia="Arial" w:cs="Arial"/>
        </w:rPr>
        <w:t>F</w:t>
      </w:r>
      <w:r w:rsidR="005E5840" w:rsidRPr="3F39CFF7">
        <w:rPr>
          <w:rFonts w:eastAsia="Arial" w:cs="Arial"/>
        </w:rPr>
        <w:t>ocus-</w:t>
      </w:r>
      <w:r w:rsidR="00203078" w:rsidRPr="3F39CFF7">
        <w:rPr>
          <w:rFonts w:eastAsia="Arial" w:cs="Arial"/>
        </w:rPr>
        <w:t>A</w:t>
      </w:r>
      <w:r w:rsidR="005E5840" w:rsidRPr="3F39CFF7">
        <w:rPr>
          <w:rFonts w:eastAsia="Arial" w:cs="Arial"/>
        </w:rPr>
        <w:t>rea-specific</w:t>
      </w:r>
      <w:r w:rsidR="778A6664" w:rsidRPr="3F39CFF7">
        <w:rPr>
          <w:rFonts w:eastAsia="Arial" w:cs="Arial"/>
        </w:rPr>
        <w:t xml:space="preserve"> services to a smaller subset of approximately 4 Pilot Networks (3 </w:t>
      </w:r>
      <w:r w:rsidR="00066E29" w:rsidRPr="3F39CFF7">
        <w:rPr>
          <w:rFonts w:eastAsia="Arial" w:cs="Arial"/>
        </w:rPr>
        <w:t>P</w:t>
      </w:r>
      <w:r w:rsidR="778A6664" w:rsidRPr="3F39CFF7">
        <w:rPr>
          <w:rFonts w:eastAsia="Arial" w:cs="Arial"/>
        </w:rPr>
        <w:t xml:space="preserve">ilot </w:t>
      </w:r>
      <w:r w:rsidR="00066E29" w:rsidRPr="3F39CFF7">
        <w:rPr>
          <w:rFonts w:eastAsia="Arial" w:cs="Arial"/>
        </w:rPr>
        <w:t>S</w:t>
      </w:r>
      <w:r w:rsidR="778A6664" w:rsidRPr="3F39CFF7">
        <w:rPr>
          <w:rFonts w:eastAsia="Arial" w:cs="Arial"/>
        </w:rPr>
        <w:t xml:space="preserve">chools and 1 </w:t>
      </w:r>
      <w:r w:rsidR="00066E29" w:rsidRPr="3F39CFF7">
        <w:rPr>
          <w:rFonts w:eastAsia="Arial" w:cs="Arial"/>
        </w:rPr>
        <w:t>M</w:t>
      </w:r>
      <w:r w:rsidR="778A6664" w:rsidRPr="3F39CFF7">
        <w:rPr>
          <w:rFonts w:eastAsia="Arial" w:cs="Arial"/>
        </w:rPr>
        <w:t xml:space="preserve">entor </w:t>
      </w:r>
      <w:r w:rsidR="00066E29" w:rsidRPr="3F39CFF7">
        <w:rPr>
          <w:rFonts w:eastAsia="Arial" w:cs="Arial"/>
        </w:rPr>
        <w:t>S</w:t>
      </w:r>
      <w:r w:rsidR="778A6664" w:rsidRPr="3F39CFF7">
        <w:rPr>
          <w:rFonts w:eastAsia="Arial" w:cs="Arial"/>
        </w:rPr>
        <w:t xml:space="preserve">chool per network, for a total of 16 schools across 4 networks), based on a process </w:t>
      </w:r>
      <w:r w:rsidR="5F272F03" w:rsidRPr="09A11410">
        <w:rPr>
          <w:rFonts w:eastAsia="Arial" w:cs="Arial"/>
        </w:rPr>
        <w:t xml:space="preserve">of matching </w:t>
      </w:r>
      <w:r w:rsidR="5F272F03" w:rsidRPr="68D76E1F">
        <w:rPr>
          <w:rFonts w:eastAsia="Arial" w:cs="Arial"/>
        </w:rPr>
        <w:t xml:space="preserve">schools to TACs </w:t>
      </w:r>
      <w:r w:rsidR="67FB0E40" w:rsidRPr="68D76E1F">
        <w:rPr>
          <w:rFonts w:eastAsia="Arial" w:cs="Arial"/>
        </w:rPr>
        <w:t>that</w:t>
      </w:r>
      <w:r w:rsidR="778A6664" w:rsidRPr="3F39CFF7">
        <w:rPr>
          <w:rFonts w:eastAsia="Arial" w:cs="Arial"/>
        </w:rPr>
        <w:t xml:space="preserve"> NYSED will manage</w:t>
      </w:r>
      <w:r w:rsidR="71C50144" w:rsidRPr="3F39CFF7">
        <w:rPr>
          <w:rFonts w:eastAsia="Arial" w:cs="Arial"/>
        </w:rPr>
        <w:t xml:space="preserve"> </w:t>
      </w:r>
      <w:r w:rsidR="71C50144" w:rsidRPr="78EACF62">
        <w:rPr>
          <w:rFonts w:eastAsia="Arial" w:cs="Arial"/>
        </w:rPr>
        <w:t xml:space="preserve">after </w:t>
      </w:r>
      <w:r w:rsidR="4DAC552B" w:rsidRPr="0670FB32">
        <w:rPr>
          <w:rFonts w:eastAsia="Arial" w:cs="Arial"/>
        </w:rPr>
        <w:t xml:space="preserve">TAC </w:t>
      </w:r>
      <w:r w:rsidR="71C50144" w:rsidRPr="78EACF62">
        <w:rPr>
          <w:rFonts w:eastAsia="Arial" w:cs="Arial"/>
        </w:rPr>
        <w:t xml:space="preserve">contracts are </w:t>
      </w:r>
      <w:r w:rsidR="71C50144" w:rsidRPr="3A1DFA1C">
        <w:rPr>
          <w:rFonts w:eastAsia="Arial" w:cs="Arial"/>
        </w:rPr>
        <w:t>awarded</w:t>
      </w:r>
      <w:r w:rsidR="778A6664" w:rsidRPr="3F39CFF7">
        <w:rPr>
          <w:rFonts w:eastAsia="Arial" w:cs="Arial"/>
        </w:rPr>
        <w:t>.</w:t>
      </w:r>
    </w:p>
    <w:p w14:paraId="07582A07" w14:textId="77777777" w:rsidR="00275E50" w:rsidRDefault="00275E50" w:rsidP="00275E50">
      <w:pPr>
        <w:pStyle w:val="paragraph"/>
        <w:spacing w:beforeAutospacing="0" w:afterAutospacing="0"/>
        <w:rPr>
          <w:rFonts w:eastAsia="Arial" w:cs="Arial"/>
          <w:szCs w:val="24"/>
        </w:rPr>
      </w:pPr>
    </w:p>
    <w:p w14:paraId="557CD2FD" w14:textId="77777777" w:rsidR="00105DAD" w:rsidRPr="00105DAD" w:rsidRDefault="00105DAD" w:rsidP="00275E50">
      <w:pPr>
        <w:pStyle w:val="Heading6"/>
        <w:spacing w:after="120"/>
        <w:rPr>
          <w:rFonts w:eastAsia="Arial"/>
        </w:rPr>
      </w:pPr>
      <w:r w:rsidRPr="00105DAD">
        <w:rPr>
          <w:rFonts w:eastAsia="Arial"/>
        </w:rPr>
        <w:t>Technical Assistance Center Location and Staffing   </w:t>
      </w:r>
    </w:p>
    <w:p w14:paraId="079AAA47" w14:textId="1BAC67EC" w:rsidR="00B24156" w:rsidRDefault="2FA50AE5" w:rsidP="003F2A43">
      <w:pPr>
        <w:pStyle w:val="paragraph"/>
        <w:spacing w:beforeAutospacing="0" w:afterAutospacing="0"/>
        <w:rPr>
          <w:rFonts w:eastAsia="Arial" w:cs="Arial"/>
        </w:rPr>
      </w:pPr>
      <w:r w:rsidRPr="20934D6D">
        <w:rPr>
          <w:rFonts w:eastAsia="Arial" w:cs="Arial"/>
        </w:rPr>
        <w:t>Contractors</w:t>
      </w:r>
      <w:r w:rsidR="00B24156" w:rsidRPr="7761726A">
        <w:rPr>
          <w:rFonts w:eastAsia="Arial" w:cs="Arial"/>
        </w:rPr>
        <w:t xml:space="preserve"> must maintain an office in New York State where project staff will be located throughout the term of the contract.</w:t>
      </w:r>
      <w:r w:rsidR="00DE1854" w:rsidRPr="7761726A">
        <w:rPr>
          <w:rFonts w:eastAsia="Arial" w:cs="Arial"/>
        </w:rPr>
        <w:t xml:space="preserve"> </w:t>
      </w:r>
      <w:r w:rsidR="00FD536D" w:rsidRPr="7761726A">
        <w:rPr>
          <w:rFonts w:eastAsia="Arial" w:cs="Arial"/>
        </w:rPr>
        <w:t xml:space="preserve">The office may </w:t>
      </w:r>
      <w:proofErr w:type="gramStart"/>
      <w:r w:rsidR="00FD536D" w:rsidRPr="7761726A">
        <w:rPr>
          <w:rFonts w:eastAsia="Arial" w:cs="Arial"/>
        </w:rPr>
        <w:t>be located in</w:t>
      </w:r>
      <w:proofErr w:type="gramEnd"/>
      <w:r w:rsidR="00FD536D" w:rsidRPr="7761726A">
        <w:rPr>
          <w:rFonts w:eastAsia="Arial" w:cs="Arial"/>
        </w:rPr>
        <w:t xml:space="preserve"> any area of the state</w:t>
      </w:r>
      <w:r w:rsidR="00934835" w:rsidRPr="7761726A">
        <w:rPr>
          <w:rFonts w:eastAsia="Arial" w:cs="Arial"/>
        </w:rPr>
        <w:t xml:space="preserve">, and support may be provided </w:t>
      </w:r>
      <w:r w:rsidR="00934835" w:rsidRPr="7761726A">
        <w:rPr>
          <w:rFonts w:eastAsia="Arial" w:cs="Arial"/>
        </w:rPr>
        <w:lastRenderedPageBreak/>
        <w:t>via a combination of in-person, virtual, and hybrid modalities</w:t>
      </w:r>
      <w:r w:rsidR="00B24FB9" w:rsidRPr="7761726A">
        <w:rPr>
          <w:rFonts w:eastAsia="Arial" w:cs="Arial"/>
        </w:rPr>
        <w:t>. However,</w:t>
      </w:r>
      <w:r w:rsidR="00FD536D" w:rsidRPr="7761726A">
        <w:rPr>
          <w:rFonts w:eastAsia="Arial" w:cs="Arial"/>
        </w:rPr>
        <w:t xml:space="preserve"> </w:t>
      </w:r>
      <w:r w:rsidR="0020614E" w:rsidRPr="5BAE3736">
        <w:rPr>
          <w:rFonts w:eastAsia="Arial" w:cs="Arial"/>
        </w:rPr>
        <w:t>TAC</w:t>
      </w:r>
      <w:r w:rsidR="00E15B65" w:rsidRPr="7761726A">
        <w:rPr>
          <w:rFonts w:eastAsia="Arial" w:cs="Arial"/>
        </w:rPr>
        <w:t xml:space="preserve"> </w:t>
      </w:r>
      <w:r w:rsidR="004738F7" w:rsidRPr="7761726A">
        <w:rPr>
          <w:rFonts w:eastAsia="Arial" w:cs="Arial"/>
        </w:rPr>
        <w:t>s</w:t>
      </w:r>
      <w:r w:rsidR="00E15B65" w:rsidRPr="7761726A">
        <w:rPr>
          <w:rFonts w:eastAsia="Arial" w:cs="Arial"/>
        </w:rPr>
        <w:t>taff</w:t>
      </w:r>
      <w:r w:rsidR="004738F7" w:rsidRPr="7761726A">
        <w:rPr>
          <w:rFonts w:eastAsia="Arial" w:cs="Arial"/>
        </w:rPr>
        <w:t xml:space="preserve"> </w:t>
      </w:r>
      <w:r w:rsidR="00FD536D" w:rsidRPr="7761726A">
        <w:rPr>
          <w:rFonts w:eastAsia="Arial" w:cs="Arial"/>
        </w:rPr>
        <w:t>will be expected to</w:t>
      </w:r>
      <w:r w:rsidR="00E83BE5" w:rsidRPr="7761726A">
        <w:rPr>
          <w:rFonts w:eastAsia="Arial" w:cs="Arial"/>
        </w:rPr>
        <w:t xml:space="preserve"> </w:t>
      </w:r>
      <w:r w:rsidR="00FD536D" w:rsidRPr="7761726A">
        <w:rPr>
          <w:rFonts w:eastAsia="Arial" w:cs="Arial"/>
        </w:rPr>
        <w:t xml:space="preserve">travel, as needed, to </w:t>
      </w:r>
      <w:r w:rsidR="00DE1854" w:rsidRPr="7761726A">
        <w:rPr>
          <w:rFonts w:eastAsia="Arial" w:cs="Arial"/>
        </w:rPr>
        <w:t xml:space="preserve">provide Focus-Area-specific supports to the Pilot Networks </w:t>
      </w:r>
      <w:r w:rsidR="00241D71" w:rsidRPr="7761726A">
        <w:rPr>
          <w:rFonts w:eastAsia="Arial" w:cs="Arial"/>
        </w:rPr>
        <w:t>and Schools</w:t>
      </w:r>
      <w:r w:rsidR="00DE1854" w:rsidRPr="7761726A">
        <w:rPr>
          <w:rFonts w:eastAsia="Arial" w:cs="Arial"/>
        </w:rPr>
        <w:t xml:space="preserve"> assigned to their </w:t>
      </w:r>
      <w:r w:rsidR="0020614E" w:rsidRPr="5BAE3736">
        <w:rPr>
          <w:rFonts w:eastAsia="Arial" w:cs="Arial"/>
        </w:rPr>
        <w:t>TAC</w:t>
      </w:r>
      <w:r w:rsidR="00DE1854" w:rsidRPr="5BAE3736">
        <w:rPr>
          <w:rFonts w:eastAsia="Arial" w:cs="Arial"/>
        </w:rPr>
        <w:t>.</w:t>
      </w:r>
      <w:r w:rsidR="00171896" w:rsidRPr="7761726A">
        <w:rPr>
          <w:rFonts w:eastAsia="Arial" w:cs="Arial"/>
        </w:rPr>
        <w:t xml:space="preserve"> Expenses for </w:t>
      </w:r>
      <w:r w:rsidR="0020614E" w:rsidRPr="5BAE3736">
        <w:rPr>
          <w:rFonts w:eastAsia="Arial" w:cs="Arial"/>
        </w:rPr>
        <w:t>TAC</w:t>
      </w:r>
      <w:r w:rsidR="00171896" w:rsidRPr="7761726A">
        <w:rPr>
          <w:rFonts w:eastAsia="Arial" w:cs="Arial"/>
        </w:rPr>
        <w:t xml:space="preserve"> staff to conduct this travel </w:t>
      </w:r>
      <w:r w:rsidR="00E803BC" w:rsidRPr="5BAE3736">
        <w:rPr>
          <w:rFonts w:eastAsia="Arial" w:cs="Arial"/>
        </w:rPr>
        <w:t>must be built into</w:t>
      </w:r>
      <w:r w:rsidR="00171896" w:rsidRPr="7761726A">
        <w:rPr>
          <w:rFonts w:eastAsia="Arial" w:cs="Arial"/>
        </w:rPr>
        <w:t xml:space="preserve"> the </w:t>
      </w:r>
      <w:r w:rsidR="00832584" w:rsidRPr="5BAE3736">
        <w:rPr>
          <w:rFonts w:eastAsia="Arial" w:cs="Arial"/>
        </w:rPr>
        <w:t xml:space="preserve">Cost Proposal. </w:t>
      </w:r>
      <w:r w:rsidR="00171896" w:rsidRPr="5BAE3736">
        <w:rPr>
          <w:rFonts w:eastAsia="Arial" w:cs="Arial"/>
        </w:rPr>
        <w:t xml:space="preserve"> </w:t>
      </w:r>
    </w:p>
    <w:p w14:paraId="1C76929A" w14:textId="77777777" w:rsidR="003F2A43" w:rsidRPr="00105DAD" w:rsidRDefault="003F2A43" w:rsidP="003F2A43">
      <w:pPr>
        <w:pStyle w:val="paragraph"/>
        <w:spacing w:beforeAutospacing="0" w:afterAutospacing="0"/>
        <w:rPr>
          <w:rFonts w:eastAsia="Arial" w:cs="Arial"/>
          <w:szCs w:val="24"/>
        </w:rPr>
      </w:pPr>
    </w:p>
    <w:p w14:paraId="469E27A1" w14:textId="471F1EE1" w:rsidR="00B40F5C" w:rsidRDefault="188E97AE" w:rsidP="0864AFAB">
      <w:pPr>
        <w:pStyle w:val="paragraph"/>
        <w:spacing w:beforeAutospacing="0" w:afterAutospacing="0"/>
        <w:rPr>
          <w:rFonts w:eastAsia="Arial" w:cs="Arial"/>
        </w:rPr>
      </w:pPr>
      <w:r w:rsidRPr="0864AFAB">
        <w:rPr>
          <w:rFonts w:eastAsia="Arial" w:cs="Arial"/>
        </w:rPr>
        <w:t xml:space="preserve">This project requires expertise across multiple domains. Therefore, NYSED encourages bidders to </w:t>
      </w:r>
      <w:r w:rsidR="017A952B" w:rsidRPr="0864AFAB">
        <w:rPr>
          <w:rFonts w:eastAsia="Arial" w:cs="Arial"/>
        </w:rPr>
        <w:t>assemble</w:t>
      </w:r>
      <w:r w:rsidRPr="0864AFAB">
        <w:rPr>
          <w:rFonts w:eastAsia="Arial" w:cs="Arial"/>
        </w:rPr>
        <w:t xml:space="preserve"> a team of partner entities and/or consultants, as needed, to complement their skills and expertise. </w:t>
      </w:r>
      <w:r w:rsidR="0C392A2A" w:rsidRPr="0864AFAB">
        <w:rPr>
          <w:rFonts w:eastAsia="Arial" w:cs="Arial"/>
        </w:rPr>
        <w:t>The c</w:t>
      </w:r>
      <w:r w:rsidR="3E191088" w:rsidRPr="0864AFAB">
        <w:rPr>
          <w:rFonts w:eastAsia="Arial" w:cs="Arial"/>
        </w:rPr>
        <w:t>ontractor is ultimately responsible for all deliverables.</w:t>
      </w:r>
      <w:r w:rsidR="569C483C" w:rsidRPr="0864AFAB">
        <w:rPr>
          <w:rFonts w:eastAsia="Arial" w:cs="Arial"/>
        </w:rPr>
        <w:t xml:space="preserve"> </w:t>
      </w:r>
    </w:p>
    <w:p w14:paraId="6F78DA4B" w14:textId="77777777" w:rsidR="00B40F5C" w:rsidRDefault="00B40F5C" w:rsidP="003F2A43">
      <w:pPr>
        <w:pStyle w:val="paragraph"/>
        <w:spacing w:beforeAutospacing="0" w:afterAutospacing="0"/>
        <w:rPr>
          <w:rFonts w:eastAsia="Arial" w:cs="Arial"/>
          <w:szCs w:val="24"/>
        </w:rPr>
      </w:pPr>
    </w:p>
    <w:p w14:paraId="30B716BE" w14:textId="4F8E1A67" w:rsidR="00105DAD" w:rsidRDefault="00105DAD" w:rsidP="003F2A43">
      <w:pPr>
        <w:pStyle w:val="paragraph"/>
        <w:spacing w:beforeAutospacing="0" w:afterAutospacing="0"/>
        <w:rPr>
          <w:rFonts w:eastAsia="Arial" w:cs="Arial"/>
          <w:szCs w:val="24"/>
        </w:rPr>
      </w:pPr>
      <w:r w:rsidRPr="00105DAD">
        <w:rPr>
          <w:rFonts w:eastAsia="Arial" w:cs="Arial"/>
          <w:szCs w:val="24"/>
        </w:rPr>
        <w:t xml:space="preserve">Each </w:t>
      </w:r>
      <w:r w:rsidR="00330699">
        <w:rPr>
          <w:rFonts w:eastAsia="Arial" w:cs="Arial"/>
          <w:szCs w:val="24"/>
        </w:rPr>
        <w:t>contractor</w:t>
      </w:r>
      <w:r w:rsidRPr="00105DAD">
        <w:rPr>
          <w:rFonts w:eastAsia="Arial" w:cs="Arial"/>
          <w:szCs w:val="24"/>
        </w:rPr>
        <w:t xml:space="preserve"> must, at a minimum, designate one FTE staff position to </w:t>
      </w:r>
      <w:r w:rsidR="00156063">
        <w:rPr>
          <w:rFonts w:eastAsia="Arial" w:cs="Arial"/>
          <w:szCs w:val="24"/>
        </w:rPr>
        <w:t>coordinate all aspects</w:t>
      </w:r>
      <w:r w:rsidRPr="00105DAD">
        <w:rPr>
          <w:rFonts w:eastAsia="Arial" w:cs="Arial"/>
          <w:szCs w:val="24"/>
        </w:rPr>
        <w:t xml:space="preserve"> of the project</w:t>
      </w:r>
      <w:r w:rsidR="00156063">
        <w:rPr>
          <w:rFonts w:eastAsia="Arial" w:cs="Arial"/>
          <w:szCs w:val="24"/>
        </w:rPr>
        <w:t xml:space="preserve">, including coordinating work </w:t>
      </w:r>
      <w:r w:rsidR="000C04D9">
        <w:rPr>
          <w:rFonts w:eastAsia="Arial" w:cs="Arial"/>
          <w:szCs w:val="24"/>
        </w:rPr>
        <w:t xml:space="preserve">and </w:t>
      </w:r>
      <w:r w:rsidR="00156063">
        <w:rPr>
          <w:rFonts w:eastAsia="Arial" w:cs="Arial"/>
          <w:szCs w:val="24"/>
        </w:rPr>
        <w:t xml:space="preserve">serving as liaison </w:t>
      </w:r>
      <w:r w:rsidR="000C04D9">
        <w:rPr>
          <w:rFonts w:eastAsia="Arial" w:cs="Arial"/>
          <w:szCs w:val="24"/>
        </w:rPr>
        <w:t xml:space="preserve">with </w:t>
      </w:r>
      <w:r w:rsidR="00156063">
        <w:rPr>
          <w:rFonts w:eastAsia="Arial" w:cs="Arial"/>
          <w:szCs w:val="24"/>
        </w:rPr>
        <w:t>such partners/consultants</w:t>
      </w:r>
      <w:r w:rsidR="00027678">
        <w:rPr>
          <w:rFonts w:eastAsia="Arial" w:cs="Arial"/>
          <w:szCs w:val="24"/>
        </w:rPr>
        <w:t xml:space="preserve"> (“</w:t>
      </w:r>
      <w:r w:rsidR="0020614E">
        <w:rPr>
          <w:rFonts w:eastAsia="Arial" w:cs="Arial"/>
          <w:szCs w:val="24"/>
        </w:rPr>
        <w:t>TAC</w:t>
      </w:r>
      <w:r w:rsidR="00027678">
        <w:rPr>
          <w:rFonts w:eastAsia="Arial" w:cs="Arial"/>
          <w:szCs w:val="24"/>
        </w:rPr>
        <w:t xml:space="preserve"> </w:t>
      </w:r>
      <w:r w:rsidR="007C1E26">
        <w:rPr>
          <w:rFonts w:eastAsia="Arial" w:cs="Arial"/>
          <w:szCs w:val="24"/>
        </w:rPr>
        <w:t>L</w:t>
      </w:r>
      <w:r w:rsidR="00027678">
        <w:rPr>
          <w:rFonts w:eastAsia="Arial" w:cs="Arial"/>
          <w:szCs w:val="24"/>
        </w:rPr>
        <w:t>ead”)</w:t>
      </w:r>
      <w:r w:rsidRPr="00105DAD">
        <w:rPr>
          <w:rFonts w:eastAsia="Arial" w:cs="Arial"/>
          <w:szCs w:val="24"/>
        </w:rPr>
        <w:t>. This individual must be experienced in providing professional learning and/or technical assistance. </w:t>
      </w:r>
    </w:p>
    <w:p w14:paraId="36EA95BB" w14:textId="77777777" w:rsidR="002525E0" w:rsidRDefault="002525E0" w:rsidP="003F2A43">
      <w:pPr>
        <w:pStyle w:val="paragraph"/>
        <w:spacing w:beforeAutospacing="0" w:afterAutospacing="0"/>
        <w:rPr>
          <w:rFonts w:eastAsia="Arial" w:cs="Arial"/>
          <w:szCs w:val="24"/>
        </w:rPr>
      </w:pPr>
    </w:p>
    <w:p w14:paraId="3365D709" w14:textId="77777777" w:rsidR="00275E50" w:rsidRPr="00105DAD" w:rsidRDefault="00275E50" w:rsidP="003F2A43">
      <w:pPr>
        <w:pStyle w:val="paragraph"/>
        <w:spacing w:beforeAutospacing="0" w:afterAutospacing="0"/>
        <w:rPr>
          <w:rFonts w:eastAsia="Arial" w:cs="Arial"/>
          <w:szCs w:val="24"/>
        </w:rPr>
      </w:pPr>
    </w:p>
    <w:p w14:paraId="5DECA22D" w14:textId="0886872B" w:rsidR="009D4CED" w:rsidRPr="009D4CED" w:rsidRDefault="009D4CED" w:rsidP="00275E50">
      <w:pPr>
        <w:pStyle w:val="Heading6"/>
        <w:spacing w:after="120"/>
        <w:rPr>
          <w:rFonts w:eastAsia="Arial"/>
        </w:rPr>
      </w:pPr>
      <w:r w:rsidRPr="009D4CED">
        <w:rPr>
          <w:rFonts w:eastAsia="Arial"/>
        </w:rPr>
        <w:t>PBLA Technical Expertise—General   </w:t>
      </w:r>
    </w:p>
    <w:p w14:paraId="5A16758F" w14:textId="415A4EAA" w:rsidR="009D4CED" w:rsidRDefault="00143A0B" w:rsidP="003F2A43">
      <w:pPr>
        <w:textAlignment w:val="baseline"/>
        <w:rPr>
          <w:rFonts w:cs="Arial"/>
          <w:szCs w:val="24"/>
        </w:rPr>
      </w:pPr>
      <w:r w:rsidRPr="710DD56F">
        <w:rPr>
          <w:rFonts w:cs="Arial"/>
        </w:rPr>
        <w:t>To fulfill their Pilot-Wide role, e</w:t>
      </w:r>
      <w:r w:rsidR="009D4CED" w:rsidRPr="710DD56F">
        <w:rPr>
          <w:rFonts w:cs="Arial"/>
        </w:rPr>
        <w:t xml:space="preserve">ach </w:t>
      </w:r>
      <w:r w:rsidR="41869B55" w:rsidRPr="710DD56F">
        <w:rPr>
          <w:rFonts w:cs="Arial"/>
        </w:rPr>
        <w:t>TAC</w:t>
      </w:r>
      <w:r w:rsidR="00EB13AF" w:rsidRPr="710DD56F">
        <w:rPr>
          <w:rFonts w:cs="Arial"/>
        </w:rPr>
        <w:t xml:space="preserve"> </w:t>
      </w:r>
      <w:r w:rsidR="009D4CED" w:rsidRPr="710DD56F">
        <w:rPr>
          <w:rFonts w:cs="Arial"/>
        </w:rPr>
        <w:t>needs to be able to support schools and educators in implementing evidence-based PBLA</w:t>
      </w:r>
      <w:r w:rsidRPr="710DD56F">
        <w:rPr>
          <w:rFonts w:cs="Arial"/>
        </w:rPr>
        <w:t xml:space="preserve"> approaches </w:t>
      </w:r>
      <w:r w:rsidR="009D4CED" w:rsidRPr="710DD56F">
        <w:rPr>
          <w:rFonts w:cs="Arial"/>
        </w:rPr>
        <w:t>that meet the definition of “useable innovations” (i.e., must be teachable, learnable, doable, and assessable</w:t>
      </w:r>
      <w:r w:rsidR="48799C54" w:rsidRPr="710DD56F">
        <w:rPr>
          <w:rFonts w:cs="Arial"/>
        </w:rPr>
        <w:t>)</w:t>
      </w:r>
      <w:r w:rsidR="00EB62F3">
        <w:rPr>
          <w:rFonts w:cs="Arial"/>
        </w:rPr>
        <w:t>, within the domain of im</w:t>
      </w:r>
      <w:r w:rsidR="00EC2683">
        <w:rPr>
          <w:rFonts w:cs="Arial"/>
        </w:rPr>
        <w:t>plementation science (see</w:t>
      </w:r>
      <w:r w:rsidR="00FC37E8">
        <w:rPr>
          <w:rFonts w:cs="Arial"/>
        </w:rPr>
        <w:t xml:space="preserve"> Footnote</w:t>
      </w:r>
      <w:r w:rsidR="00EC2683">
        <w:rPr>
          <w:rFonts w:cs="Arial"/>
        </w:rPr>
        <w:t xml:space="preserve"> </w:t>
      </w:r>
      <w:r w:rsidR="00FC37E8">
        <w:rPr>
          <w:rFonts w:cs="Arial"/>
        </w:rPr>
        <w:fldChar w:fldCharType="begin"/>
      </w:r>
      <w:r w:rsidR="00FC37E8">
        <w:rPr>
          <w:rFonts w:cs="Arial"/>
        </w:rPr>
        <w:instrText xml:space="preserve"> NOTEREF _Ref135664078 \h </w:instrText>
      </w:r>
      <w:r w:rsidR="00FC37E8">
        <w:rPr>
          <w:rFonts w:cs="Arial"/>
        </w:rPr>
      </w:r>
      <w:r w:rsidR="00FC37E8">
        <w:rPr>
          <w:rFonts w:cs="Arial"/>
        </w:rPr>
        <w:fldChar w:fldCharType="separate"/>
      </w:r>
      <w:r w:rsidR="00FC37E8">
        <w:rPr>
          <w:rFonts w:cs="Arial"/>
        </w:rPr>
        <w:t>1</w:t>
      </w:r>
      <w:r w:rsidR="00FC37E8">
        <w:rPr>
          <w:rFonts w:cs="Arial"/>
        </w:rPr>
        <w:fldChar w:fldCharType="end"/>
      </w:r>
      <w:r w:rsidR="00FC37E8">
        <w:rPr>
          <w:rFonts w:cs="Arial"/>
        </w:rPr>
        <w:t>)</w:t>
      </w:r>
      <w:r w:rsidR="4A8FCD27" w:rsidRPr="710DD56F">
        <w:rPr>
          <w:rFonts w:cs="Arial"/>
        </w:rPr>
        <w:t>.</w:t>
      </w:r>
      <w:r w:rsidR="007245F6" w:rsidRPr="710DD56F">
        <w:rPr>
          <w:rFonts w:cs="Arial"/>
        </w:rPr>
        <w:t xml:space="preserve"> Each </w:t>
      </w:r>
      <w:r w:rsidR="00C156EB" w:rsidRPr="710DD56F">
        <w:rPr>
          <w:rFonts w:cs="Arial"/>
        </w:rPr>
        <w:t xml:space="preserve">PLP </w:t>
      </w:r>
      <w:r w:rsidR="00490CA5" w:rsidRPr="710DD56F">
        <w:rPr>
          <w:rFonts w:cs="Arial"/>
        </w:rPr>
        <w:t>needs to be familiar with</w:t>
      </w:r>
      <w:r w:rsidR="0080059F" w:rsidRPr="710DD56F">
        <w:rPr>
          <w:rFonts w:cs="Arial"/>
        </w:rPr>
        <w:t xml:space="preserve"> </w:t>
      </w:r>
      <w:r w:rsidR="00F37C4A" w:rsidRPr="710DD56F">
        <w:rPr>
          <w:rFonts w:cs="Arial"/>
        </w:rPr>
        <w:t xml:space="preserve">research-based </w:t>
      </w:r>
      <w:r w:rsidR="00081BF7" w:rsidRPr="710DD56F">
        <w:rPr>
          <w:rFonts w:cs="Arial"/>
        </w:rPr>
        <w:t>expectations</w:t>
      </w:r>
      <w:r w:rsidR="00F37C4A" w:rsidRPr="710DD56F">
        <w:rPr>
          <w:rFonts w:cs="Arial"/>
        </w:rPr>
        <w:t xml:space="preserve"> for</w:t>
      </w:r>
      <w:r w:rsidR="002E443F" w:rsidRPr="710DD56F">
        <w:rPr>
          <w:rFonts w:cs="Arial"/>
        </w:rPr>
        <w:t xml:space="preserve"> </w:t>
      </w:r>
      <w:r w:rsidR="00BA2283" w:rsidRPr="710DD56F">
        <w:rPr>
          <w:rFonts w:cs="Arial"/>
        </w:rPr>
        <w:t xml:space="preserve">high-quality </w:t>
      </w:r>
      <w:r w:rsidR="00081BF7" w:rsidRPr="710DD56F">
        <w:rPr>
          <w:rFonts w:cs="Arial"/>
        </w:rPr>
        <w:t>PBLA systems</w:t>
      </w:r>
      <w:r w:rsidR="00580402" w:rsidRPr="710DD56F">
        <w:rPr>
          <w:rStyle w:val="FootnoteReference"/>
          <w:rFonts w:cs="Arial"/>
        </w:rPr>
        <w:footnoteReference w:id="3"/>
      </w:r>
      <w:r w:rsidR="00C21EC6" w:rsidRPr="710DD56F">
        <w:rPr>
          <w:rFonts w:cs="Arial"/>
        </w:rPr>
        <w:t xml:space="preserve"> and skilled </w:t>
      </w:r>
      <w:r w:rsidR="00E41663" w:rsidRPr="710DD56F">
        <w:rPr>
          <w:rFonts w:cs="Arial"/>
        </w:rPr>
        <w:t>at</w:t>
      </w:r>
      <w:r w:rsidR="00C21EC6" w:rsidRPr="710DD56F">
        <w:rPr>
          <w:rFonts w:cs="Arial"/>
        </w:rPr>
        <w:t xml:space="preserve"> supporting educators and schools </w:t>
      </w:r>
      <w:r w:rsidR="00F51C02" w:rsidRPr="710DD56F">
        <w:rPr>
          <w:rFonts w:cs="Arial"/>
        </w:rPr>
        <w:t>in</w:t>
      </w:r>
      <w:r w:rsidR="004A668E" w:rsidRPr="710DD56F">
        <w:rPr>
          <w:rFonts w:cs="Arial"/>
        </w:rPr>
        <w:t xml:space="preserve"> </w:t>
      </w:r>
      <w:r w:rsidR="0090530A" w:rsidRPr="710DD56F">
        <w:rPr>
          <w:rFonts w:cs="Arial"/>
        </w:rPr>
        <w:t xml:space="preserve">strategically </w:t>
      </w:r>
      <w:r w:rsidR="008C31FE" w:rsidRPr="710DD56F">
        <w:rPr>
          <w:rFonts w:cs="Arial"/>
        </w:rPr>
        <w:t>developing their systems and practices</w:t>
      </w:r>
      <w:r w:rsidR="005F6C7F" w:rsidRPr="710DD56F">
        <w:rPr>
          <w:rFonts w:cs="Arial"/>
        </w:rPr>
        <w:t xml:space="preserve"> by </w:t>
      </w:r>
      <w:r w:rsidR="00E0174E" w:rsidRPr="710DD56F">
        <w:rPr>
          <w:rFonts w:cs="Arial"/>
        </w:rPr>
        <w:t xml:space="preserve">co-creating plans that </w:t>
      </w:r>
      <w:r w:rsidR="005F6C7F" w:rsidRPr="710DD56F">
        <w:rPr>
          <w:rFonts w:cs="Arial"/>
        </w:rPr>
        <w:t>leverag</w:t>
      </w:r>
      <w:r w:rsidR="008B4268" w:rsidRPr="710DD56F">
        <w:rPr>
          <w:rFonts w:cs="Arial"/>
        </w:rPr>
        <w:t>e</w:t>
      </w:r>
      <w:r w:rsidR="005F6C7F" w:rsidRPr="710DD56F">
        <w:rPr>
          <w:rFonts w:cs="Arial"/>
        </w:rPr>
        <w:t xml:space="preserve"> </w:t>
      </w:r>
      <w:r w:rsidR="00897B3B" w:rsidRPr="710DD56F">
        <w:rPr>
          <w:rFonts w:cs="Arial"/>
        </w:rPr>
        <w:t>strengths</w:t>
      </w:r>
      <w:r w:rsidR="008B4268" w:rsidRPr="710DD56F">
        <w:rPr>
          <w:rFonts w:cs="Arial"/>
        </w:rPr>
        <w:t xml:space="preserve"> and</w:t>
      </w:r>
      <w:r w:rsidR="00002FD8" w:rsidRPr="710DD56F">
        <w:rPr>
          <w:rFonts w:cs="Arial"/>
        </w:rPr>
        <w:t xml:space="preserve"> </w:t>
      </w:r>
      <w:r w:rsidR="00897B3B" w:rsidRPr="710DD56F">
        <w:rPr>
          <w:rFonts w:cs="Arial"/>
        </w:rPr>
        <w:t>prioritiz</w:t>
      </w:r>
      <w:r w:rsidR="008B4268" w:rsidRPr="710DD56F">
        <w:rPr>
          <w:rFonts w:cs="Arial"/>
        </w:rPr>
        <w:t>e</w:t>
      </w:r>
      <w:r w:rsidR="00897B3B" w:rsidRPr="710DD56F">
        <w:rPr>
          <w:rFonts w:cs="Arial"/>
        </w:rPr>
        <w:t xml:space="preserve"> areas </w:t>
      </w:r>
      <w:r w:rsidR="00BF4DA8" w:rsidRPr="710DD56F">
        <w:rPr>
          <w:rFonts w:cs="Arial"/>
        </w:rPr>
        <w:t>to work on</w:t>
      </w:r>
      <w:r w:rsidR="0090530A" w:rsidRPr="710DD56F">
        <w:rPr>
          <w:rFonts w:cs="Arial"/>
        </w:rPr>
        <w:t>.</w:t>
      </w:r>
      <w:r w:rsidR="009D4CED" w:rsidRPr="710DD56F">
        <w:rPr>
          <w:rFonts w:cs="Arial"/>
        </w:rPr>
        <w:t>   </w:t>
      </w:r>
    </w:p>
    <w:p w14:paraId="3A1BDC8A" w14:textId="77777777" w:rsidR="003F2A43" w:rsidRPr="009D4CED" w:rsidRDefault="003F2A43" w:rsidP="003F2A43">
      <w:pPr>
        <w:textAlignment w:val="baseline"/>
        <w:rPr>
          <w:rFonts w:cs="Arial"/>
          <w:szCs w:val="24"/>
        </w:rPr>
      </w:pPr>
    </w:p>
    <w:p w14:paraId="2AA8C74B" w14:textId="1273DCE2" w:rsidR="009D4CED" w:rsidRDefault="001C6B3F" w:rsidP="002561F1">
      <w:pPr>
        <w:textAlignment w:val="baseline"/>
        <w:rPr>
          <w:rFonts w:cs="Arial"/>
          <w:szCs w:val="24"/>
        </w:rPr>
      </w:pPr>
      <w:r>
        <w:rPr>
          <w:rFonts w:cs="Arial"/>
          <w:szCs w:val="24"/>
        </w:rPr>
        <w:t>To</w:t>
      </w:r>
      <w:r w:rsidR="009D4CED" w:rsidRPr="009D4CED">
        <w:rPr>
          <w:rFonts w:cs="Arial"/>
          <w:szCs w:val="24"/>
        </w:rPr>
        <w:t xml:space="preserve"> support the overall work of the PLAN Pilot, </w:t>
      </w:r>
      <w:r w:rsidR="00C0542A">
        <w:rPr>
          <w:rFonts w:cs="Arial"/>
          <w:szCs w:val="24"/>
        </w:rPr>
        <w:t>each PLP</w:t>
      </w:r>
      <w:r w:rsidR="009D4CED" w:rsidRPr="009D4CED">
        <w:rPr>
          <w:rFonts w:cs="Arial"/>
          <w:szCs w:val="24"/>
        </w:rPr>
        <w:t xml:space="preserve"> </w:t>
      </w:r>
      <w:r w:rsidR="00DE44B2">
        <w:rPr>
          <w:rFonts w:cs="Arial"/>
          <w:szCs w:val="24"/>
        </w:rPr>
        <w:t>must</w:t>
      </w:r>
      <w:r w:rsidR="009D4CED" w:rsidRPr="009D4CED">
        <w:rPr>
          <w:rFonts w:cs="Arial"/>
          <w:szCs w:val="24"/>
        </w:rPr>
        <w:t xml:space="preserve"> have general technical expertise</w:t>
      </w:r>
      <w:r w:rsidR="00BD6607">
        <w:rPr>
          <w:rFonts w:cs="Arial"/>
          <w:szCs w:val="24"/>
        </w:rPr>
        <w:t xml:space="preserve"> in the following domains</w:t>
      </w:r>
      <w:r w:rsidR="009D4CED" w:rsidRPr="009D4CED">
        <w:rPr>
          <w:rFonts w:cs="Arial"/>
          <w:szCs w:val="24"/>
        </w:rPr>
        <w:t>: </w:t>
      </w:r>
    </w:p>
    <w:p w14:paraId="091268AA" w14:textId="77777777" w:rsidR="002561F1" w:rsidRPr="009D4CED" w:rsidRDefault="002561F1" w:rsidP="00AC24A0">
      <w:pPr>
        <w:textAlignment w:val="baseline"/>
        <w:rPr>
          <w:rFonts w:cs="Arial"/>
          <w:szCs w:val="24"/>
        </w:rPr>
      </w:pPr>
    </w:p>
    <w:p w14:paraId="27F241A5" w14:textId="68E30456" w:rsidR="009D4CED" w:rsidRPr="009D4CED" w:rsidRDefault="00402C9D">
      <w:pPr>
        <w:pStyle w:val="paragraph"/>
        <w:numPr>
          <w:ilvl w:val="0"/>
          <w:numId w:val="1"/>
        </w:numPr>
        <w:spacing w:beforeAutospacing="0" w:after="120" w:afterAutospacing="0"/>
        <w:rPr>
          <w:rFonts w:eastAsia="Arial" w:cs="Arial"/>
          <w:szCs w:val="24"/>
        </w:rPr>
      </w:pPr>
      <w:r>
        <w:rPr>
          <w:rFonts w:eastAsia="Arial" w:cs="Arial"/>
          <w:szCs w:val="24"/>
        </w:rPr>
        <w:t>Successful a</w:t>
      </w:r>
      <w:r w:rsidR="009D4CED" w:rsidRPr="009D4CED">
        <w:rPr>
          <w:rFonts w:eastAsia="Arial" w:cs="Arial"/>
          <w:szCs w:val="24"/>
        </w:rPr>
        <w:t xml:space="preserve">pproaches to </w:t>
      </w:r>
      <w:r w:rsidR="00726DCE">
        <w:rPr>
          <w:rFonts w:eastAsia="Arial" w:cs="Arial"/>
          <w:szCs w:val="24"/>
        </w:rPr>
        <w:t>p</w:t>
      </w:r>
      <w:r w:rsidR="009D4CED" w:rsidRPr="009D4CED">
        <w:rPr>
          <w:rFonts w:eastAsia="Arial" w:cs="Arial"/>
          <w:szCs w:val="24"/>
        </w:rPr>
        <w:t>erformance-</w:t>
      </w:r>
      <w:r w:rsidR="00726DCE">
        <w:rPr>
          <w:rFonts w:eastAsia="Arial" w:cs="Arial"/>
          <w:szCs w:val="24"/>
        </w:rPr>
        <w:t>b</w:t>
      </w:r>
      <w:r w:rsidR="009D4CED" w:rsidRPr="009D4CED">
        <w:rPr>
          <w:rFonts w:eastAsia="Arial" w:cs="Arial"/>
          <w:szCs w:val="24"/>
        </w:rPr>
        <w:t xml:space="preserve">ased </w:t>
      </w:r>
      <w:r w:rsidR="00726DCE">
        <w:rPr>
          <w:rFonts w:eastAsia="Arial" w:cs="Arial"/>
          <w:szCs w:val="24"/>
        </w:rPr>
        <w:t>l</w:t>
      </w:r>
      <w:r w:rsidR="009D4CED" w:rsidRPr="009D4CED">
        <w:rPr>
          <w:rFonts w:eastAsia="Arial" w:cs="Arial"/>
          <w:szCs w:val="24"/>
        </w:rPr>
        <w:t xml:space="preserve">earning and </w:t>
      </w:r>
      <w:proofErr w:type="gramStart"/>
      <w:r w:rsidR="00726DCE">
        <w:rPr>
          <w:rFonts w:eastAsia="Arial" w:cs="Arial"/>
          <w:szCs w:val="24"/>
        </w:rPr>
        <w:t>a</w:t>
      </w:r>
      <w:r w:rsidR="009D4CED" w:rsidRPr="009D4CED">
        <w:rPr>
          <w:rFonts w:eastAsia="Arial" w:cs="Arial"/>
          <w:szCs w:val="24"/>
        </w:rPr>
        <w:t>ssessment</w:t>
      </w:r>
      <w:r w:rsidR="008A4B4C">
        <w:rPr>
          <w:rFonts w:eastAsia="Arial" w:cs="Arial"/>
          <w:szCs w:val="24"/>
        </w:rPr>
        <w:t>;</w:t>
      </w:r>
      <w:proofErr w:type="gramEnd"/>
      <w:r w:rsidR="009D4CED" w:rsidRPr="009D4CED">
        <w:rPr>
          <w:rFonts w:eastAsia="Arial" w:cs="Arial"/>
          <w:szCs w:val="24"/>
        </w:rPr>
        <w:t> </w:t>
      </w:r>
    </w:p>
    <w:p w14:paraId="13CD0FAA" w14:textId="769EEF7A" w:rsidR="009D4CED" w:rsidRPr="009D4CED" w:rsidRDefault="009D4CED">
      <w:pPr>
        <w:pStyle w:val="paragraph"/>
        <w:numPr>
          <w:ilvl w:val="0"/>
          <w:numId w:val="1"/>
        </w:numPr>
        <w:spacing w:beforeAutospacing="0" w:after="120" w:afterAutospacing="0"/>
        <w:rPr>
          <w:rFonts w:eastAsia="Arial" w:cs="Arial"/>
          <w:szCs w:val="24"/>
        </w:rPr>
      </w:pPr>
      <w:r w:rsidRPr="009D4CED">
        <w:rPr>
          <w:rFonts w:eastAsia="Arial" w:cs="Arial"/>
          <w:szCs w:val="24"/>
        </w:rPr>
        <w:t xml:space="preserve">Providing </w:t>
      </w:r>
      <w:r w:rsidR="00726DCE">
        <w:rPr>
          <w:rFonts w:eastAsia="Arial" w:cs="Arial"/>
          <w:szCs w:val="24"/>
        </w:rPr>
        <w:t>p</w:t>
      </w:r>
      <w:r w:rsidRPr="009D4CED">
        <w:rPr>
          <w:rFonts w:eastAsia="Arial" w:cs="Arial"/>
          <w:szCs w:val="24"/>
        </w:rPr>
        <w:t xml:space="preserve">rofessional </w:t>
      </w:r>
      <w:r w:rsidR="00726DCE">
        <w:rPr>
          <w:rFonts w:eastAsia="Arial" w:cs="Arial"/>
          <w:szCs w:val="24"/>
        </w:rPr>
        <w:t>l</w:t>
      </w:r>
      <w:r w:rsidRPr="009D4CED">
        <w:rPr>
          <w:rFonts w:eastAsia="Arial" w:cs="Arial"/>
          <w:szCs w:val="24"/>
        </w:rPr>
        <w:t xml:space="preserve">earning and </w:t>
      </w:r>
      <w:r w:rsidR="00726DCE">
        <w:rPr>
          <w:rFonts w:eastAsia="Arial" w:cs="Arial"/>
          <w:szCs w:val="24"/>
        </w:rPr>
        <w:t>s</w:t>
      </w:r>
      <w:r w:rsidRPr="009D4CED">
        <w:rPr>
          <w:rFonts w:eastAsia="Arial" w:cs="Arial"/>
          <w:szCs w:val="24"/>
        </w:rPr>
        <w:t>upports to</w:t>
      </w:r>
      <w:r w:rsidR="00726DCE">
        <w:rPr>
          <w:rFonts w:eastAsia="Arial" w:cs="Arial"/>
          <w:szCs w:val="24"/>
        </w:rPr>
        <w:t xml:space="preserve"> </w:t>
      </w:r>
      <w:proofErr w:type="gramStart"/>
      <w:r w:rsidR="00726DCE">
        <w:rPr>
          <w:rFonts w:eastAsia="Arial" w:cs="Arial"/>
          <w:szCs w:val="24"/>
        </w:rPr>
        <w:t>e</w:t>
      </w:r>
      <w:r w:rsidRPr="009D4CED">
        <w:rPr>
          <w:rFonts w:eastAsia="Arial" w:cs="Arial"/>
          <w:szCs w:val="24"/>
        </w:rPr>
        <w:t>ducators</w:t>
      </w:r>
      <w:r w:rsidR="008A4B4C">
        <w:rPr>
          <w:rFonts w:eastAsia="Arial" w:cs="Arial"/>
          <w:szCs w:val="24"/>
        </w:rPr>
        <w:t>;</w:t>
      </w:r>
      <w:proofErr w:type="gramEnd"/>
      <w:r w:rsidRPr="009D4CED">
        <w:rPr>
          <w:rFonts w:eastAsia="Arial" w:cs="Arial"/>
          <w:szCs w:val="24"/>
        </w:rPr>
        <w:t> </w:t>
      </w:r>
    </w:p>
    <w:p w14:paraId="3CDEB37E" w14:textId="708A7009" w:rsidR="009D4CED" w:rsidRPr="009D4CED" w:rsidRDefault="009D4CED">
      <w:pPr>
        <w:pStyle w:val="paragraph"/>
        <w:numPr>
          <w:ilvl w:val="0"/>
          <w:numId w:val="1"/>
        </w:numPr>
        <w:spacing w:beforeAutospacing="0" w:after="120" w:afterAutospacing="0"/>
        <w:rPr>
          <w:rFonts w:eastAsia="Arial" w:cs="Arial"/>
          <w:szCs w:val="24"/>
        </w:rPr>
      </w:pPr>
      <w:r w:rsidRPr="009D4CED">
        <w:rPr>
          <w:rFonts w:eastAsia="Arial" w:cs="Arial"/>
          <w:szCs w:val="24"/>
        </w:rPr>
        <w:t xml:space="preserve">Fostering </w:t>
      </w:r>
      <w:r w:rsidR="00726DCE">
        <w:rPr>
          <w:rFonts w:eastAsia="Arial" w:cs="Arial"/>
          <w:szCs w:val="24"/>
        </w:rPr>
        <w:t>p</w:t>
      </w:r>
      <w:r w:rsidRPr="009D4CED">
        <w:rPr>
          <w:rFonts w:eastAsia="Arial" w:cs="Arial"/>
          <w:szCs w:val="24"/>
        </w:rPr>
        <w:t xml:space="preserve">ositive </w:t>
      </w:r>
      <w:r w:rsidR="00726DCE">
        <w:rPr>
          <w:rFonts w:eastAsia="Arial" w:cs="Arial"/>
          <w:szCs w:val="24"/>
        </w:rPr>
        <w:t>s</w:t>
      </w:r>
      <w:r w:rsidRPr="009D4CED">
        <w:rPr>
          <w:rFonts w:eastAsia="Arial" w:cs="Arial"/>
          <w:szCs w:val="24"/>
        </w:rPr>
        <w:t xml:space="preserve">hifts in </w:t>
      </w:r>
      <w:r w:rsidR="00726DCE">
        <w:rPr>
          <w:rFonts w:eastAsia="Arial" w:cs="Arial"/>
          <w:szCs w:val="24"/>
        </w:rPr>
        <w:t>s</w:t>
      </w:r>
      <w:r w:rsidRPr="009D4CED">
        <w:rPr>
          <w:rFonts w:eastAsia="Arial" w:cs="Arial"/>
          <w:szCs w:val="24"/>
        </w:rPr>
        <w:t xml:space="preserve">chool </w:t>
      </w:r>
      <w:r w:rsidR="00726DCE">
        <w:rPr>
          <w:rFonts w:eastAsia="Arial" w:cs="Arial"/>
          <w:szCs w:val="24"/>
        </w:rPr>
        <w:t>c</w:t>
      </w:r>
      <w:r w:rsidRPr="009D4CED">
        <w:rPr>
          <w:rFonts w:eastAsia="Arial" w:cs="Arial"/>
          <w:szCs w:val="24"/>
        </w:rPr>
        <w:t>ulture</w:t>
      </w:r>
      <w:r w:rsidR="008A4B4C">
        <w:rPr>
          <w:rFonts w:eastAsia="Arial" w:cs="Arial"/>
          <w:szCs w:val="24"/>
        </w:rPr>
        <w:t>; and</w:t>
      </w:r>
      <w:r w:rsidRPr="009D4CED">
        <w:rPr>
          <w:rFonts w:eastAsia="Arial" w:cs="Arial"/>
          <w:szCs w:val="24"/>
        </w:rPr>
        <w:t> </w:t>
      </w:r>
    </w:p>
    <w:p w14:paraId="4698AE3B" w14:textId="09F8F818" w:rsidR="009D4CED" w:rsidRDefault="009D4CED">
      <w:pPr>
        <w:pStyle w:val="paragraph"/>
        <w:numPr>
          <w:ilvl w:val="0"/>
          <w:numId w:val="1"/>
        </w:numPr>
        <w:spacing w:beforeAutospacing="0" w:after="120" w:afterAutospacing="0"/>
        <w:rPr>
          <w:rFonts w:eastAsia="Arial" w:cs="Arial"/>
          <w:szCs w:val="24"/>
        </w:rPr>
      </w:pPr>
      <w:r w:rsidRPr="009D4CED">
        <w:rPr>
          <w:rFonts w:eastAsia="Arial" w:cs="Arial"/>
          <w:szCs w:val="24"/>
        </w:rPr>
        <w:t>Student-</w:t>
      </w:r>
      <w:r w:rsidR="00726DCE">
        <w:rPr>
          <w:rFonts w:eastAsia="Arial" w:cs="Arial"/>
          <w:szCs w:val="24"/>
        </w:rPr>
        <w:t>c</w:t>
      </w:r>
      <w:r w:rsidRPr="009D4CED">
        <w:rPr>
          <w:rFonts w:eastAsia="Arial" w:cs="Arial"/>
          <w:szCs w:val="24"/>
        </w:rPr>
        <w:t xml:space="preserve">entered </w:t>
      </w:r>
      <w:r w:rsidR="00726DCE">
        <w:rPr>
          <w:rFonts w:eastAsia="Arial" w:cs="Arial"/>
          <w:szCs w:val="24"/>
        </w:rPr>
        <w:t>a</w:t>
      </w:r>
      <w:r w:rsidRPr="009D4CED">
        <w:rPr>
          <w:rFonts w:eastAsia="Arial" w:cs="Arial"/>
          <w:szCs w:val="24"/>
        </w:rPr>
        <w:t xml:space="preserve">pproaches to </w:t>
      </w:r>
      <w:r w:rsidR="00726DCE">
        <w:rPr>
          <w:rFonts w:eastAsia="Arial" w:cs="Arial"/>
          <w:szCs w:val="24"/>
        </w:rPr>
        <w:t>i</w:t>
      </w:r>
      <w:r w:rsidRPr="009D4CED">
        <w:rPr>
          <w:rFonts w:eastAsia="Arial" w:cs="Arial"/>
          <w:szCs w:val="24"/>
        </w:rPr>
        <w:t xml:space="preserve">mproving </w:t>
      </w:r>
      <w:r w:rsidR="00726DCE">
        <w:rPr>
          <w:rFonts w:eastAsia="Arial" w:cs="Arial"/>
          <w:szCs w:val="24"/>
        </w:rPr>
        <w:t>s</w:t>
      </w:r>
      <w:r w:rsidRPr="009D4CED">
        <w:rPr>
          <w:rFonts w:eastAsia="Arial" w:cs="Arial"/>
          <w:szCs w:val="24"/>
        </w:rPr>
        <w:t xml:space="preserve">tudent </w:t>
      </w:r>
      <w:r w:rsidR="00726DCE">
        <w:rPr>
          <w:rFonts w:eastAsia="Arial" w:cs="Arial"/>
          <w:szCs w:val="24"/>
        </w:rPr>
        <w:t>o</w:t>
      </w:r>
      <w:r w:rsidRPr="009D4CED">
        <w:rPr>
          <w:rFonts w:eastAsia="Arial" w:cs="Arial"/>
          <w:szCs w:val="24"/>
        </w:rPr>
        <w:t>utcomes</w:t>
      </w:r>
      <w:r w:rsidR="008A4B4C">
        <w:rPr>
          <w:rFonts w:eastAsia="Arial" w:cs="Arial"/>
          <w:szCs w:val="24"/>
        </w:rPr>
        <w:t>.</w:t>
      </w:r>
      <w:r w:rsidRPr="009D4CED">
        <w:rPr>
          <w:rFonts w:eastAsia="Arial" w:cs="Arial"/>
          <w:szCs w:val="24"/>
        </w:rPr>
        <w:t> </w:t>
      </w:r>
    </w:p>
    <w:p w14:paraId="363465F2" w14:textId="77777777" w:rsidR="00C909F7" w:rsidRDefault="00C909F7"/>
    <w:p w14:paraId="2F0730EB" w14:textId="51B9EDBE" w:rsidR="002E5356" w:rsidRDefault="009D5974">
      <w:r>
        <w:t>P</w:t>
      </w:r>
      <w:r w:rsidR="00C33A59">
        <w:t xml:space="preserve">roviders </w:t>
      </w:r>
      <w:r w:rsidR="00C909F7">
        <w:t>must</w:t>
      </w:r>
      <w:r w:rsidR="00C33A59">
        <w:t xml:space="preserve"> be knowledgeable about the</w:t>
      </w:r>
      <w:r w:rsidR="002E5356">
        <w:t xml:space="preserve"> values and commitments outlined in the</w:t>
      </w:r>
      <w:r w:rsidR="00C33A59">
        <w:t xml:space="preserve"> following document</w:t>
      </w:r>
      <w:r w:rsidR="002E5356">
        <w:t>s</w:t>
      </w:r>
      <w:r w:rsidR="008E4D7A">
        <w:t xml:space="preserve"> and how they relate to PBLA</w:t>
      </w:r>
      <w:r w:rsidR="00576A36" w:rsidRPr="00576A36">
        <w:t>:</w:t>
      </w:r>
    </w:p>
    <w:p w14:paraId="02596EE6" w14:textId="60C98BDB" w:rsidR="00576A36" w:rsidRPr="00576A36" w:rsidRDefault="00576A36" w:rsidP="00BF77DF">
      <w:pPr>
        <w:rPr>
          <w:rFonts w:ascii="Segoe UI" w:hAnsi="Segoe UI" w:cs="Segoe UI"/>
          <w:sz w:val="18"/>
          <w:szCs w:val="18"/>
        </w:rPr>
      </w:pPr>
      <w:r w:rsidRPr="00576A36">
        <w:t> </w:t>
      </w:r>
    </w:p>
    <w:p w14:paraId="1C65B043" w14:textId="77777777" w:rsidR="00032FB1" w:rsidRDefault="00032FB1" w:rsidP="008E59F0">
      <w:pPr>
        <w:pStyle w:val="ListParagraph"/>
        <w:numPr>
          <w:ilvl w:val="0"/>
          <w:numId w:val="39"/>
        </w:numPr>
        <w:spacing w:after="120"/>
        <w:contextualSpacing w:val="0"/>
      </w:pPr>
      <w:r w:rsidRPr="00576A36">
        <w:t xml:space="preserve">Board of Regents’ </w:t>
      </w:r>
      <w:hyperlink r:id="rId31" w:tgtFrame="_blank" w:history="1">
        <w:r w:rsidRPr="00F83DCA">
          <w:rPr>
            <w:color w:val="0000FF"/>
            <w:u w:val="single"/>
          </w:rPr>
          <w:t>D</w:t>
        </w:r>
        <w:r>
          <w:rPr>
            <w:color w:val="0000FF"/>
            <w:u w:val="single"/>
          </w:rPr>
          <w:t xml:space="preserve">iversity, </w:t>
        </w:r>
        <w:r w:rsidRPr="00F83DCA">
          <w:rPr>
            <w:color w:val="0000FF"/>
            <w:u w:val="single"/>
          </w:rPr>
          <w:t>E</w:t>
        </w:r>
        <w:r>
          <w:rPr>
            <w:color w:val="0000FF"/>
            <w:u w:val="single"/>
          </w:rPr>
          <w:t>quity, and Inclusion Policy Statement</w:t>
        </w:r>
      </w:hyperlink>
    </w:p>
    <w:p w14:paraId="0427B7B6" w14:textId="77777777" w:rsidR="00032FB1" w:rsidRPr="00576A36" w:rsidRDefault="00032FB1" w:rsidP="008E59F0">
      <w:pPr>
        <w:pStyle w:val="ListParagraph"/>
        <w:numPr>
          <w:ilvl w:val="0"/>
          <w:numId w:val="39"/>
        </w:numPr>
        <w:spacing w:after="120"/>
        <w:contextualSpacing w:val="0"/>
      </w:pPr>
      <w:r w:rsidRPr="00576A36">
        <w:t xml:space="preserve">NYSED’s </w:t>
      </w:r>
      <w:hyperlink r:id="rId32" w:tgtFrame="_blank" w:history="1">
        <w:r w:rsidRPr="009C000B">
          <w:rPr>
            <w:color w:val="0000FF"/>
            <w:u w:val="single"/>
          </w:rPr>
          <w:t>C</w:t>
        </w:r>
        <w:r>
          <w:rPr>
            <w:color w:val="0000FF"/>
            <w:u w:val="single"/>
          </w:rPr>
          <w:t>ulturally Responsive and Sustaining Education Framework</w:t>
        </w:r>
      </w:hyperlink>
      <w:r w:rsidRPr="00576A36">
        <w:t> </w:t>
      </w:r>
    </w:p>
    <w:p w14:paraId="02BF6B88" w14:textId="6936BE11" w:rsidR="00032FB1" w:rsidRDefault="00032FB1" w:rsidP="008E59F0">
      <w:pPr>
        <w:pStyle w:val="ListParagraph"/>
        <w:numPr>
          <w:ilvl w:val="0"/>
          <w:numId w:val="39"/>
        </w:numPr>
        <w:spacing w:after="120"/>
        <w:contextualSpacing w:val="0"/>
      </w:pPr>
      <w:r>
        <w:t xml:space="preserve">NYS </w:t>
      </w:r>
      <w:hyperlink r:id="rId33" w:history="1">
        <w:r w:rsidRPr="00B40C68">
          <w:rPr>
            <w:rStyle w:val="Hyperlink"/>
          </w:rPr>
          <w:t xml:space="preserve">Professional </w:t>
        </w:r>
        <w:r>
          <w:rPr>
            <w:rStyle w:val="Hyperlink"/>
          </w:rPr>
          <w:t>Learning</w:t>
        </w:r>
        <w:r w:rsidRPr="00B40C68">
          <w:rPr>
            <w:rStyle w:val="Hyperlink"/>
          </w:rPr>
          <w:t xml:space="preserve"> Standards</w:t>
        </w:r>
      </w:hyperlink>
    </w:p>
    <w:p w14:paraId="048CEC8B" w14:textId="6528D385" w:rsidR="00032FB1" w:rsidRPr="00576A36" w:rsidRDefault="00032FB1" w:rsidP="008E59F0">
      <w:pPr>
        <w:pStyle w:val="ListParagraph"/>
        <w:numPr>
          <w:ilvl w:val="0"/>
          <w:numId w:val="39"/>
        </w:numPr>
        <w:spacing w:after="120"/>
        <w:contextualSpacing w:val="0"/>
      </w:pPr>
      <w:r w:rsidRPr="00576A36">
        <w:t xml:space="preserve">NYSED’s </w:t>
      </w:r>
      <w:hyperlink r:id="rId34" w:tgtFrame="_blank" w:history="1">
        <w:r w:rsidRPr="00F83DCA">
          <w:rPr>
            <w:color w:val="0000FF"/>
            <w:u w:val="single"/>
            <w:shd w:val="clear" w:color="auto" w:fill="FFFFFF"/>
          </w:rPr>
          <w:t>S</w:t>
        </w:r>
        <w:r>
          <w:rPr>
            <w:color w:val="0000FF"/>
            <w:u w:val="single"/>
            <w:shd w:val="clear" w:color="auto" w:fill="FFFFFF"/>
          </w:rPr>
          <w:t>ocial-Emotional Learning Benchmarks</w:t>
        </w:r>
      </w:hyperlink>
      <w:r>
        <w:t xml:space="preserve"> </w:t>
      </w:r>
    </w:p>
    <w:p w14:paraId="2D5B4373" w14:textId="77777777" w:rsidR="00032FB1" w:rsidRDefault="00032FB1" w:rsidP="008E59F0">
      <w:pPr>
        <w:pStyle w:val="ListParagraph"/>
        <w:numPr>
          <w:ilvl w:val="0"/>
          <w:numId w:val="39"/>
        </w:numPr>
        <w:spacing w:after="120"/>
        <w:contextualSpacing w:val="0"/>
      </w:pPr>
      <w:r>
        <w:t xml:space="preserve">NYS </w:t>
      </w:r>
      <w:hyperlink r:id="rId35" w:history="1">
        <w:r w:rsidRPr="00776F7F">
          <w:rPr>
            <w:rStyle w:val="Hyperlink"/>
          </w:rPr>
          <w:t>St</w:t>
        </w:r>
        <w:r>
          <w:rPr>
            <w:rStyle w:val="Hyperlink"/>
          </w:rPr>
          <w:t>udent Learning Expectations (St</w:t>
        </w:r>
        <w:r w:rsidRPr="00776F7F">
          <w:rPr>
            <w:rStyle w:val="Hyperlink"/>
          </w:rPr>
          <w:t>andards</w:t>
        </w:r>
      </w:hyperlink>
      <w:r>
        <w:t>)</w:t>
      </w:r>
    </w:p>
    <w:p w14:paraId="21377108" w14:textId="478FBC44" w:rsidR="00032FB1" w:rsidRDefault="00032FB1" w:rsidP="008E59F0">
      <w:pPr>
        <w:pStyle w:val="ListParagraph"/>
        <w:numPr>
          <w:ilvl w:val="0"/>
          <w:numId w:val="39"/>
        </w:numPr>
        <w:spacing w:after="120"/>
        <w:contextualSpacing w:val="0"/>
      </w:pPr>
      <w:r>
        <w:t xml:space="preserve">NYS </w:t>
      </w:r>
      <w:hyperlink r:id="rId36" w:history="1">
        <w:r w:rsidRPr="00F934D7">
          <w:rPr>
            <w:rStyle w:val="Hyperlink"/>
          </w:rPr>
          <w:t>Teaching Standards</w:t>
        </w:r>
      </w:hyperlink>
      <w:r>
        <w:t xml:space="preserve"> and </w:t>
      </w:r>
      <w:hyperlink r:id="rId37" w:history="1">
        <w:r w:rsidRPr="002D3EF0">
          <w:rPr>
            <w:rStyle w:val="Hyperlink"/>
          </w:rPr>
          <w:t>Professional Standards for Educational Leaders</w:t>
        </w:r>
      </w:hyperlink>
    </w:p>
    <w:p w14:paraId="0771007D" w14:textId="77777777" w:rsidR="00275E50" w:rsidRDefault="00275E50" w:rsidP="00275E50">
      <w:pPr>
        <w:pStyle w:val="paragraph"/>
        <w:spacing w:beforeAutospacing="0" w:afterAutospacing="0"/>
        <w:rPr>
          <w:rFonts w:eastAsia="Arial" w:cs="Arial"/>
          <w:szCs w:val="24"/>
        </w:rPr>
      </w:pPr>
    </w:p>
    <w:p w14:paraId="6A60F5E2" w14:textId="77777777" w:rsidR="009D4CED" w:rsidRPr="009D4CED" w:rsidRDefault="009D4CED" w:rsidP="00275E50">
      <w:pPr>
        <w:pStyle w:val="Heading6"/>
        <w:spacing w:after="120"/>
        <w:rPr>
          <w:rFonts w:eastAsia="Arial"/>
        </w:rPr>
      </w:pPr>
      <w:r w:rsidRPr="009D4CED">
        <w:rPr>
          <w:rFonts w:eastAsia="Arial"/>
        </w:rPr>
        <w:lastRenderedPageBreak/>
        <w:t>PBLA Technical Expertise—3 Focus Areas </w:t>
      </w:r>
    </w:p>
    <w:p w14:paraId="46B6B376" w14:textId="009C6335" w:rsidR="007F674E" w:rsidRDefault="00143A0B" w:rsidP="003F2A43">
      <w:pPr>
        <w:textAlignment w:val="baseline"/>
        <w:rPr>
          <w:rFonts w:eastAsia="Arial" w:cs="Arial"/>
        </w:rPr>
      </w:pPr>
      <w:r>
        <w:t>To fulfill their Focus-Area-specific role, e</w:t>
      </w:r>
      <w:r w:rsidR="00203078" w:rsidRPr="00203078">
        <w:t xml:space="preserve">ach </w:t>
      </w:r>
      <w:r w:rsidR="0020614E">
        <w:t>TAC</w:t>
      </w:r>
      <w:r w:rsidR="00203078" w:rsidRPr="00203078">
        <w:t xml:space="preserve"> will specialize in one of three Focus Areas</w:t>
      </w:r>
      <w:r w:rsidR="009F5E44">
        <w:t>, as described below, and will</w:t>
      </w:r>
      <w:r w:rsidR="009D4CED" w:rsidRPr="665A8830">
        <w:rPr>
          <w:rFonts w:cs="Arial"/>
        </w:rPr>
        <w:t xml:space="preserve"> be assigned to </w:t>
      </w:r>
      <w:r w:rsidR="009F5E44" w:rsidRPr="665A8830">
        <w:rPr>
          <w:rFonts w:cs="Arial"/>
        </w:rPr>
        <w:t xml:space="preserve">provide </w:t>
      </w:r>
      <w:r w:rsidR="006B3A13" w:rsidRPr="665A8830">
        <w:rPr>
          <w:rFonts w:cs="Arial"/>
        </w:rPr>
        <w:t xml:space="preserve">more intensive, Focus-Area-specific supports to </w:t>
      </w:r>
      <w:r w:rsidR="008312DD" w:rsidRPr="665A8830">
        <w:rPr>
          <w:rFonts w:eastAsia="Arial" w:cs="Arial"/>
        </w:rPr>
        <w:t xml:space="preserve">the </w:t>
      </w:r>
      <w:r w:rsidR="006333D4" w:rsidRPr="665A8830">
        <w:rPr>
          <w:rFonts w:eastAsia="Arial" w:cs="Arial"/>
        </w:rPr>
        <w:t>Pilot Networks</w:t>
      </w:r>
      <w:r w:rsidR="00D71009" w:rsidRPr="665A8830">
        <w:rPr>
          <w:rFonts w:eastAsia="Arial" w:cs="Arial"/>
        </w:rPr>
        <w:t xml:space="preserve"> that have selected </w:t>
      </w:r>
      <w:r w:rsidR="0029345A" w:rsidRPr="665A8830">
        <w:rPr>
          <w:rFonts w:eastAsia="Arial" w:cs="Arial"/>
        </w:rPr>
        <w:t xml:space="preserve">to implement a model from </w:t>
      </w:r>
      <w:r w:rsidR="00D71009" w:rsidRPr="665A8830">
        <w:rPr>
          <w:rFonts w:eastAsia="Arial" w:cs="Arial"/>
        </w:rPr>
        <w:t>that Focus Area</w:t>
      </w:r>
      <w:r w:rsidR="008312DD" w:rsidRPr="665A8830">
        <w:rPr>
          <w:rFonts w:eastAsia="Arial" w:cs="Arial"/>
        </w:rPr>
        <w:t>.</w:t>
      </w:r>
      <w:r w:rsidR="006333D4" w:rsidRPr="665A8830">
        <w:rPr>
          <w:rFonts w:eastAsia="Arial" w:cs="Arial"/>
        </w:rPr>
        <w:t xml:space="preserve"> </w:t>
      </w:r>
      <w:r w:rsidR="4E7296F4" w:rsidRPr="665A8830">
        <w:rPr>
          <w:rFonts w:eastAsia="Arial" w:cs="Arial"/>
        </w:rPr>
        <w:t xml:space="preserve">These three Focus Areas correspond to the three types of promising PBLA models described </w:t>
      </w:r>
      <w:r w:rsidR="253889EE" w:rsidRPr="665A8830">
        <w:rPr>
          <w:rFonts w:eastAsia="Arial" w:cs="Arial"/>
        </w:rPr>
        <w:t xml:space="preserve">in </w:t>
      </w:r>
      <w:r w:rsidR="00D8576C">
        <w:rPr>
          <w:rFonts w:eastAsia="Arial" w:cs="Arial"/>
        </w:rPr>
        <w:fldChar w:fldCharType="begin"/>
      </w:r>
      <w:r w:rsidR="00D8576C">
        <w:rPr>
          <w:rFonts w:eastAsia="Arial" w:cs="Arial"/>
        </w:rPr>
        <w:instrText xml:space="preserve"> REF _Ref135744138 \h </w:instrText>
      </w:r>
      <w:r w:rsidR="00D8576C">
        <w:rPr>
          <w:rFonts w:eastAsia="Arial" w:cs="Arial"/>
        </w:rPr>
      </w:r>
      <w:r w:rsidR="00D8576C">
        <w:rPr>
          <w:rFonts w:eastAsia="Arial" w:cs="Arial"/>
        </w:rPr>
        <w:fldChar w:fldCharType="separate"/>
      </w:r>
      <w:r w:rsidR="00D8576C">
        <w:rPr>
          <w:rFonts w:eastAsia="Arial"/>
        </w:rPr>
        <w:t>The PLAN Pilot</w:t>
      </w:r>
      <w:r w:rsidR="00D8576C">
        <w:rPr>
          <w:rFonts w:eastAsia="Arial" w:cs="Arial"/>
        </w:rPr>
        <w:fldChar w:fldCharType="end"/>
      </w:r>
      <w:r w:rsidR="00317B31">
        <w:rPr>
          <w:rFonts w:eastAsia="Arial" w:cs="Arial"/>
        </w:rPr>
        <w:t xml:space="preserve"> section</w:t>
      </w:r>
      <w:r w:rsidR="00D8576C">
        <w:rPr>
          <w:rFonts w:eastAsia="Arial" w:cs="Arial"/>
        </w:rPr>
        <w:t xml:space="preserve">, </w:t>
      </w:r>
      <w:r w:rsidR="4E7296F4" w:rsidRPr="665A8830">
        <w:rPr>
          <w:rFonts w:eastAsia="Arial" w:cs="Arial"/>
        </w:rPr>
        <w:t xml:space="preserve">above. </w:t>
      </w:r>
    </w:p>
    <w:p w14:paraId="11DF40CB" w14:textId="77777777" w:rsidR="003F2A43" w:rsidRDefault="003F2A43" w:rsidP="003F2A43">
      <w:pPr>
        <w:textAlignment w:val="baseline"/>
        <w:rPr>
          <w:rFonts w:eastAsia="Arial" w:cs="Arial"/>
          <w:szCs w:val="24"/>
        </w:rPr>
      </w:pPr>
    </w:p>
    <w:p w14:paraId="49205B51" w14:textId="298C0CEA" w:rsidR="00754781" w:rsidRPr="00EF53B9" w:rsidRDefault="1A8BF06C" w:rsidP="003F2A43">
      <w:pPr>
        <w:textAlignment w:val="baseline"/>
        <w:rPr>
          <w:rFonts w:eastAsia="Arial" w:cs="Arial"/>
        </w:rPr>
      </w:pPr>
      <w:r w:rsidRPr="0864AFAB">
        <w:rPr>
          <w:rFonts w:eastAsia="Arial" w:cs="Arial"/>
        </w:rPr>
        <w:t xml:space="preserve">NYSED’s vision is that each Pilot Network will include a Mentor School proficient in implementing PBLA in accordance with the key features of a particular Focus Area. </w:t>
      </w:r>
      <w:r w:rsidR="13E62DE6" w:rsidRPr="0864AFAB">
        <w:rPr>
          <w:rFonts w:eastAsia="Arial" w:cs="Arial"/>
        </w:rPr>
        <w:t xml:space="preserve">NYSED anticipates that </w:t>
      </w:r>
      <w:r w:rsidR="38E03C9E" w:rsidRPr="0864AFAB">
        <w:rPr>
          <w:rFonts w:eastAsia="Arial" w:cs="Arial"/>
        </w:rPr>
        <w:t xml:space="preserve">each Mentor School will be associated with a </w:t>
      </w:r>
      <w:r w:rsidR="23C54273" w:rsidRPr="0864AFAB">
        <w:rPr>
          <w:rFonts w:eastAsia="Arial" w:cs="Arial"/>
        </w:rPr>
        <w:t xml:space="preserve">PBLA </w:t>
      </w:r>
      <w:r w:rsidR="70DC3C48" w:rsidRPr="0864AFAB">
        <w:rPr>
          <w:rFonts w:eastAsia="Arial" w:cs="Arial"/>
        </w:rPr>
        <w:t xml:space="preserve">school support </w:t>
      </w:r>
      <w:r w:rsidR="38E03C9E" w:rsidRPr="0864AFAB">
        <w:rPr>
          <w:rFonts w:eastAsia="Arial" w:cs="Arial"/>
        </w:rPr>
        <w:t xml:space="preserve">organization that </w:t>
      </w:r>
      <w:r w:rsidR="3F0AB603" w:rsidRPr="0864AFAB">
        <w:rPr>
          <w:rFonts w:eastAsia="Arial" w:cs="Arial"/>
        </w:rPr>
        <w:t xml:space="preserve">already </w:t>
      </w:r>
      <w:r w:rsidR="28D86476" w:rsidRPr="0864AFAB">
        <w:rPr>
          <w:rFonts w:eastAsia="Arial" w:cs="Arial"/>
        </w:rPr>
        <w:t>works with</w:t>
      </w:r>
      <w:r w:rsidR="38E03C9E" w:rsidRPr="0864AFAB">
        <w:rPr>
          <w:rFonts w:eastAsia="Arial" w:cs="Arial"/>
        </w:rPr>
        <w:t xml:space="preserve"> </w:t>
      </w:r>
      <w:r w:rsidR="13E62DE6" w:rsidRPr="0864AFAB">
        <w:rPr>
          <w:rFonts w:eastAsia="Arial" w:cs="Arial"/>
        </w:rPr>
        <w:t xml:space="preserve">multiple </w:t>
      </w:r>
      <w:r w:rsidR="38E03C9E" w:rsidRPr="0864AFAB">
        <w:rPr>
          <w:rFonts w:eastAsia="Arial" w:cs="Arial"/>
        </w:rPr>
        <w:t>schools</w:t>
      </w:r>
      <w:r w:rsidR="64C66281" w:rsidRPr="0864AFAB">
        <w:rPr>
          <w:rFonts w:eastAsia="Arial" w:cs="Arial"/>
        </w:rPr>
        <w:t xml:space="preserve"> </w:t>
      </w:r>
      <w:r w:rsidR="38E03C9E" w:rsidRPr="0864AFAB">
        <w:rPr>
          <w:rFonts w:eastAsia="Arial" w:cs="Arial"/>
        </w:rPr>
        <w:t xml:space="preserve">that utilize </w:t>
      </w:r>
      <w:r w:rsidR="4AA83678" w:rsidRPr="0864AFAB">
        <w:rPr>
          <w:rFonts w:eastAsia="Arial" w:cs="Arial"/>
        </w:rPr>
        <w:t>their</w:t>
      </w:r>
      <w:r w:rsidR="38E03C9E" w:rsidRPr="0864AFAB">
        <w:rPr>
          <w:rFonts w:eastAsia="Arial" w:cs="Arial"/>
        </w:rPr>
        <w:t xml:space="preserve"> PBLA model</w:t>
      </w:r>
      <w:r w:rsidR="295F5EAD" w:rsidRPr="0864AFAB">
        <w:rPr>
          <w:rFonts w:eastAsia="Arial" w:cs="Arial"/>
        </w:rPr>
        <w:t xml:space="preserve">, independently of the PLAN </w:t>
      </w:r>
      <w:r w:rsidR="4751DE35" w:rsidRPr="0864AFAB">
        <w:rPr>
          <w:rFonts w:eastAsia="Arial" w:cs="Arial"/>
        </w:rPr>
        <w:t>Pilot</w:t>
      </w:r>
      <w:r w:rsidR="38E03C9E" w:rsidRPr="0864AFAB">
        <w:rPr>
          <w:rFonts w:eastAsia="Arial" w:cs="Arial"/>
        </w:rPr>
        <w:t xml:space="preserve">. </w:t>
      </w:r>
      <w:r w:rsidR="781E7A5B" w:rsidRPr="0864AFAB">
        <w:rPr>
          <w:rFonts w:eastAsia="Arial" w:cs="Arial"/>
        </w:rPr>
        <w:t>Bidders are encouraged to consider how t</w:t>
      </w:r>
      <w:r w:rsidR="5A40D3AE" w:rsidRPr="0864AFAB">
        <w:rPr>
          <w:rFonts w:eastAsia="Arial" w:cs="Arial"/>
        </w:rPr>
        <w:t xml:space="preserve">hey will </w:t>
      </w:r>
      <w:r w:rsidR="781E7A5B" w:rsidRPr="0864AFAB">
        <w:rPr>
          <w:rFonts w:eastAsia="Arial" w:cs="Arial"/>
        </w:rPr>
        <w:t>collaborat</w:t>
      </w:r>
      <w:r w:rsidR="5A40D3AE" w:rsidRPr="0864AFAB">
        <w:rPr>
          <w:rFonts w:eastAsia="Arial" w:cs="Arial"/>
        </w:rPr>
        <w:t>e effectively</w:t>
      </w:r>
      <w:r w:rsidR="781E7A5B" w:rsidRPr="0864AFAB">
        <w:rPr>
          <w:rFonts w:eastAsia="Arial" w:cs="Arial"/>
        </w:rPr>
        <w:t xml:space="preserve"> with Mentor Schools and </w:t>
      </w:r>
      <w:r w:rsidR="23C54273" w:rsidRPr="0864AFAB">
        <w:rPr>
          <w:rFonts w:eastAsia="Arial" w:cs="Arial"/>
        </w:rPr>
        <w:t>existing PBLA school</w:t>
      </w:r>
      <w:r w:rsidR="781E7A5B" w:rsidRPr="0864AFAB">
        <w:rPr>
          <w:rFonts w:eastAsia="Arial" w:cs="Arial"/>
        </w:rPr>
        <w:t xml:space="preserve"> </w:t>
      </w:r>
      <w:r w:rsidR="23C54273" w:rsidRPr="0864AFAB">
        <w:rPr>
          <w:rFonts w:eastAsia="Arial" w:cs="Arial"/>
        </w:rPr>
        <w:t xml:space="preserve">support </w:t>
      </w:r>
      <w:r w:rsidR="781E7A5B" w:rsidRPr="0864AFAB">
        <w:rPr>
          <w:rFonts w:eastAsia="Arial" w:cs="Arial"/>
        </w:rPr>
        <w:t>organization(s)</w:t>
      </w:r>
      <w:r w:rsidR="4F0880D9" w:rsidRPr="0864AFAB">
        <w:rPr>
          <w:rFonts w:eastAsia="Arial" w:cs="Arial"/>
        </w:rPr>
        <w:t xml:space="preserve"> in their chosen Focus Area.</w:t>
      </w:r>
      <w:r w:rsidR="595C2F61" w:rsidRPr="0864AFAB">
        <w:rPr>
          <w:rFonts w:eastAsia="Arial" w:cs="Arial"/>
        </w:rPr>
        <w:t xml:space="preserve"> </w:t>
      </w:r>
      <w:r w:rsidR="3EB0EBE9" w:rsidRPr="0864AFAB">
        <w:rPr>
          <w:rFonts w:eastAsia="Arial" w:cs="Arial"/>
        </w:rPr>
        <w:t xml:space="preserve">In addition to </w:t>
      </w:r>
      <w:r w:rsidR="7E93DC98" w:rsidRPr="0864AFAB">
        <w:rPr>
          <w:rFonts w:cs="Arial"/>
        </w:rPr>
        <w:t>provid</w:t>
      </w:r>
      <w:r w:rsidR="3EB0EBE9" w:rsidRPr="0864AFAB">
        <w:rPr>
          <w:rFonts w:cs="Arial"/>
        </w:rPr>
        <w:t>ing</w:t>
      </w:r>
      <w:r w:rsidR="7E93DC98" w:rsidRPr="0864AFAB">
        <w:rPr>
          <w:rFonts w:cs="Arial"/>
        </w:rPr>
        <w:t xml:space="preserve"> direct support and training, professional learning, and technical assistance,</w:t>
      </w:r>
      <w:r w:rsidR="3EB0EBE9" w:rsidRPr="0864AFAB">
        <w:rPr>
          <w:rFonts w:cs="Arial"/>
        </w:rPr>
        <w:t xml:space="preserve"> each PLP will </w:t>
      </w:r>
      <w:r w:rsidR="7E93DC98" w:rsidRPr="0864AFAB">
        <w:rPr>
          <w:rFonts w:cs="Arial"/>
        </w:rPr>
        <w:t xml:space="preserve">facilitate the Pilot Networks </w:t>
      </w:r>
      <w:r w:rsidR="3EB0EBE9" w:rsidRPr="0864AFAB">
        <w:rPr>
          <w:rFonts w:cs="Arial"/>
        </w:rPr>
        <w:t xml:space="preserve">in their Focus Area </w:t>
      </w:r>
      <w:r w:rsidR="7E93DC98" w:rsidRPr="0864AFAB">
        <w:rPr>
          <w:rFonts w:cs="Arial"/>
        </w:rPr>
        <w:t xml:space="preserve">as </w:t>
      </w:r>
      <w:r w:rsidR="3EB0EBE9" w:rsidRPr="0864AFAB">
        <w:rPr>
          <w:rFonts w:cs="Arial"/>
        </w:rPr>
        <w:t xml:space="preserve">a </w:t>
      </w:r>
      <w:r w:rsidR="7E93DC98" w:rsidRPr="0864AFAB">
        <w:rPr>
          <w:rFonts w:cs="Arial"/>
        </w:rPr>
        <w:t>Communit</w:t>
      </w:r>
      <w:r w:rsidR="3EB0EBE9" w:rsidRPr="0864AFAB">
        <w:rPr>
          <w:rFonts w:cs="Arial"/>
        </w:rPr>
        <w:t>y</w:t>
      </w:r>
      <w:r w:rsidR="7E93DC98" w:rsidRPr="0864AFAB">
        <w:rPr>
          <w:rFonts w:cs="Arial"/>
        </w:rPr>
        <w:t xml:space="preserve"> of Practice</w:t>
      </w:r>
      <w:r w:rsidR="00B907DF">
        <w:rPr>
          <w:rStyle w:val="FootnoteReference"/>
          <w:rFonts w:cs="Arial"/>
        </w:rPr>
        <w:footnoteReference w:id="4"/>
      </w:r>
      <w:r w:rsidR="5986EF80" w:rsidRPr="0864AFAB">
        <w:rPr>
          <w:rFonts w:cs="Arial"/>
        </w:rPr>
        <w:t xml:space="preserve"> </w:t>
      </w:r>
    </w:p>
    <w:p w14:paraId="58E27A4F" w14:textId="77777777" w:rsidR="00754781" w:rsidRDefault="00754781" w:rsidP="003F2A43">
      <w:pPr>
        <w:textAlignment w:val="baseline"/>
        <w:rPr>
          <w:rFonts w:cs="Arial"/>
          <w:szCs w:val="24"/>
        </w:rPr>
      </w:pPr>
    </w:p>
    <w:p w14:paraId="2B8096AA" w14:textId="77777777" w:rsidR="00955711" w:rsidRDefault="0029345A" w:rsidP="003F2A43">
      <w:pPr>
        <w:textAlignment w:val="baseline"/>
        <w:rPr>
          <w:rFonts w:cs="Arial"/>
          <w:szCs w:val="24"/>
        </w:rPr>
      </w:pPr>
      <w:r>
        <w:rPr>
          <w:rFonts w:cs="Arial"/>
          <w:szCs w:val="24"/>
        </w:rPr>
        <w:t>T</w:t>
      </w:r>
      <w:r w:rsidR="00074B56">
        <w:rPr>
          <w:rFonts w:cs="Arial"/>
          <w:szCs w:val="24"/>
        </w:rPr>
        <w:t xml:space="preserve">he </w:t>
      </w:r>
      <w:r w:rsidR="009D4CED" w:rsidRPr="009D4CED">
        <w:rPr>
          <w:rFonts w:cs="Arial"/>
          <w:szCs w:val="24"/>
        </w:rPr>
        <w:t xml:space="preserve">three </w:t>
      </w:r>
      <w:r w:rsidR="00C37A7E">
        <w:rPr>
          <w:rFonts w:cs="Arial"/>
          <w:szCs w:val="24"/>
        </w:rPr>
        <w:t>Fo</w:t>
      </w:r>
      <w:r w:rsidR="00FB1115">
        <w:rPr>
          <w:rFonts w:cs="Arial"/>
          <w:szCs w:val="24"/>
        </w:rPr>
        <w:t xml:space="preserve">cus </w:t>
      </w:r>
      <w:r w:rsidR="00C37A7E">
        <w:rPr>
          <w:rFonts w:cs="Arial"/>
          <w:szCs w:val="24"/>
        </w:rPr>
        <w:t>A</w:t>
      </w:r>
      <w:r w:rsidR="00FB1115">
        <w:rPr>
          <w:rFonts w:cs="Arial"/>
          <w:szCs w:val="24"/>
        </w:rPr>
        <w:t>reas</w:t>
      </w:r>
      <w:r w:rsidR="00074B56">
        <w:rPr>
          <w:rFonts w:cs="Arial"/>
          <w:szCs w:val="24"/>
        </w:rPr>
        <w:t xml:space="preserve"> are </w:t>
      </w:r>
      <w:r w:rsidR="009D4CED" w:rsidRPr="009D4CED">
        <w:rPr>
          <w:rFonts w:cs="Arial"/>
          <w:szCs w:val="24"/>
        </w:rPr>
        <w:t>differentiated by the following key features: </w:t>
      </w:r>
    </w:p>
    <w:p w14:paraId="62AC7902" w14:textId="2EFF5958" w:rsidR="009C1739" w:rsidRDefault="009C1739" w:rsidP="0000248F">
      <w:pPr>
        <w:textAlignment w:val="baseline"/>
        <w:rPr>
          <w:rFonts w:cs="Arial"/>
          <w:szCs w:val="24"/>
        </w:rPr>
      </w:pPr>
    </w:p>
    <w:tbl>
      <w:tblPr>
        <w:tblStyle w:val="TableGrid"/>
        <w:tblW w:w="10808" w:type="dxa"/>
        <w:tblLook w:val="04A0" w:firstRow="1" w:lastRow="0" w:firstColumn="1" w:lastColumn="0" w:noHBand="0" w:noVBand="1"/>
      </w:tblPr>
      <w:tblGrid>
        <w:gridCol w:w="10808"/>
      </w:tblGrid>
      <w:tr w:rsidR="00AE77FB" w:rsidRPr="009D4CED" w14:paraId="08938783" w14:textId="77777777" w:rsidTr="007050FC">
        <w:trPr>
          <w:trHeight w:val="300"/>
        </w:trPr>
        <w:tc>
          <w:tcPr>
            <w:tcW w:w="10808" w:type="dxa"/>
            <w:shd w:val="clear" w:color="auto" w:fill="EAF1DD" w:themeFill="accent3" w:themeFillTint="33"/>
            <w:hideMark/>
          </w:tcPr>
          <w:p w14:paraId="51857983" w14:textId="1F5C1389" w:rsidR="00AE77FB" w:rsidRPr="009D4CED" w:rsidRDefault="00955711" w:rsidP="00BE58EC">
            <w:pPr>
              <w:keepNext/>
              <w:keepLines/>
              <w:spacing w:before="60" w:after="60"/>
              <w:textAlignment w:val="baseline"/>
              <w:divId w:val="239406845"/>
              <w:rPr>
                <w:rFonts w:cs="Arial"/>
              </w:rPr>
            </w:pPr>
            <w:r w:rsidRPr="0114FAE1">
              <w:rPr>
                <w:rFonts w:cs="Arial"/>
              </w:rPr>
              <w:br w:type="page"/>
            </w:r>
            <w:r w:rsidR="00AE77FB" w:rsidRPr="0114FAE1">
              <w:rPr>
                <w:rFonts w:cs="Arial"/>
                <w:b/>
              </w:rPr>
              <w:t>Focus A: Career and Technical Education and Work-Based Learning</w:t>
            </w:r>
            <w:r w:rsidR="00AE77FB" w:rsidRPr="0114FAE1">
              <w:rPr>
                <w:rFonts w:cs="Arial"/>
              </w:rPr>
              <w:t> </w:t>
            </w:r>
          </w:p>
        </w:tc>
      </w:tr>
    </w:tbl>
    <w:p w14:paraId="4BD26F52" w14:textId="77777777" w:rsidR="007050FC" w:rsidRPr="007050FC" w:rsidRDefault="007050FC" w:rsidP="00BE58EC">
      <w:pPr>
        <w:keepNext/>
        <w:keepLines/>
        <w:rPr>
          <w:sz w:val="2"/>
          <w:szCs w:val="2"/>
        </w:rPr>
      </w:pPr>
    </w:p>
    <w:tbl>
      <w:tblPr>
        <w:tblStyle w:val="TableGrid"/>
        <w:tblW w:w="10808" w:type="dxa"/>
        <w:tblLook w:val="04A0" w:firstRow="1" w:lastRow="0" w:firstColumn="1" w:lastColumn="0" w:noHBand="0" w:noVBand="1"/>
      </w:tblPr>
      <w:tblGrid>
        <w:gridCol w:w="1728"/>
        <w:gridCol w:w="9080"/>
      </w:tblGrid>
      <w:tr w:rsidR="009D4CED" w:rsidRPr="009D4CED" w14:paraId="7B5EDC33" w14:textId="77777777" w:rsidTr="0864AFAB">
        <w:trPr>
          <w:trHeight w:val="435"/>
        </w:trPr>
        <w:tc>
          <w:tcPr>
            <w:tcW w:w="1728" w:type="dxa"/>
            <w:tcBorders>
              <w:top w:val="single" w:sz="4" w:space="0" w:color="FFFFFF" w:themeColor="background1"/>
            </w:tcBorders>
            <w:hideMark/>
          </w:tcPr>
          <w:p w14:paraId="1EC255CE" w14:textId="6819955F" w:rsidR="009D4CED" w:rsidRPr="009D4CED" w:rsidRDefault="009D4CED" w:rsidP="00BE58EC">
            <w:pPr>
              <w:keepNext/>
              <w:keepLines/>
              <w:spacing w:before="60" w:after="60"/>
              <w:jc w:val="right"/>
              <w:textAlignment w:val="baseline"/>
              <w:rPr>
                <w:rFonts w:cs="Arial"/>
                <w:szCs w:val="24"/>
              </w:rPr>
            </w:pPr>
            <w:r w:rsidRPr="009D4CED">
              <w:rPr>
                <w:rFonts w:cs="Arial"/>
                <w:szCs w:val="24"/>
              </w:rPr>
              <w:t>Grade Level:</w:t>
            </w:r>
          </w:p>
        </w:tc>
        <w:tc>
          <w:tcPr>
            <w:tcW w:w="9080" w:type="dxa"/>
            <w:tcBorders>
              <w:top w:val="single" w:sz="4" w:space="0" w:color="FFFFFF" w:themeColor="background1"/>
            </w:tcBorders>
            <w:hideMark/>
          </w:tcPr>
          <w:p w14:paraId="20626F91" w14:textId="77777777" w:rsidR="009D4CED" w:rsidRPr="009D4CED" w:rsidRDefault="009D4CED" w:rsidP="00BE58EC">
            <w:pPr>
              <w:keepNext/>
              <w:keepLines/>
              <w:spacing w:before="60" w:after="60"/>
              <w:textAlignment w:val="baseline"/>
              <w:rPr>
                <w:rFonts w:cs="Arial"/>
                <w:szCs w:val="24"/>
              </w:rPr>
            </w:pPr>
            <w:r w:rsidRPr="009D4CED">
              <w:rPr>
                <w:rFonts w:cs="Arial"/>
                <w:szCs w:val="24"/>
              </w:rPr>
              <w:t>High School </w:t>
            </w:r>
          </w:p>
        </w:tc>
      </w:tr>
      <w:tr w:rsidR="009D4CED" w:rsidRPr="009D4CED" w14:paraId="76A94FCC" w14:textId="77777777" w:rsidTr="0864AFAB">
        <w:trPr>
          <w:trHeight w:val="435"/>
        </w:trPr>
        <w:tc>
          <w:tcPr>
            <w:tcW w:w="1728" w:type="dxa"/>
            <w:tcBorders>
              <w:bottom w:val="single" w:sz="4" w:space="0" w:color="auto"/>
            </w:tcBorders>
            <w:hideMark/>
          </w:tcPr>
          <w:p w14:paraId="01327828" w14:textId="4A5AF9E2" w:rsidR="009D4CED" w:rsidRPr="009D4CED" w:rsidRDefault="009D4CED" w:rsidP="00BE58EC">
            <w:pPr>
              <w:keepNext/>
              <w:keepLines/>
              <w:spacing w:before="60" w:after="60"/>
              <w:jc w:val="right"/>
              <w:textAlignment w:val="baseline"/>
              <w:rPr>
                <w:rFonts w:cs="Arial"/>
                <w:szCs w:val="24"/>
              </w:rPr>
            </w:pPr>
            <w:r w:rsidRPr="009D4CED">
              <w:rPr>
                <w:rFonts w:cs="Arial"/>
                <w:szCs w:val="24"/>
              </w:rPr>
              <w:t>Instructional Model:</w:t>
            </w:r>
          </w:p>
        </w:tc>
        <w:tc>
          <w:tcPr>
            <w:tcW w:w="9080" w:type="dxa"/>
            <w:tcBorders>
              <w:bottom w:val="single" w:sz="4" w:space="0" w:color="auto"/>
            </w:tcBorders>
            <w:hideMark/>
          </w:tcPr>
          <w:p w14:paraId="0838521A" w14:textId="43A3325D" w:rsidR="009D4CED" w:rsidRPr="009D4CED" w:rsidRDefault="009D4CED" w:rsidP="00BE58EC">
            <w:pPr>
              <w:keepNext/>
              <w:keepLines/>
              <w:spacing w:before="60" w:after="60"/>
              <w:textAlignment w:val="baseline"/>
              <w:rPr>
                <w:rFonts w:cs="Arial"/>
                <w:szCs w:val="24"/>
              </w:rPr>
            </w:pPr>
            <w:r w:rsidRPr="009D4CED">
              <w:rPr>
                <w:rFonts w:cs="Arial"/>
                <w:szCs w:val="24"/>
              </w:rPr>
              <w:t xml:space="preserve">Structured learning experiences for students that are explicitly connected to classroom-based </w:t>
            </w:r>
            <w:proofErr w:type="gramStart"/>
            <w:r w:rsidRPr="009D4CED">
              <w:rPr>
                <w:rFonts w:cs="Arial"/>
                <w:szCs w:val="24"/>
              </w:rPr>
              <w:t>learning</w:t>
            </w:r>
            <w:r w:rsidR="009760D0">
              <w:rPr>
                <w:rFonts w:cs="Arial"/>
                <w:szCs w:val="24"/>
              </w:rPr>
              <w:t>;</w:t>
            </w:r>
            <w:proofErr w:type="gramEnd"/>
            <w:r w:rsidRPr="009D4CED">
              <w:rPr>
                <w:rFonts w:cs="Arial"/>
                <w:szCs w:val="24"/>
              </w:rPr>
              <w:t>  </w:t>
            </w:r>
          </w:p>
          <w:p w14:paraId="73B2726E" w14:textId="66CFE0D1" w:rsidR="009D4CED" w:rsidRPr="00955711" w:rsidRDefault="009D4CED" w:rsidP="00BE58EC">
            <w:pPr>
              <w:keepNext/>
              <w:keepLines/>
              <w:spacing w:before="60" w:after="60"/>
              <w:textAlignment w:val="baseline"/>
              <w:rPr>
                <w:rFonts w:cs="Arial"/>
              </w:rPr>
            </w:pPr>
            <w:r w:rsidRPr="00955711">
              <w:rPr>
                <w:rFonts w:cs="Arial"/>
              </w:rPr>
              <w:t>Features coaching/mentoring and hands-on experiences in authentic settings, including work-</w:t>
            </w:r>
            <w:r w:rsidRPr="008972AE">
              <w:rPr>
                <w:rFonts w:cs="Arial"/>
                <w:szCs w:val="24"/>
              </w:rPr>
              <w:t>based</w:t>
            </w:r>
            <w:r w:rsidRPr="00955711">
              <w:rPr>
                <w:rFonts w:cs="Arial"/>
              </w:rPr>
              <w:t xml:space="preserve"> learning, internships, and other real-world </w:t>
            </w:r>
            <w:proofErr w:type="gramStart"/>
            <w:r w:rsidRPr="00955711">
              <w:rPr>
                <w:rFonts w:cs="Arial"/>
              </w:rPr>
              <w:t>opportunities</w:t>
            </w:r>
            <w:r w:rsidR="009760D0">
              <w:rPr>
                <w:rFonts w:cs="Arial"/>
              </w:rPr>
              <w:t>;</w:t>
            </w:r>
            <w:proofErr w:type="gramEnd"/>
            <w:r w:rsidRPr="00955711">
              <w:rPr>
                <w:rFonts w:cs="Arial"/>
              </w:rPr>
              <w:t>  </w:t>
            </w:r>
          </w:p>
          <w:p w14:paraId="1FDCDA24" w14:textId="4FF09342" w:rsidR="009D4CED" w:rsidRPr="00955711" w:rsidRDefault="009D4CED" w:rsidP="008E59F0">
            <w:pPr>
              <w:pStyle w:val="ListParagraph"/>
              <w:keepNext/>
              <w:keepLines/>
              <w:numPr>
                <w:ilvl w:val="0"/>
                <w:numId w:val="24"/>
              </w:numPr>
              <w:spacing w:before="60" w:after="60"/>
              <w:ind w:left="0"/>
              <w:textAlignment w:val="baseline"/>
              <w:rPr>
                <w:rFonts w:cs="Arial"/>
              </w:rPr>
            </w:pPr>
            <w:r w:rsidRPr="00955711">
              <w:rPr>
                <w:rFonts w:cs="Arial"/>
              </w:rPr>
              <w:t>Focused on exploring postsecondary career pathways and technical training to provide students with opportunities to apply their knowledge gained from classroom instruction to real-world situations</w:t>
            </w:r>
            <w:r w:rsidR="009760D0">
              <w:rPr>
                <w:rFonts w:cs="Arial"/>
              </w:rPr>
              <w:t>.</w:t>
            </w:r>
            <w:r w:rsidRPr="00955711">
              <w:rPr>
                <w:rFonts w:cs="Arial"/>
              </w:rPr>
              <w:t> </w:t>
            </w:r>
          </w:p>
        </w:tc>
      </w:tr>
      <w:tr w:rsidR="009D4CED" w:rsidRPr="009D4CED" w14:paraId="11508DFF" w14:textId="77777777" w:rsidTr="0864AFAB">
        <w:trPr>
          <w:trHeight w:val="435"/>
        </w:trPr>
        <w:tc>
          <w:tcPr>
            <w:tcW w:w="1728" w:type="dxa"/>
            <w:tcBorders>
              <w:bottom w:val="single" w:sz="4" w:space="0" w:color="auto"/>
            </w:tcBorders>
            <w:hideMark/>
          </w:tcPr>
          <w:p w14:paraId="58673234" w14:textId="1DE646E6" w:rsidR="009D4CED" w:rsidRPr="009D4CED" w:rsidRDefault="009D4CED" w:rsidP="00BE58EC">
            <w:pPr>
              <w:widowControl w:val="0"/>
              <w:spacing w:before="60" w:after="60"/>
              <w:jc w:val="right"/>
              <w:textAlignment w:val="baseline"/>
              <w:rPr>
                <w:rFonts w:cs="Arial"/>
                <w:szCs w:val="24"/>
              </w:rPr>
            </w:pPr>
            <w:r w:rsidRPr="009D4CED">
              <w:rPr>
                <w:rFonts w:cs="Arial"/>
                <w:szCs w:val="24"/>
              </w:rPr>
              <w:t>Assessment:</w:t>
            </w:r>
          </w:p>
        </w:tc>
        <w:tc>
          <w:tcPr>
            <w:tcW w:w="9080" w:type="dxa"/>
            <w:tcBorders>
              <w:bottom w:val="single" w:sz="4" w:space="0" w:color="auto"/>
            </w:tcBorders>
            <w:hideMark/>
          </w:tcPr>
          <w:p w14:paraId="09FDE0B7" w14:textId="2C5DA2C4" w:rsidR="009D4CED" w:rsidRPr="009D4CED" w:rsidRDefault="009D4CED" w:rsidP="00BE58EC">
            <w:pPr>
              <w:widowControl w:val="0"/>
              <w:spacing w:before="60" w:after="60"/>
              <w:textAlignment w:val="baseline"/>
              <w:rPr>
                <w:rFonts w:cs="Arial"/>
                <w:szCs w:val="24"/>
              </w:rPr>
            </w:pPr>
            <w:r w:rsidRPr="009D4CED">
              <w:rPr>
                <w:rFonts w:cs="Arial"/>
                <w:szCs w:val="24"/>
              </w:rPr>
              <w:t xml:space="preserve">Incorporates performance measures on student application of knowledge and skills to the workplace and other settings, including knowledge of career pathways and exhibition of technical skills, such as those assessed for </w:t>
            </w:r>
            <w:hyperlink r:id="rId38" w:history="1">
              <w:r w:rsidRPr="006A43A5">
                <w:rPr>
                  <w:rStyle w:val="Hyperlink"/>
                  <w:rFonts w:cs="Arial"/>
                  <w:szCs w:val="24"/>
                </w:rPr>
                <w:t>CDOS Option 1 or CTE 4+1 pathways</w:t>
              </w:r>
            </w:hyperlink>
            <w:r w:rsidR="009760D0">
              <w:rPr>
                <w:rFonts w:cs="Arial"/>
                <w:szCs w:val="24"/>
              </w:rPr>
              <w:t>;</w:t>
            </w:r>
            <w:r w:rsidRPr="009D4CED">
              <w:rPr>
                <w:rFonts w:cs="Arial"/>
                <w:szCs w:val="24"/>
              </w:rPr>
              <w:t> </w:t>
            </w:r>
          </w:p>
          <w:p w14:paraId="6BA28E91" w14:textId="7D46669C" w:rsidR="009D4CED" w:rsidRPr="009D4CED" w:rsidRDefault="009D4CED" w:rsidP="00BE58EC">
            <w:pPr>
              <w:widowControl w:val="0"/>
              <w:spacing w:before="60" w:after="60"/>
              <w:textAlignment w:val="baseline"/>
              <w:rPr>
                <w:rFonts w:cs="Arial"/>
              </w:rPr>
            </w:pPr>
            <w:r w:rsidRPr="009D4CED">
              <w:rPr>
                <w:rFonts w:cs="Arial"/>
              </w:rPr>
              <w:t xml:space="preserve">Includes a portfolio of </w:t>
            </w:r>
            <w:r w:rsidRPr="00804EA5">
              <w:rPr>
                <w:rFonts w:cs="Arial"/>
                <w:szCs w:val="24"/>
              </w:rPr>
              <w:t>student</w:t>
            </w:r>
            <w:r w:rsidRPr="009D4CED">
              <w:rPr>
                <w:rFonts w:cs="Arial"/>
              </w:rPr>
              <w:t xml:space="preserve"> </w:t>
            </w:r>
            <w:proofErr w:type="gramStart"/>
            <w:r w:rsidRPr="009D4CED">
              <w:rPr>
                <w:rFonts w:cs="Arial"/>
              </w:rPr>
              <w:t>work</w:t>
            </w:r>
            <w:r w:rsidR="009760D0">
              <w:rPr>
                <w:rFonts w:cs="Arial"/>
              </w:rPr>
              <w:t>;</w:t>
            </w:r>
            <w:proofErr w:type="gramEnd"/>
            <w:r w:rsidRPr="009D4CED">
              <w:rPr>
                <w:rFonts w:cs="Arial"/>
              </w:rPr>
              <w:t> </w:t>
            </w:r>
          </w:p>
          <w:p w14:paraId="56443275" w14:textId="10DB6C2E" w:rsidR="009D4CED" w:rsidRPr="009D4CED" w:rsidRDefault="009D4CED" w:rsidP="008E59F0">
            <w:pPr>
              <w:pStyle w:val="ListParagraph"/>
              <w:widowControl w:val="0"/>
              <w:numPr>
                <w:ilvl w:val="0"/>
                <w:numId w:val="24"/>
              </w:numPr>
              <w:spacing w:before="60" w:after="60"/>
              <w:ind w:left="0"/>
              <w:textAlignment w:val="baseline"/>
              <w:rPr>
                <w:rFonts w:cs="Arial"/>
              </w:rPr>
            </w:pPr>
            <w:r w:rsidRPr="0864AFAB">
              <w:rPr>
                <w:rFonts w:cs="Arial"/>
              </w:rPr>
              <w:t>Culminates in a credential that communicates evidence about each student’s learning, achievement, and competencies</w:t>
            </w:r>
            <w:r w:rsidR="54247152" w:rsidRPr="0864AFAB">
              <w:rPr>
                <w:rFonts w:cs="Arial"/>
              </w:rPr>
              <w:t>.</w:t>
            </w:r>
            <w:r w:rsidRPr="0864AFAB">
              <w:rPr>
                <w:rFonts w:cs="Arial"/>
              </w:rPr>
              <w:t> </w:t>
            </w:r>
          </w:p>
        </w:tc>
      </w:tr>
    </w:tbl>
    <w:p w14:paraId="7F2A23D4" w14:textId="77777777" w:rsidR="007050FC" w:rsidRPr="007050FC" w:rsidRDefault="007050FC" w:rsidP="00BE58EC">
      <w:pPr>
        <w:widowControl w:val="0"/>
        <w:rPr>
          <w:sz w:val="2"/>
          <w:szCs w:val="2"/>
        </w:rPr>
      </w:pPr>
    </w:p>
    <w:tbl>
      <w:tblPr>
        <w:tblStyle w:val="TableGrid"/>
        <w:tblW w:w="10808" w:type="dxa"/>
        <w:tblLook w:val="04A0" w:firstRow="1" w:lastRow="0" w:firstColumn="1" w:lastColumn="0" w:noHBand="0" w:noVBand="1"/>
      </w:tblPr>
      <w:tblGrid>
        <w:gridCol w:w="10808"/>
      </w:tblGrid>
      <w:tr w:rsidR="007050FC" w:rsidRPr="009D4CED" w14:paraId="4D64CF90" w14:textId="77777777" w:rsidTr="0864AFAB">
        <w:trPr>
          <w:trHeight w:val="300"/>
        </w:trPr>
        <w:tc>
          <w:tcPr>
            <w:tcW w:w="10808" w:type="dxa"/>
            <w:shd w:val="clear" w:color="auto" w:fill="EAF1DD" w:themeFill="accent3" w:themeFillTint="33"/>
            <w:hideMark/>
          </w:tcPr>
          <w:p w14:paraId="5A641ACB" w14:textId="727C88FF" w:rsidR="007050FC" w:rsidRPr="009D4CED" w:rsidRDefault="7453A2DC" w:rsidP="0864AFAB">
            <w:pPr>
              <w:keepNext/>
              <w:keepLines/>
              <w:spacing w:before="60" w:after="60"/>
              <w:textAlignment w:val="baseline"/>
              <w:rPr>
                <w:rFonts w:cs="Arial"/>
              </w:rPr>
            </w:pPr>
            <w:r w:rsidRPr="0864AFAB">
              <w:rPr>
                <w:rFonts w:cs="Arial"/>
                <w:b/>
                <w:bCs/>
              </w:rPr>
              <w:lastRenderedPageBreak/>
              <w:t>Focus B: Inquiry-Based Approach with Learner Profile</w:t>
            </w:r>
            <w:r w:rsidRPr="0864AFAB">
              <w:rPr>
                <w:rFonts w:cs="Arial"/>
              </w:rPr>
              <w:t> </w:t>
            </w:r>
          </w:p>
        </w:tc>
      </w:tr>
    </w:tbl>
    <w:p w14:paraId="5FF36BCD" w14:textId="77777777" w:rsidR="007050FC" w:rsidRPr="007050FC" w:rsidRDefault="007050FC" w:rsidP="00BE58EC">
      <w:pPr>
        <w:keepNext/>
        <w:keepLines/>
        <w:rPr>
          <w:sz w:val="2"/>
          <w:szCs w:val="2"/>
        </w:rPr>
      </w:pPr>
    </w:p>
    <w:tbl>
      <w:tblPr>
        <w:tblStyle w:val="TableGrid"/>
        <w:tblW w:w="10808" w:type="dxa"/>
        <w:tblLook w:val="04A0" w:firstRow="1" w:lastRow="0" w:firstColumn="1" w:lastColumn="0" w:noHBand="0" w:noVBand="1"/>
      </w:tblPr>
      <w:tblGrid>
        <w:gridCol w:w="1728"/>
        <w:gridCol w:w="9080"/>
      </w:tblGrid>
      <w:tr w:rsidR="009D4CED" w:rsidRPr="009D4CED" w14:paraId="0098426B" w14:textId="77777777" w:rsidTr="00A612F3">
        <w:trPr>
          <w:trHeight w:val="435"/>
        </w:trPr>
        <w:tc>
          <w:tcPr>
            <w:tcW w:w="1728" w:type="dxa"/>
            <w:tcBorders>
              <w:top w:val="single" w:sz="4" w:space="0" w:color="FFFFFF" w:themeColor="background1"/>
            </w:tcBorders>
            <w:hideMark/>
          </w:tcPr>
          <w:p w14:paraId="2F7B9DC8" w14:textId="45B92D6F" w:rsidR="009D4CED" w:rsidRPr="009D4CED" w:rsidRDefault="009D4CED" w:rsidP="00BE58EC">
            <w:pPr>
              <w:keepNext/>
              <w:keepLines/>
              <w:spacing w:before="60" w:after="60"/>
              <w:jc w:val="right"/>
              <w:textAlignment w:val="baseline"/>
              <w:rPr>
                <w:rFonts w:cs="Arial"/>
                <w:szCs w:val="24"/>
              </w:rPr>
            </w:pPr>
            <w:r w:rsidRPr="009D4CED">
              <w:rPr>
                <w:rFonts w:cs="Arial"/>
                <w:szCs w:val="24"/>
              </w:rPr>
              <w:t>Grade Levels:</w:t>
            </w:r>
          </w:p>
        </w:tc>
        <w:tc>
          <w:tcPr>
            <w:tcW w:w="9080" w:type="dxa"/>
            <w:tcBorders>
              <w:top w:val="single" w:sz="4" w:space="0" w:color="FFFFFF" w:themeColor="background1"/>
            </w:tcBorders>
            <w:hideMark/>
          </w:tcPr>
          <w:p w14:paraId="3460CCA9" w14:textId="3B501038" w:rsidR="009D4CED" w:rsidRPr="009D4CED" w:rsidRDefault="009D4CED" w:rsidP="00BE58EC">
            <w:pPr>
              <w:keepNext/>
              <w:keepLines/>
              <w:spacing w:before="60" w:after="60"/>
              <w:textAlignment w:val="baseline"/>
              <w:rPr>
                <w:rFonts w:cs="Arial"/>
                <w:szCs w:val="24"/>
              </w:rPr>
            </w:pPr>
            <w:r w:rsidRPr="009D4CED">
              <w:rPr>
                <w:rFonts w:cs="Arial"/>
                <w:szCs w:val="24"/>
              </w:rPr>
              <w:t xml:space="preserve">Middle </w:t>
            </w:r>
            <w:r w:rsidR="006160DB">
              <w:rPr>
                <w:rFonts w:cs="Arial"/>
                <w:szCs w:val="24"/>
              </w:rPr>
              <w:t xml:space="preserve">School </w:t>
            </w:r>
            <w:r w:rsidRPr="009D4CED">
              <w:rPr>
                <w:rFonts w:cs="Arial"/>
                <w:szCs w:val="24"/>
              </w:rPr>
              <w:t>and High School </w:t>
            </w:r>
          </w:p>
        </w:tc>
      </w:tr>
      <w:tr w:rsidR="009D4CED" w:rsidRPr="009D4CED" w14:paraId="6D39AA05" w14:textId="77777777" w:rsidTr="00A612F3">
        <w:trPr>
          <w:trHeight w:val="435"/>
        </w:trPr>
        <w:tc>
          <w:tcPr>
            <w:tcW w:w="1728" w:type="dxa"/>
            <w:tcBorders>
              <w:bottom w:val="single" w:sz="4" w:space="0" w:color="auto"/>
            </w:tcBorders>
            <w:hideMark/>
          </w:tcPr>
          <w:p w14:paraId="6C38C03C" w14:textId="0523A0E8" w:rsidR="009D4CED" w:rsidRPr="009D4CED" w:rsidRDefault="009D4CED" w:rsidP="00BE58EC">
            <w:pPr>
              <w:keepNext/>
              <w:keepLines/>
              <w:spacing w:before="60" w:after="60"/>
              <w:jc w:val="right"/>
              <w:textAlignment w:val="baseline"/>
              <w:rPr>
                <w:rFonts w:cs="Arial"/>
                <w:szCs w:val="24"/>
              </w:rPr>
            </w:pPr>
            <w:r w:rsidRPr="009D4CED">
              <w:rPr>
                <w:rFonts w:cs="Arial"/>
                <w:szCs w:val="24"/>
              </w:rPr>
              <w:t>Instructional Model:</w:t>
            </w:r>
          </w:p>
        </w:tc>
        <w:tc>
          <w:tcPr>
            <w:tcW w:w="9080" w:type="dxa"/>
            <w:tcBorders>
              <w:bottom w:val="single" w:sz="4" w:space="0" w:color="auto"/>
            </w:tcBorders>
            <w:hideMark/>
          </w:tcPr>
          <w:p w14:paraId="5833B4EF" w14:textId="4CD1DDC7" w:rsidR="009D4CED" w:rsidRPr="009D4CED" w:rsidRDefault="009D4CED" w:rsidP="00BE58EC">
            <w:pPr>
              <w:keepNext/>
              <w:keepLines/>
              <w:spacing w:before="60" w:after="60"/>
              <w:textAlignment w:val="baseline"/>
              <w:rPr>
                <w:rFonts w:cs="Arial"/>
                <w:szCs w:val="24"/>
              </w:rPr>
            </w:pPr>
            <w:r w:rsidRPr="009D4CED">
              <w:rPr>
                <w:rFonts w:cs="Arial"/>
                <w:szCs w:val="24"/>
              </w:rPr>
              <w:t xml:space="preserve">Inquiry-based pedagogical approach designed around a “learner profile” that aims to help students develop a set of attributes through their educational </w:t>
            </w:r>
            <w:proofErr w:type="gramStart"/>
            <w:r w:rsidRPr="009D4CED">
              <w:rPr>
                <w:rFonts w:cs="Arial"/>
                <w:szCs w:val="24"/>
              </w:rPr>
              <w:t>experience</w:t>
            </w:r>
            <w:r w:rsidR="009760D0">
              <w:rPr>
                <w:rFonts w:cs="Arial"/>
                <w:szCs w:val="24"/>
              </w:rPr>
              <w:t>;</w:t>
            </w:r>
            <w:proofErr w:type="gramEnd"/>
            <w:r w:rsidRPr="009D4CED">
              <w:rPr>
                <w:rFonts w:cs="Arial"/>
                <w:szCs w:val="24"/>
              </w:rPr>
              <w:t> </w:t>
            </w:r>
          </w:p>
          <w:p w14:paraId="52B112DC" w14:textId="098B14DB" w:rsidR="009D4CED" w:rsidRPr="009D4CED" w:rsidRDefault="009D4CED" w:rsidP="00BE58EC">
            <w:pPr>
              <w:keepNext/>
              <w:keepLines/>
              <w:spacing w:before="60" w:after="60"/>
              <w:textAlignment w:val="baseline"/>
              <w:rPr>
                <w:rFonts w:cs="Arial"/>
              </w:rPr>
            </w:pPr>
            <w:r w:rsidRPr="009D4CED">
              <w:rPr>
                <w:rFonts w:cs="Arial"/>
              </w:rPr>
              <w:t>Focused on understanding individual strengths and weaknesses</w:t>
            </w:r>
            <w:r w:rsidR="006160DB">
              <w:rPr>
                <w:rFonts w:cs="Arial"/>
              </w:rPr>
              <w:t>,</w:t>
            </w:r>
            <w:r w:rsidRPr="009D4CED">
              <w:rPr>
                <w:rFonts w:cs="Arial"/>
              </w:rPr>
              <w:t xml:space="preserve"> to support learning </w:t>
            </w:r>
            <w:r w:rsidRPr="00804EA5">
              <w:rPr>
                <w:rFonts w:cs="Arial"/>
                <w:szCs w:val="24"/>
              </w:rPr>
              <w:t>and</w:t>
            </w:r>
            <w:r w:rsidRPr="009D4CED">
              <w:rPr>
                <w:rFonts w:cs="Arial"/>
              </w:rPr>
              <w:t xml:space="preserve"> personal </w:t>
            </w:r>
            <w:proofErr w:type="gramStart"/>
            <w:r w:rsidRPr="009D4CED">
              <w:rPr>
                <w:rFonts w:cs="Arial"/>
              </w:rPr>
              <w:t>development</w:t>
            </w:r>
            <w:r w:rsidR="009760D0">
              <w:rPr>
                <w:rFonts w:cs="Arial"/>
              </w:rPr>
              <w:t>;</w:t>
            </w:r>
            <w:proofErr w:type="gramEnd"/>
            <w:r w:rsidRPr="009D4CED">
              <w:rPr>
                <w:rFonts w:cs="Arial"/>
              </w:rPr>
              <w:t> </w:t>
            </w:r>
          </w:p>
          <w:p w14:paraId="6E2D5A2F" w14:textId="2F321978" w:rsidR="009D4CED" w:rsidRPr="009D4CED" w:rsidRDefault="009D4CED" w:rsidP="00BE58EC">
            <w:pPr>
              <w:keepNext/>
              <w:keepLines/>
              <w:spacing w:before="60" w:after="60"/>
              <w:textAlignment w:val="baseline"/>
              <w:rPr>
                <w:rFonts w:cs="Arial"/>
              </w:rPr>
            </w:pPr>
            <w:r w:rsidRPr="009D4CED">
              <w:rPr>
                <w:rFonts w:cs="Arial"/>
              </w:rPr>
              <w:t xml:space="preserve">Promotes </w:t>
            </w:r>
            <w:r w:rsidRPr="00804EA5">
              <w:rPr>
                <w:rFonts w:cs="Arial"/>
                <w:szCs w:val="24"/>
              </w:rPr>
              <w:t>conceptual</w:t>
            </w:r>
            <w:r w:rsidRPr="009D4CED">
              <w:rPr>
                <w:rFonts w:cs="Arial"/>
              </w:rPr>
              <w:t xml:space="preserve"> </w:t>
            </w:r>
            <w:proofErr w:type="gramStart"/>
            <w:r w:rsidRPr="009D4CED">
              <w:rPr>
                <w:rFonts w:cs="Arial"/>
              </w:rPr>
              <w:t>learning</w:t>
            </w:r>
            <w:r w:rsidR="009760D0">
              <w:rPr>
                <w:rFonts w:cs="Arial"/>
              </w:rPr>
              <w:t>;</w:t>
            </w:r>
            <w:proofErr w:type="gramEnd"/>
            <w:r w:rsidRPr="009D4CED">
              <w:rPr>
                <w:rFonts w:cs="Arial"/>
              </w:rPr>
              <w:t> </w:t>
            </w:r>
          </w:p>
          <w:p w14:paraId="5CE9BC3A" w14:textId="55B4FFE7" w:rsidR="009D4CED" w:rsidRPr="009D4CED" w:rsidRDefault="009D4CED" w:rsidP="00BE58EC">
            <w:pPr>
              <w:keepNext/>
              <w:keepLines/>
              <w:spacing w:before="60" w:after="60"/>
              <w:textAlignment w:val="baseline"/>
              <w:rPr>
                <w:rFonts w:cs="Arial"/>
              </w:rPr>
            </w:pPr>
            <w:r w:rsidRPr="009D4CED">
              <w:rPr>
                <w:rFonts w:cs="Arial"/>
              </w:rPr>
              <w:t xml:space="preserve">Develops skills for inquiry, research, and responsible </w:t>
            </w:r>
            <w:proofErr w:type="gramStart"/>
            <w:r w:rsidRPr="009D4CED">
              <w:rPr>
                <w:rFonts w:cs="Arial"/>
              </w:rPr>
              <w:t>action</w:t>
            </w:r>
            <w:r w:rsidR="009760D0">
              <w:rPr>
                <w:rFonts w:cs="Arial"/>
              </w:rPr>
              <w:t>;</w:t>
            </w:r>
            <w:proofErr w:type="gramEnd"/>
            <w:r w:rsidRPr="009D4CED">
              <w:rPr>
                <w:rFonts w:cs="Arial"/>
              </w:rPr>
              <w:t> </w:t>
            </w:r>
          </w:p>
          <w:p w14:paraId="0DE6E05B" w14:textId="1BCA178A" w:rsidR="009D4CED" w:rsidRPr="009D4CED" w:rsidRDefault="009D4CED" w:rsidP="008E59F0">
            <w:pPr>
              <w:pStyle w:val="ListParagraph"/>
              <w:keepNext/>
              <w:keepLines/>
              <w:numPr>
                <w:ilvl w:val="0"/>
                <w:numId w:val="24"/>
              </w:numPr>
              <w:spacing w:before="60" w:after="60"/>
              <w:ind w:left="0"/>
              <w:textAlignment w:val="baseline"/>
              <w:rPr>
                <w:rFonts w:cs="Arial"/>
              </w:rPr>
            </w:pPr>
            <w:r w:rsidRPr="009D4CED">
              <w:rPr>
                <w:rFonts w:cs="Arial"/>
              </w:rPr>
              <w:t>Offers students authentic opportunities to connect their learning to the world around them</w:t>
            </w:r>
            <w:r w:rsidR="009760D0">
              <w:rPr>
                <w:rFonts w:cs="Arial"/>
              </w:rPr>
              <w:t>.</w:t>
            </w:r>
            <w:r w:rsidRPr="009D4CED">
              <w:rPr>
                <w:rFonts w:cs="Arial"/>
              </w:rPr>
              <w:t> </w:t>
            </w:r>
          </w:p>
        </w:tc>
      </w:tr>
      <w:tr w:rsidR="009D4CED" w:rsidRPr="009D4CED" w14:paraId="470E6249" w14:textId="77777777" w:rsidTr="00CE0F95">
        <w:trPr>
          <w:trHeight w:val="435"/>
        </w:trPr>
        <w:tc>
          <w:tcPr>
            <w:tcW w:w="1728" w:type="dxa"/>
            <w:tcBorders>
              <w:bottom w:val="single" w:sz="4" w:space="0" w:color="auto"/>
            </w:tcBorders>
            <w:hideMark/>
          </w:tcPr>
          <w:p w14:paraId="583C6D0A" w14:textId="56953289" w:rsidR="009D4CED" w:rsidRPr="009D4CED" w:rsidRDefault="009D4CED" w:rsidP="00BE58EC">
            <w:pPr>
              <w:widowControl w:val="0"/>
              <w:spacing w:before="60" w:after="60"/>
              <w:jc w:val="right"/>
              <w:textAlignment w:val="baseline"/>
              <w:rPr>
                <w:rFonts w:cs="Arial"/>
                <w:szCs w:val="24"/>
              </w:rPr>
            </w:pPr>
            <w:r w:rsidRPr="009D4CED">
              <w:rPr>
                <w:rFonts w:cs="Arial"/>
                <w:szCs w:val="24"/>
              </w:rPr>
              <w:t>Assessment:</w:t>
            </w:r>
          </w:p>
        </w:tc>
        <w:tc>
          <w:tcPr>
            <w:tcW w:w="9080" w:type="dxa"/>
            <w:tcBorders>
              <w:bottom w:val="single" w:sz="4" w:space="0" w:color="auto"/>
            </w:tcBorders>
            <w:hideMark/>
          </w:tcPr>
          <w:p w14:paraId="1693000D" w14:textId="77777777" w:rsidR="00825A10" w:rsidRDefault="009D4CED" w:rsidP="00BE58EC">
            <w:pPr>
              <w:widowControl w:val="0"/>
              <w:spacing w:before="60" w:after="60"/>
              <w:textAlignment w:val="baseline"/>
              <w:rPr>
                <w:rFonts w:cs="Arial"/>
                <w:szCs w:val="24"/>
              </w:rPr>
            </w:pPr>
            <w:r w:rsidRPr="009D4CED">
              <w:rPr>
                <w:rFonts w:cs="Arial"/>
                <w:szCs w:val="24"/>
              </w:rPr>
              <w:t xml:space="preserve">Uses a combination of school-based and externally evaluated assessment strategies to measure students’ individual performance on specified </w:t>
            </w:r>
            <w:proofErr w:type="gramStart"/>
            <w:r w:rsidRPr="009D4CED">
              <w:rPr>
                <w:rFonts w:cs="Arial"/>
                <w:szCs w:val="24"/>
              </w:rPr>
              <w:t>objectives</w:t>
            </w:r>
            <w:r w:rsidR="00825A10">
              <w:rPr>
                <w:rFonts w:cs="Arial"/>
                <w:szCs w:val="24"/>
              </w:rPr>
              <w:t>;</w:t>
            </w:r>
            <w:proofErr w:type="gramEnd"/>
          </w:p>
          <w:p w14:paraId="212FEFC7" w14:textId="6AF6DE0A" w:rsidR="009D4CED" w:rsidRPr="009D4CED" w:rsidRDefault="00825A10" w:rsidP="00BE58EC">
            <w:pPr>
              <w:widowControl w:val="0"/>
              <w:spacing w:before="60" w:after="60"/>
              <w:textAlignment w:val="baseline"/>
              <w:rPr>
                <w:rFonts w:cs="Arial"/>
                <w:szCs w:val="24"/>
              </w:rPr>
            </w:pPr>
            <w:r>
              <w:rPr>
                <w:rFonts w:cs="Arial"/>
                <w:szCs w:val="24"/>
              </w:rPr>
              <w:t>I</w:t>
            </w:r>
            <w:r w:rsidR="009D4CED" w:rsidRPr="009D4CED">
              <w:rPr>
                <w:rFonts w:cs="Arial"/>
                <w:szCs w:val="24"/>
              </w:rPr>
              <w:t>nclud</w:t>
            </w:r>
            <w:r>
              <w:rPr>
                <w:rFonts w:cs="Arial"/>
                <w:szCs w:val="24"/>
              </w:rPr>
              <w:t>es</w:t>
            </w:r>
            <w:r w:rsidR="009D4CED" w:rsidRPr="009D4CED">
              <w:rPr>
                <w:rFonts w:cs="Arial"/>
                <w:szCs w:val="24"/>
              </w:rPr>
              <w:t xml:space="preserve"> personal and community projects</w:t>
            </w:r>
            <w:r>
              <w:rPr>
                <w:rFonts w:cs="Arial"/>
                <w:szCs w:val="24"/>
              </w:rPr>
              <w:t>.</w:t>
            </w:r>
            <w:r w:rsidR="009D4CED" w:rsidRPr="009D4CED">
              <w:rPr>
                <w:rFonts w:cs="Arial"/>
                <w:szCs w:val="24"/>
              </w:rPr>
              <w:t> </w:t>
            </w:r>
          </w:p>
        </w:tc>
      </w:tr>
    </w:tbl>
    <w:p w14:paraId="1AEE5F9C" w14:textId="745D0683" w:rsidR="007050FC" w:rsidRPr="007050FC" w:rsidRDefault="007050FC" w:rsidP="00BE58EC">
      <w:pPr>
        <w:widowControl w:val="0"/>
        <w:rPr>
          <w:sz w:val="2"/>
          <w:szCs w:val="2"/>
        </w:rPr>
      </w:pPr>
    </w:p>
    <w:tbl>
      <w:tblPr>
        <w:tblStyle w:val="TableGrid"/>
        <w:tblW w:w="10808" w:type="dxa"/>
        <w:tblLook w:val="04A0" w:firstRow="1" w:lastRow="0" w:firstColumn="1" w:lastColumn="0" w:noHBand="0" w:noVBand="1"/>
      </w:tblPr>
      <w:tblGrid>
        <w:gridCol w:w="10808"/>
      </w:tblGrid>
      <w:tr w:rsidR="007050FC" w:rsidRPr="009D4CED" w14:paraId="008B38AB" w14:textId="77777777" w:rsidTr="007050FC">
        <w:trPr>
          <w:trHeight w:val="300"/>
        </w:trPr>
        <w:tc>
          <w:tcPr>
            <w:tcW w:w="10808" w:type="dxa"/>
            <w:shd w:val="clear" w:color="auto" w:fill="EAF1DD" w:themeFill="accent3" w:themeFillTint="33"/>
            <w:hideMark/>
          </w:tcPr>
          <w:p w14:paraId="0DDD5ED1" w14:textId="3A568AAC" w:rsidR="007050FC" w:rsidRPr="009D4CED" w:rsidRDefault="007050FC" w:rsidP="00BE58EC">
            <w:pPr>
              <w:keepNext/>
              <w:keepLines/>
              <w:spacing w:before="60" w:after="60"/>
              <w:textAlignment w:val="baseline"/>
              <w:rPr>
                <w:rFonts w:cs="Arial"/>
                <w:szCs w:val="24"/>
              </w:rPr>
            </w:pPr>
            <w:r w:rsidRPr="009D4CED">
              <w:rPr>
                <w:rFonts w:cs="Arial"/>
                <w:b/>
                <w:bCs/>
                <w:szCs w:val="24"/>
              </w:rPr>
              <w:t>Focus C: Project-Based Learning and P</w:t>
            </w:r>
            <w:r>
              <w:rPr>
                <w:rFonts w:cs="Arial"/>
                <w:b/>
                <w:bCs/>
                <w:szCs w:val="24"/>
              </w:rPr>
              <w:t>erformance-</w:t>
            </w:r>
            <w:r w:rsidRPr="009D4CED">
              <w:rPr>
                <w:rFonts w:cs="Arial"/>
                <w:b/>
                <w:bCs/>
                <w:szCs w:val="24"/>
              </w:rPr>
              <w:t>B</w:t>
            </w:r>
            <w:r>
              <w:rPr>
                <w:rFonts w:cs="Arial"/>
                <w:b/>
                <w:bCs/>
                <w:szCs w:val="24"/>
              </w:rPr>
              <w:t xml:space="preserve">ased </w:t>
            </w:r>
            <w:r w:rsidRPr="009D4CED">
              <w:rPr>
                <w:rFonts w:cs="Arial"/>
                <w:b/>
                <w:bCs/>
                <w:szCs w:val="24"/>
              </w:rPr>
              <w:t>A</w:t>
            </w:r>
            <w:r>
              <w:rPr>
                <w:rFonts w:cs="Arial"/>
                <w:b/>
                <w:bCs/>
                <w:szCs w:val="24"/>
              </w:rPr>
              <w:t xml:space="preserve">ssessment </w:t>
            </w:r>
            <w:r w:rsidRPr="009D4CED">
              <w:rPr>
                <w:rFonts w:cs="Arial"/>
                <w:b/>
                <w:bCs/>
                <w:szCs w:val="24"/>
              </w:rPr>
              <w:t>T</w:t>
            </w:r>
            <w:r>
              <w:rPr>
                <w:rFonts w:cs="Arial"/>
                <w:b/>
                <w:bCs/>
                <w:szCs w:val="24"/>
              </w:rPr>
              <w:t>ask</w:t>
            </w:r>
            <w:r w:rsidRPr="009D4CED">
              <w:rPr>
                <w:rFonts w:cs="Arial"/>
                <w:b/>
                <w:bCs/>
                <w:szCs w:val="24"/>
              </w:rPr>
              <w:t>s</w:t>
            </w:r>
            <w:r>
              <w:rPr>
                <w:rFonts w:cs="Arial"/>
                <w:b/>
                <w:bCs/>
                <w:szCs w:val="24"/>
              </w:rPr>
              <w:t xml:space="preserve"> (PBATs)</w:t>
            </w:r>
            <w:r w:rsidRPr="009D4CED">
              <w:rPr>
                <w:rFonts w:cs="Arial"/>
                <w:szCs w:val="24"/>
              </w:rPr>
              <w:t> </w:t>
            </w:r>
          </w:p>
        </w:tc>
      </w:tr>
    </w:tbl>
    <w:p w14:paraId="5B6D7E67" w14:textId="77777777" w:rsidR="007050FC" w:rsidRPr="007050FC" w:rsidRDefault="007050FC" w:rsidP="00BE58EC">
      <w:pPr>
        <w:keepNext/>
        <w:keepLines/>
        <w:rPr>
          <w:sz w:val="2"/>
          <w:szCs w:val="2"/>
        </w:rPr>
      </w:pPr>
    </w:p>
    <w:tbl>
      <w:tblPr>
        <w:tblStyle w:val="TableGrid"/>
        <w:tblW w:w="10808" w:type="dxa"/>
        <w:tblLook w:val="04A0" w:firstRow="1" w:lastRow="0" w:firstColumn="1" w:lastColumn="0" w:noHBand="0" w:noVBand="1"/>
      </w:tblPr>
      <w:tblGrid>
        <w:gridCol w:w="1728"/>
        <w:gridCol w:w="9080"/>
      </w:tblGrid>
      <w:tr w:rsidR="009D4CED" w:rsidRPr="009D4CED" w14:paraId="74760C0A" w14:textId="77777777" w:rsidTr="0864AFAB">
        <w:trPr>
          <w:trHeight w:val="435"/>
        </w:trPr>
        <w:tc>
          <w:tcPr>
            <w:tcW w:w="1728" w:type="dxa"/>
            <w:tcBorders>
              <w:top w:val="single" w:sz="4" w:space="0" w:color="FFFFFF" w:themeColor="background1"/>
            </w:tcBorders>
            <w:hideMark/>
          </w:tcPr>
          <w:p w14:paraId="7809A932" w14:textId="16806CE1" w:rsidR="009D4CED" w:rsidRPr="009D4CED" w:rsidRDefault="009D4CED" w:rsidP="00BE58EC">
            <w:pPr>
              <w:keepNext/>
              <w:keepLines/>
              <w:spacing w:before="60" w:after="60"/>
              <w:jc w:val="right"/>
              <w:textAlignment w:val="baseline"/>
              <w:rPr>
                <w:rFonts w:cs="Arial"/>
                <w:szCs w:val="24"/>
              </w:rPr>
            </w:pPr>
            <w:r w:rsidRPr="009D4CED">
              <w:rPr>
                <w:rFonts w:cs="Arial"/>
                <w:szCs w:val="24"/>
              </w:rPr>
              <w:t>Grade Level:</w:t>
            </w:r>
          </w:p>
        </w:tc>
        <w:tc>
          <w:tcPr>
            <w:tcW w:w="9080" w:type="dxa"/>
            <w:tcBorders>
              <w:top w:val="single" w:sz="4" w:space="0" w:color="FFFFFF" w:themeColor="background1"/>
            </w:tcBorders>
            <w:hideMark/>
          </w:tcPr>
          <w:p w14:paraId="25ACE265" w14:textId="77777777" w:rsidR="009D4CED" w:rsidRPr="009D4CED" w:rsidRDefault="009D4CED" w:rsidP="00BE58EC">
            <w:pPr>
              <w:keepNext/>
              <w:keepLines/>
              <w:spacing w:before="60" w:after="60"/>
              <w:textAlignment w:val="baseline"/>
              <w:rPr>
                <w:rFonts w:cs="Arial"/>
                <w:szCs w:val="24"/>
              </w:rPr>
            </w:pPr>
            <w:r w:rsidRPr="009D4CED">
              <w:rPr>
                <w:rFonts w:cs="Arial"/>
                <w:szCs w:val="24"/>
              </w:rPr>
              <w:t>High School </w:t>
            </w:r>
          </w:p>
        </w:tc>
      </w:tr>
      <w:tr w:rsidR="009D4CED" w:rsidRPr="009D4CED" w14:paraId="496757B9" w14:textId="77777777" w:rsidTr="0864AFAB">
        <w:trPr>
          <w:trHeight w:val="435"/>
        </w:trPr>
        <w:tc>
          <w:tcPr>
            <w:tcW w:w="1728" w:type="dxa"/>
            <w:hideMark/>
          </w:tcPr>
          <w:p w14:paraId="6FB8C32E" w14:textId="10EB6358" w:rsidR="009D4CED" w:rsidRPr="009D4CED" w:rsidRDefault="009D4CED" w:rsidP="00BE58EC">
            <w:pPr>
              <w:keepNext/>
              <w:keepLines/>
              <w:spacing w:before="60" w:after="60"/>
              <w:jc w:val="right"/>
              <w:textAlignment w:val="baseline"/>
              <w:rPr>
                <w:rFonts w:cs="Arial"/>
                <w:szCs w:val="24"/>
              </w:rPr>
            </w:pPr>
            <w:r w:rsidRPr="009D4CED">
              <w:rPr>
                <w:rFonts w:cs="Arial"/>
                <w:szCs w:val="24"/>
              </w:rPr>
              <w:t>Instructional Model:</w:t>
            </w:r>
          </w:p>
        </w:tc>
        <w:tc>
          <w:tcPr>
            <w:tcW w:w="9080" w:type="dxa"/>
            <w:hideMark/>
          </w:tcPr>
          <w:p w14:paraId="1E24BD1D" w14:textId="49BAF9BC" w:rsidR="009D4CED" w:rsidRPr="009D4CED" w:rsidRDefault="009D4CED" w:rsidP="00BE58EC">
            <w:pPr>
              <w:keepNext/>
              <w:keepLines/>
              <w:spacing w:before="60" w:after="60"/>
              <w:textAlignment w:val="baseline"/>
              <w:rPr>
                <w:rFonts w:cs="Arial"/>
                <w:szCs w:val="24"/>
              </w:rPr>
            </w:pPr>
            <w:r w:rsidRPr="009D4CED">
              <w:rPr>
                <w:rFonts w:cs="Arial"/>
                <w:szCs w:val="24"/>
              </w:rPr>
              <w:t>Project-based learning approach that organizes learning around student design of complex tasks and presentation of an original product</w:t>
            </w:r>
            <w:r w:rsidR="00237626">
              <w:rPr>
                <w:rFonts w:cs="Arial"/>
                <w:szCs w:val="24"/>
              </w:rPr>
              <w:t>,</w:t>
            </w:r>
            <w:r w:rsidRPr="009D4CED">
              <w:rPr>
                <w:rFonts w:cs="Arial"/>
                <w:szCs w:val="24"/>
              </w:rPr>
              <w:t xml:space="preserve"> following a self-directed, long-term </w:t>
            </w:r>
            <w:proofErr w:type="gramStart"/>
            <w:r w:rsidRPr="009D4CED">
              <w:rPr>
                <w:rFonts w:cs="Arial"/>
                <w:szCs w:val="24"/>
              </w:rPr>
              <w:t>investigation</w:t>
            </w:r>
            <w:r w:rsidR="007D2A12">
              <w:rPr>
                <w:rFonts w:cs="Arial"/>
                <w:szCs w:val="24"/>
              </w:rPr>
              <w:t>;</w:t>
            </w:r>
            <w:proofErr w:type="gramEnd"/>
            <w:r w:rsidRPr="009D4CED">
              <w:rPr>
                <w:rFonts w:cs="Arial"/>
                <w:szCs w:val="24"/>
              </w:rPr>
              <w:t> </w:t>
            </w:r>
          </w:p>
          <w:p w14:paraId="6CDFC1F4" w14:textId="77777777" w:rsidR="00A838B0" w:rsidRDefault="009D4CED" w:rsidP="00BE58EC">
            <w:pPr>
              <w:keepNext/>
              <w:keepLines/>
              <w:spacing w:before="60" w:after="60"/>
              <w:textAlignment w:val="baseline"/>
              <w:rPr>
                <w:rFonts w:cs="Arial"/>
              </w:rPr>
            </w:pPr>
            <w:r w:rsidRPr="009D4CED">
              <w:rPr>
                <w:rFonts w:cs="Arial"/>
              </w:rPr>
              <w:t xml:space="preserve">Features inquiry- </w:t>
            </w:r>
            <w:r w:rsidRPr="00B1247E">
              <w:rPr>
                <w:rFonts w:cs="Arial"/>
                <w:szCs w:val="24"/>
              </w:rPr>
              <w:t>and</w:t>
            </w:r>
            <w:r w:rsidRPr="009D4CED">
              <w:rPr>
                <w:rFonts w:cs="Arial"/>
              </w:rPr>
              <w:t xml:space="preserve"> literacy-based curriculum across content areas</w:t>
            </w:r>
            <w:r w:rsidR="00237626">
              <w:rPr>
                <w:rFonts w:cs="Arial"/>
              </w:rPr>
              <w:t>,</w:t>
            </w:r>
            <w:r w:rsidRPr="009D4CED">
              <w:rPr>
                <w:rFonts w:cs="Arial"/>
              </w:rPr>
              <w:t xml:space="preserve"> designed to build toward student completion of </w:t>
            </w:r>
            <w:proofErr w:type="gramStart"/>
            <w:r w:rsidR="00805D3B">
              <w:rPr>
                <w:rFonts w:cs="Arial"/>
              </w:rPr>
              <w:t>PBATs</w:t>
            </w:r>
            <w:r w:rsidR="00A838B0">
              <w:rPr>
                <w:rFonts w:cs="Arial"/>
              </w:rPr>
              <w:t>;</w:t>
            </w:r>
            <w:proofErr w:type="gramEnd"/>
          </w:p>
          <w:p w14:paraId="0277CFB0" w14:textId="766448E0" w:rsidR="009D4CED" w:rsidRPr="009D4CED" w:rsidRDefault="29A271DB" w:rsidP="00BE58EC">
            <w:pPr>
              <w:keepNext/>
              <w:keepLines/>
              <w:spacing w:before="60" w:after="60"/>
              <w:textAlignment w:val="baseline"/>
              <w:rPr>
                <w:rFonts w:cs="Arial"/>
              </w:rPr>
            </w:pPr>
            <w:r w:rsidRPr="0864AFAB">
              <w:rPr>
                <w:rFonts w:cs="Arial"/>
              </w:rPr>
              <w:t xml:space="preserve">Purposefully </w:t>
            </w:r>
            <w:r w:rsidR="62959F05" w:rsidRPr="0864AFAB">
              <w:rPr>
                <w:rFonts w:cs="Arial"/>
              </w:rPr>
              <w:t>include</w:t>
            </w:r>
            <w:r w:rsidRPr="0864AFAB">
              <w:rPr>
                <w:rFonts w:cs="Arial"/>
              </w:rPr>
              <w:t>s</w:t>
            </w:r>
            <w:r w:rsidR="62959F05" w:rsidRPr="0864AFAB">
              <w:rPr>
                <w:rFonts w:cs="Arial"/>
              </w:rPr>
              <w:t xml:space="preserve"> </w:t>
            </w:r>
            <w:r w:rsidR="0876B9DF" w:rsidRPr="0864AFAB">
              <w:rPr>
                <w:rFonts w:cs="Arial"/>
              </w:rPr>
              <w:t xml:space="preserve">interdisciplinary and </w:t>
            </w:r>
            <w:r w:rsidR="62959F05" w:rsidRPr="0864AFAB">
              <w:rPr>
                <w:rFonts w:cs="Arial"/>
              </w:rPr>
              <w:t xml:space="preserve">experiential learning opportunities </w:t>
            </w:r>
            <w:r w:rsidR="11527EC3" w:rsidRPr="0864AFAB">
              <w:rPr>
                <w:rFonts w:cs="Arial"/>
              </w:rPr>
              <w:t xml:space="preserve">and collaborative structures </w:t>
            </w:r>
            <w:r w:rsidR="5D4D74F6" w:rsidRPr="0864AFAB">
              <w:rPr>
                <w:rFonts w:cs="Arial"/>
              </w:rPr>
              <w:t xml:space="preserve">that build on </w:t>
            </w:r>
            <w:r w:rsidR="32D525E3" w:rsidRPr="0864AFAB">
              <w:rPr>
                <w:rFonts w:cs="Arial"/>
              </w:rPr>
              <w:t xml:space="preserve">the </w:t>
            </w:r>
            <w:r w:rsidR="790C2B62" w:rsidRPr="0864AFAB">
              <w:rPr>
                <w:rFonts w:cs="Arial"/>
              </w:rPr>
              <w:t>strengths</w:t>
            </w:r>
            <w:r w:rsidR="5460BA5B" w:rsidRPr="0864AFAB">
              <w:rPr>
                <w:rFonts w:cs="Arial"/>
              </w:rPr>
              <w:t xml:space="preserve"> </w:t>
            </w:r>
            <w:r w:rsidR="32D525E3" w:rsidRPr="0864AFAB">
              <w:rPr>
                <w:rFonts w:cs="Arial"/>
              </w:rPr>
              <w:t xml:space="preserve">of </w:t>
            </w:r>
            <w:r w:rsidR="278A031D" w:rsidRPr="0864AFAB">
              <w:rPr>
                <w:rFonts w:cs="Arial"/>
              </w:rPr>
              <w:t>each</w:t>
            </w:r>
            <w:r w:rsidR="32D525E3" w:rsidRPr="0864AFAB">
              <w:rPr>
                <w:rFonts w:cs="Arial"/>
              </w:rPr>
              <w:t xml:space="preserve"> member of the school community </w:t>
            </w:r>
            <w:r w:rsidR="12E2B865" w:rsidRPr="0864AFAB">
              <w:rPr>
                <w:rFonts w:cs="Arial"/>
              </w:rPr>
              <w:t>to motivate students</w:t>
            </w:r>
            <w:r w:rsidR="6A3EB581" w:rsidRPr="0864AFAB">
              <w:rPr>
                <w:rFonts w:cs="Arial"/>
              </w:rPr>
              <w:t>, support the development of strong language skills,</w:t>
            </w:r>
            <w:r w:rsidR="12E2B865" w:rsidRPr="0864AFAB">
              <w:rPr>
                <w:rFonts w:cs="Arial"/>
              </w:rPr>
              <w:t xml:space="preserve"> and enhance </w:t>
            </w:r>
            <w:r w:rsidR="4FFF7514" w:rsidRPr="0864AFAB">
              <w:rPr>
                <w:rFonts w:cs="Arial"/>
              </w:rPr>
              <w:t>students’</w:t>
            </w:r>
            <w:r w:rsidR="12E2B865" w:rsidRPr="0864AFAB">
              <w:rPr>
                <w:rFonts w:cs="Arial"/>
              </w:rPr>
              <w:t xml:space="preserve"> capacity to successfully participate in modern society</w:t>
            </w:r>
            <w:r w:rsidR="0739E849" w:rsidRPr="0864AFAB">
              <w:rPr>
                <w:rFonts w:cs="Arial"/>
              </w:rPr>
              <w:t>.</w:t>
            </w:r>
          </w:p>
        </w:tc>
      </w:tr>
      <w:tr w:rsidR="009D4CED" w:rsidRPr="009D4CED" w14:paraId="72E142CE" w14:textId="77777777" w:rsidTr="0864AFAB">
        <w:trPr>
          <w:trHeight w:val="300"/>
        </w:trPr>
        <w:tc>
          <w:tcPr>
            <w:tcW w:w="1728" w:type="dxa"/>
            <w:hideMark/>
          </w:tcPr>
          <w:p w14:paraId="1C9D244F" w14:textId="30CC80B1" w:rsidR="009D4CED" w:rsidRPr="009D4CED" w:rsidRDefault="009D4CED" w:rsidP="00BE58EC">
            <w:pPr>
              <w:widowControl w:val="0"/>
              <w:spacing w:before="60" w:after="60"/>
              <w:jc w:val="right"/>
              <w:textAlignment w:val="baseline"/>
              <w:rPr>
                <w:rFonts w:cs="Arial"/>
                <w:szCs w:val="24"/>
              </w:rPr>
            </w:pPr>
            <w:r w:rsidRPr="009D4CED">
              <w:rPr>
                <w:rFonts w:cs="Arial"/>
                <w:szCs w:val="24"/>
              </w:rPr>
              <w:t>Assessment:</w:t>
            </w:r>
          </w:p>
        </w:tc>
        <w:tc>
          <w:tcPr>
            <w:tcW w:w="9080" w:type="dxa"/>
            <w:hideMark/>
          </w:tcPr>
          <w:p w14:paraId="5386BBD8" w14:textId="6FB81FA4" w:rsidR="009D4CED" w:rsidRPr="009D4CED" w:rsidRDefault="009D4CED" w:rsidP="00BE58EC">
            <w:pPr>
              <w:widowControl w:val="0"/>
              <w:spacing w:before="60" w:after="60"/>
              <w:textAlignment w:val="baseline"/>
              <w:rPr>
                <w:rFonts w:cs="Arial"/>
                <w:szCs w:val="24"/>
              </w:rPr>
            </w:pPr>
            <w:r w:rsidRPr="009D4CED">
              <w:rPr>
                <w:rFonts w:cs="Arial"/>
                <w:szCs w:val="24"/>
              </w:rPr>
              <w:t>Uses practitioner-</w:t>
            </w:r>
            <w:r w:rsidR="00805D3B">
              <w:rPr>
                <w:rFonts w:cs="Arial"/>
                <w:szCs w:val="24"/>
              </w:rPr>
              <w:t>d</w:t>
            </w:r>
            <w:r w:rsidRPr="009D4CED">
              <w:rPr>
                <w:rFonts w:cs="Arial"/>
                <w:szCs w:val="24"/>
              </w:rPr>
              <w:t>eveloped, externally evaluated PBATs that comprise both oral and written components to assess graduation-level work in core subject areas</w:t>
            </w:r>
            <w:r w:rsidR="00510CD5">
              <w:rPr>
                <w:rFonts w:cs="Arial"/>
                <w:szCs w:val="24"/>
              </w:rPr>
              <w:t>.</w:t>
            </w:r>
            <w:r w:rsidRPr="009D4CED">
              <w:rPr>
                <w:rFonts w:cs="Arial"/>
                <w:szCs w:val="24"/>
              </w:rPr>
              <w:t> </w:t>
            </w:r>
          </w:p>
        </w:tc>
      </w:tr>
    </w:tbl>
    <w:p w14:paraId="521C7394" w14:textId="77777777" w:rsidR="00510CD5" w:rsidRDefault="00510CD5" w:rsidP="00551AD2">
      <w:pPr>
        <w:pStyle w:val="Heading6"/>
        <w:spacing w:after="120"/>
        <w:rPr>
          <w:rFonts w:eastAsia="Arial"/>
        </w:rPr>
      </w:pPr>
    </w:p>
    <w:p w14:paraId="3C0CBB50" w14:textId="05A2D044" w:rsidR="00A72C63" w:rsidRPr="00551AD2" w:rsidRDefault="00727F11" w:rsidP="00551AD2">
      <w:pPr>
        <w:pStyle w:val="Heading6"/>
        <w:spacing w:after="120"/>
        <w:rPr>
          <w:rFonts w:eastAsia="Arial"/>
        </w:rPr>
      </w:pPr>
      <w:r w:rsidRPr="00727F11">
        <w:rPr>
          <w:rFonts w:eastAsia="Arial"/>
        </w:rPr>
        <w:t>Services</w:t>
      </w:r>
      <w:r w:rsidR="00917292">
        <w:rPr>
          <w:rFonts w:eastAsia="Arial"/>
        </w:rPr>
        <w:t xml:space="preserve"> to be Provided</w:t>
      </w:r>
      <w:r w:rsidRPr="00727F11">
        <w:rPr>
          <w:rFonts w:eastAsia="Arial"/>
        </w:rPr>
        <w:t> </w:t>
      </w:r>
    </w:p>
    <w:p w14:paraId="3EC93995" w14:textId="5B8E0D73" w:rsidR="00B0583C" w:rsidRPr="00B0583C" w:rsidRDefault="002200ED" w:rsidP="00B0583C">
      <w:pPr>
        <w:pStyle w:val="Heading9"/>
        <w:rPr>
          <w:rFonts w:eastAsia="Arial"/>
        </w:rPr>
      </w:pPr>
      <w:r w:rsidRPr="00B0583C">
        <w:rPr>
          <w:rFonts w:eastAsia="Arial"/>
        </w:rPr>
        <w:t xml:space="preserve">Pilot-Wide </w:t>
      </w:r>
    </w:p>
    <w:p w14:paraId="13386491" w14:textId="5B8E0D73" w:rsidR="00B0583C" w:rsidRDefault="00B0583C" w:rsidP="00737AEA">
      <w:pPr>
        <w:textAlignment w:val="baseline"/>
        <w:rPr>
          <w:rFonts w:eastAsia="Arial" w:cs="Arial"/>
        </w:rPr>
      </w:pPr>
    </w:p>
    <w:p w14:paraId="1F5BBAD8" w14:textId="633D9134" w:rsidR="00737AEA" w:rsidRDefault="00F87515" w:rsidP="00FD0424">
      <w:pPr>
        <w:textAlignment w:val="baseline"/>
        <w:rPr>
          <w:rFonts w:cs="Arial"/>
        </w:rPr>
      </w:pPr>
      <w:r w:rsidRPr="4FF48F5A">
        <w:rPr>
          <w:rFonts w:eastAsia="Arial" w:cs="Arial"/>
        </w:rPr>
        <w:t xml:space="preserve">The </w:t>
      </w:r>
      <w:r w:rsidR="0020614E">
        <w:rPr>
          <w:rFonts w:cs="Arial"/>
        </w:rPr>
        <w:t>TAC</w:t>
      </w:r>
      <w:r w:rsidR="00737AEA" w:rsidRPr="4FF48F5A">
        <w:rPr>
          <w:rFonts w:cs="Arial"/>
        </w:rPr>
        <w:t xml:space="preserve">s </w:t>
      </w:r>
      <w:r w:rsidRPr="4FF48F5A">
        <w:rPr>
          <w:rFonts w:cs="Arial"/>
        </w:rPr>
        <w:t xml:space="preserve">will function as a collaborative network to provide </w:t>
      </w:r>
      <w:r w:rsidR="00BF27D7" w:rsidRPr="4FF48F5A">
        <w:rPr>
          <w:rFonts w:cs="Arial"/>
        </w:rPr>
        <w:t>training</w:t>
      </w:r>
      <w:r w:rsidR="0049404C" w:rsidRPr="4FF48F5A">
        <w:rPr>
          <w:rFonts w:cs="Arial"/>
        </w:rPr>
        <w:t xml:space="preserve"> and </w:t>
      </w:r>
      <w:r w:rsidR="00AD40ED" w:rsidRPr="4FF48F5A">
        <w:rPr>
          <w:rFonts w:cs="Arial"/>
        </w:rPr>
        <w:t xml:space="preserve">technical assistance </w:t>
      </w:r>
      <w:r w:rsidR="00737AEA" w:rsidRPr="4FF48F5A">
        <w:rPr>
          <w:rFonts w:cs="Arial"/>
        </w:rPr>
        <w:t xml:space="preserve">to </w:t>
      </w:r>
      <w:r w:rsidR="00992D8E" w:rsidRPr="4FF48F5A">
        <w:rPr>
          <w:rFonts w:cs="Arial"/>
        </w:rPr>
        <w:t xml:space="preserve">all </w:t>
      </w:r>
      <w:r w:rsidR="00713D75" w:rsidRPr="4FF48F5A">
        <w:rPr>
          <w:rFonts w:cs="Arial"/>
        </w:rPr>
        <w:t xml:space="preserve">Pilot Schools, Mentor Schools, </w:t>
      </w:r>
      <w:r w:rsidR="00713D75">
        <w:rPr>
          <w:rFonts w:cs="Arial"/>
        </w:rPr>
        <w:t xml:space="preserve">and </w:t>
      </w:r>
      <w:r w:rsidR="00713D75" w:rsidRPr="4FF48F5A">
        <w:rPr>
          <w:rFonts w:cs="Arial"/>
        </w:rPr>
        <w:t>Pilot Networks</w:t>
      </w:r>
      <w:r w:rsidR="00713D75">
        <w:rPr>
          <w:rFonts w:cs="Arial"/>
        </w:rPr>
        <w:t xml:space="preserve"> </w:t>
      </w:r>
      <w:r w:rsidR="00F438B1" w:rsidRPr="4FF48F5A">
        <w:rPr>
          <w:rFonts w:cs="Arial"/>
        </w:rPr>
        <w:t xml:space="preserve">on the </w:t>
      </w:r>
      <w:r w:rsidR="00737AEA" w:rsidRPr="4FF48F5A">
        <w:rPr>
          <w:rFonts w:cs="Arial"/>
        </w:rPr>
        <w:t>following</w:t>
      </w:r>
      <w:r w:rsidR="0012400C" w:rsidRPr="4FF48F5A">
        <w:rPr>
          <w:rFonts w:cs="Arial"/>
        </w:rPr>
        <w:t xml:space="preserve"> topics</w:t>
      </w:r>
      <w:r w:rsidR="00737AEA" w:rsidRPr="4FF48F5A">
        <w:rPr>
          <w:rFonts w:cs="Arial"/>
        </w:rPr>
        <w:t>:</w:t>
      </w:r>
    </w:p>
    <w:p w14:paraId="07976D50" w14:textId="5B8E0D73" w:rsidR="00FD0424" w:rsidRPr="00FD0424" w:rsidRDefault="00FD0424" w:rsidP="00FD0424">
      <w:pPr>
        <w:textAlignment w:val="baseline"/>
        <w:rPr>
          <w:rFonts w:eastAsia="Arial" w:cs="Arial"/>
        </w:rPr>
      </w:pPr>
    </w:p>
    <w:p w14:paraId="3D0F65DB" w14:textId="5F30DFCB" w:rsidR="00920FA6" w:rsidRPr="009D4CED" w:rsidRDefault="00402C9D" w:rsidP="00920FA6">
      <w:pPr>
        <w:pStyle w:val="paragraph"/>
        <w:numPr>
          <w:ilvl w:val="0"/>
          <w:numId w:val="1"/>
        </w:numPr>
        <w:spacing w:beforeAutospacing="0" w:after="120" w:afterAutospacing="0"/>
        <w:rPr>
          <w:rFonts w:eastAsia="Arial" w:cs="Arial"/>
          <w:szCs w:val="24"/>
        </w:rPr>
      </w:pPr>
      <w:r>
        <w:rPr>
          <w:rFonts w:eastAsia="Arial" w:cs="Arial"/>
          <w:szCs w:val="24"/>
        </w:rPr>
        <w:t>Successful a</w:t>
      </w:r>
      <w:r w:rsidR="00920FA6" w:rsidRPr="009D4CED">
        <w:rPr>
          <w:rFonts w:eastAsia="Arial" w:cs="Arial"/>
          <w:szCs w:val="24"/>
        </w:rPr>
        <w:t xml:space="preserve">pproaches to </w:t>
      </w:r>
      <w:r w:rsidR="00920FA6">
        <w:rPr>
          <w:rFonts w:eastAsia="Arial" w:cs="Arial"/>
          <w:szCs w:val="24"/>
        </w:rPr>
        <w:t>p</w:t>
      </w:r>
      <w:r w:rsidR="00920FA6" w:rsidRPr="009D4CED">
        <w:rPr>
          <w:rFonts w:eastAsia="Arial" w:cs="Arial"/>
          <w:szCs w:val="24"/>
        </w:rPr>
        <w:t>erformance-</w:t>
      </w:r>
      <w:r w:rsidR="00920FA6">
        <w:rPr>
          <w:rFonts w:eastAsia="Arial" w:cs="Arial"/>
          <w:szCs w:val="24"/>
        </w:rPr>
        <w:t>b</w:t>
      </w:r>
      <w:r w:rsidR="00920FA6" w:rsidRPr="009D4CED">
        <w:rPr>
          <w:rFonts w:eastAsia="Arial" w:cs="Arial"/>
          <w:szCs w:val="24"/>
        </w:rPr>
        <w:t xml:space="preserve">ased </w:t>
      </w:r>
      <w:r w:rsidR="00920FA6">
        <w:rPr>
          <w:rFonts w:eastAsia="Arial" w:cs="Arial"/>
          <w:szCs w:val="24"/>
        </w:rPr>
        <w:t>l</w:t>
      </w:r>
      <w:r w:rsidR="00920FA6" w:rsidRPr="009D4CED">
        <w:rPr>
          <w:rFonts w:eastAsia="Arial" w:cs="Arial"/>
          <w:szCs w:val="24"/>
        </w:rPr>
        <w:t xml:space="preserve">earning and </w:t>
      </w:r>
      <w:proofErr w:type="gramStart"/>
      <w:r w:rsidR="00920FA6">
        <w:rPr>
          <w:rFonts w:eastAsia="Arial" w:cs="Arial"/>
          <w:szCs w:val="24"/>
        </w:rPr>
        <w:t>a</w:t>
      </w:r>
      <w:r w:rsidR="00920FA6" w:rsidRPr="009D4CED">
        <w:rPr>
          <w:rFonts w:eastAsia="Arial" w:cs="Arial"/>
          <w:szCs w:val="24"/>
        </w:rPr>
        <w:t>ssessment</w:t>
      </w:r>
      <w:r w:rsidR="008A4B4C">
        <w:rPr>
          <w:rFonts w:eastAsia="Arial" w:cs="Arial"/>
          <w:szCs w:val="24"/>
        </w:rPr>
        <w:t>;</w:t>
      </w:r>
      <w:proofErr w:type="gramEnd"/>
      <w:r w:rsidR="00920FA6" w:rsidRPr="009D4CED">
        <w:rPr>
          <w:rFonts w:eastAsia="Arial" w:cs="Arial"/>
          <w:szCs w:val="24"/>
        </w:rPr>
        <w:t> </w:t>
      </w:r>
    </w:p>
    <w:p w14:paraId="6D4C14BF" w14:textId="2B9327BF" w:rsidR="00920FA6" w:rsidRPr="009D4CED" w:rsidRDefault="00920FA6" w:rsidP="00920FA6">
      <w:pPr>
        <w:pStyle w:val="paragraph"/>
        <w:numPr>
          <w:ilvl w:val="0"/>
          <w:numId w:val="1"/>
        </w:numPr>
        <w:spacing w:beforeAutospacing="0" w:after="120" w:afterAutospacing="0"/>
        <w:rPr>
          <w:rFonts w:eastAsia="Arial" w:cs="Arial"/>
          <w:szCs w:val="24"/>
        </w:rPr>
      </w:pPr>
      <w:r w:rsidRPr="009D4CED">
        <w:rPr>
          <w:rFonts w:eastAsia="Arial" w:cs="Arial"/>
          <w:szCs w:val="24"/>
        </w:rPr>
        <w:t xml:space="preserve">Fostering </w:t>
      </w:r>
      <w:r>
        <w:rPr>
          <w:rFonts w:eastAsia="Arial" w:cs="Arial"/>
          <w:szCs w:val="24"/>
        </w:rPr>
        <w:t>p</w:t>
      </w:r>
      <w:r w:rsidRPr="009D4CED">
        <w:rPr>
          <w:rFonts w:eastAsia="Arial" w:cs="Arial"/>
          <w:szCs w:val="24"/>
        </w:rPr>
        <w:t xml:space="preserve">ositive </w:t>
      </w:r>
      <w:r>
        <w:rPr>
          <w:rFonts w:eastAsia="Arial" w:cs="Arial"/>
          <w:szCs w:val="24"/>
        </w:rPr>
        <w:t>s</w:t>
      </w:r>
      <w:r w:rsidRPr="009D4CED">
        <w:rPr>
          <w:rFonts w:eastAsia="Arial" w:cs="Arial"/>
          <w:szCs w:val="24"/>
        </w:rPr>
        <w:t xml:space="preserve">hifts in </w:t>
      </w:r>
      <w:r>
        <w:rPr>
          <w:rFonts w:eastAsia="Arial" w:cs="Arial"/>
          <w:szCs w:val="24"/>
        </w:rPr>
        <w:t>s</w:t>
      </w:r>
      <w:r w:rsidRPr="009D4CED">
        <w:rPr>
          <w:rFonts w:eastAsia="Arial" w:cs="Arial"/>
          <w:szCs w:val="24"/>
        </w:rPr>
        <w:t xml:space="preserve">chool </w:t>
      </w:r>
      <w:proofErr w:type="gramStart"/>
      <w:r>
        <w:rPr>
          <w:rFonts w:eastAsia="Arial" w:cs="Arial"/>
          <w:szCs w:val="24"/>
        </w:rPr>
        <w:t>c</w:t>
      </w:r>
      <w:r w:rsidRPr="009D4CED">
        <w:rPr>
          <w:rFonts w:eastAsia="Arial" w:cs="Arial"/>
          <w:szCs w:val="24"/>
        </w:rPr>
        <w:t>ulture</w:t>
      </w:r>
      <w:r w:rsidR="008A4B4C">
        <w:rPr>
          <w:rFonts w:eastAsia="Arial" w:cs="Arial"/>
          <w:szCs w:val="24"/>
        </w:rPr>
        <w:t>;</w:t>
      </w:r>
      <w:proofErr w:type="gramEnd"/>
      <w:r w:rsidRPr="009D4CED">
        <w:rPr>
          <w:rFonts w:eastAsia="Arial" w:cs="Arial"/>
          <w:szCs w:val="24"/>
        </w:rPr>
        <w:t> </w:t>
      </w:r>
    </w:p>
    <w:p w14:paraId="42D45D5E" w14:textId="77777777" w:rsidR="001026C2" w:rsidRDefault="00920FA6" w:rsidP="00920FA6">
      <w:pPr>
        <w:pStyle w:val="paragraph"/>
        <w:numPr>
          <w:ilvl w:val="0"/>
          <w:numId w:val="1"/>
        </w:numPr>
        <w:spacing w:beforeAutospacing="0" w:after="120" w:afterAutospacing="0"/>
        <w:rPr>
          <w:rFonts w:eastAsia="Arial" w:cs="Arial"/>
          <w:szCs w:val="24"/>
        </w:rPr>
      </w:pPr>
      <w:r w:rsidRPr="009D4CED">
        <w:rPr>
          <w:rFonts w:eastAsia="Arial" w:cs="Arial"/>
          <w:szCs w:val="24"/>
        </w:rPr>
        <w:t>Student-</w:t>
      </w:r>
      <w:r>
        <w:rPr>
          <w:rFonts w:eastAsia="Arial" w:cs="Arial"/>
          <w:szCs w:val="24"/>
        </w:rPr>
        <w:t>c</w:t>
      </w:r>
      <w:r w:rsidRPr="009D4CED">
        <w:rPr>
          <w:rFonts w:eastAsia="Arial" w:cs="Arial"/>
          <w:szCs w:val="24"/>
        </w:rPr>
        <w:t xml:space="preserve">entered </w:t>
      </w:r>
      <w:r>
        <w:rPr>
          <w:rFonts w:eastAsia="Arial" w:cs="Arial"/>
          <w:szCs w:val="24"/>
        </w:rPr>
        <w:t>a</w:t>
      </w:r>
      <w:r w:rsidRPr="009D4CED">
        <w:rPr>
          <w:rFonts w:eastAsia="Arial" w:cs="Arial"/>
          <w:szCs w:val="24"/>
        </w:rPr>
        <w:t xml:space="preserve">pproaches to </w:t>
      </w:r>
      <w:r>
        <w:rPr>
          <w:rFonts w:eastAsia="Arial" w:cs="Arial"/>
          <w:szCs w:val="24"/>
        </w:rPr>
        <w:t>i</w:t>
      </w:r>
      <w:r w:rsidRPr="009D4CED">
        <w:rPr>
          <w:rFonts w:eastAsia="Arial" w:cs="Arial"/>
          <w:szCs w:val="24"/>
        </w:rPr>
        <w:t xml:space="preserve">mproving </w:t>
      </w:r>
      <w:r>
        <w:rPr>
          <w:rFonts w:eastAsia="Arial" w:cs="Arial"/>
          <w:szCs w:val="24"/>
        </w:rPr>
        <w:t>s</w:t>
      </w:r>
      <w:r w:rsidRPr="009D4CED">
        <w:rPr>
          <w:rFonts w:eastAsia="Arial" w:cs="Arial"/>
          <w:szCs w:val="24"/>
        </w:rPr>
        <w:t xml:space="preserve">tudent </w:t>
      </w:r>
      <w:r>
        <w:rPr>
          <w:rFonts w:eastAsia="Arial" w:cs="Arial"/>
          <w:szCs w:val="24"/>
        </w:rPr>
        <w:t>o</w:t>
      </w:r>
      <w:r w:rsidRPr="009D4CED">
        <w:rPr>
          <w:rFonts w:eastAsia="Arial" w:cs="Arial"/>
          <w:szCs w:val="24"/>
        </w:rPr>
        <w:t>utcomes</w:t>
      </w:r>
      <w:r w:rsidR="001026C2">
        <w:rPr>
          <w:rFonts w:eastAsia="Arial" w:cs="Arial"/>
          <w:szCs w:val="24"/>
        </w:rPr>
        <w:t>; and</w:t>
      </w:r>
    </w:p>
    <w:p w14:paraId="1AC4E5C4" w14:textId="26C985E3" w:rsidR="00920FA6" w:rsidRDefault="001026C2" w:rsidP="00920FA6">
      <w:pPr>
        <w:pStyle w:val="paragraph"/>
        <w:numPr>
          <w:ilvl w:val="0"/>
          <w:numId w:val="1"/>
        </w:numPr>
        <w:spacing w:beforeAutospacing="0" w:after="120" w:afterAutospacing="0"/>
        <w:rPr>
          <w:rFonts w:eastAsia="Arial" w:cs="Arial"/>
          <w:szCs w:val="24"/>
        </w:rPr>
      </w:pPr>
      <w:r>
        <w:rPr>
          <w:rFonts w:eastAsia="Arial" w:cs="Arial"/>
          <w:szCs w:val="24"/>
        </w:rPr>
        <w:t>Assessment literacy</w:t>
      </w:r>
      <w:r w:rsidR="008A4B4C">
        <w:rPr>
          <w:rFonts w:eastAsia="Arial" w:cs="Arial"/>
          <w:szCs w:val="24"/>
        </w:rPr>
        <w:t>.</w:t>
      </w:r>
    </w:p>
    <w:p w14:paraId="6359D719" w14:textId="469C8B00" w:rsidR="00B0583C" w:rsidRDefault="00881DFE" w:rsidP="00BE58EC">
      <w:pPr>
        <w:pStyle w:val="Heading9"/>
        <w:keepLines/>
        <w:rPr>
          <w:rFonts w:eastAsia="Arial"/>
        </w:rPr>
      </w:pPr>
      <w:r w:rsidRPr="00B0583C">
        <w:rPr>
          <w:rFonts w:eastAsia="Arial"/>
        </w:rPr>
        <w:lastRenderedPageBreak/>
        <w:t>Focus-Area-specific</w:t>
      </w:r>
      <w:r>
        <w:rPr>
          <w:rFonts w:eastAsia="Arial"/>
        </w:rPr>
        <w:t xml:space="preserve"> </w:t>
      </w:r>
    </w:p>
    <w:p w14:paraId="295EF301" w14:textId="469C8B00" w:rsidR="00B0583C" w:rsidRDefault="00B0583C" w:rsidP="00BE58EC">
      <w:pPr>
        <w:keepNext/>
        <w:keepLines/>
        <w:textAlignment w:val="baseline"/>
        <w:rPr>
          <w:rFonts w:eastAsia="Arial" w:cs="Arial"/>
        </w:rPr>
      </w:pPr>
    </w:p>
    <w:p w14:paraId="5FA58F56" w14:textId="3F57581E" w:rsidR="0016615E" w:rsidRPr="00920FA6" w:rsidRDefault="0028533E" w:rsidP="003F2A43">
      <w:pPr>
        <w:textAlignment w:val="baseline"/>
        <w:rPr>
          <w:rFonts w:eastAsia="Arial" w:cs="Arial"/>
          <w:szCs w:val="24"/>
        </w:rPr>
      </w:pPr>
      <w:r>
        <w:rPr>
          <w:rFonts w:cs="Arial"/>
          <w:szCs w:val="24"/>
        </w:rPr>
        <w:t>More intensive, Focus-Area-specific s</w:t>
      </w:r>
      <w:r w:rsidR="00633276">
        <w:rPr>
          <w:rFonts w:cs="Arial"/>
          <w:szCs w:val="24"/>
        </w:rPr>
        <w:t xml:space="preserve">upports and activities provided by the </w:t>
      </w:r>
      <w:r w:rsidR="0020614E">
        <w:rPr>
          <w:rFonts w:cs="Arial"/>
          <w:szCs w:val="24"/>
        </w:rPr>
        <w:t>TAC</w:t>
      </w:r>
      <w:r w:rsidR="00633276">
        <w:rPr>
          <w:rFonts w:cs="Arial"/>
          <w:szCs w:val="24"/>
        </w:rPr>
        <w:t xml:space="preserve">s to </w:t>
      </w:r>
      <w:r w:rsidR="004241E3">
        <w:rPr>
          <w:rFonts w:cs="Arial"/>
          <w:szCs w:val="24"/>
        </w:rPr>
        <w:t xml:space="preserve">a smaller subset of </w:t>
      </w:r>
      <w:r w:rsidR="00713D75">
        <w:rPr>
          <w:rFonts w:cs="Arial"/>
          <w:szCs w:val="24"/>
        </w:rPr>
        <w:t>Pilot Schools</w:t>
      </w:r>
      <w:r w:rsidR="00E450E4">
        <w:rPr>
          <w:rFonts w:cs="Arial"/>
          <w:szCs w:val="24"/>
        </w:rPr>
        <w:t xml:space="preserve"> (and their districts)</w:t>
      </w:r>
      <w:r w:rsidR="00713D75">
        <w:rPr>
          <w:rFonts w:cs="Arial"/>
          <w:szCs w:val="24"/>
        </w:rPr>
        <w:t>, Mentor Schools, and Pilot Networks will include, but are not limited to, the following</w:t>
      </w:r>
      <w:r w:rsidR="00AE6BE6">
        <w:rPr>
          <w:rFonts w:cs="Arial"/>
          <w:szCs w:val="24"/>
        </w:rPr>
        <w:t>:</w:t>
      </w:r>
    </w:p>
    <w:p w14:paraId="3499BAFD" w14:textId="77777777" w:rsidR="003F2A43" w:rsidRDefault="003F2A43" w:rsidP="003F2A43">
      <w:pPr>
        <w:textAlignment w:val="baseline"/>
        <w:rPr>
          <w:rFonts w:cs="Arial"/>
          <w:szCs w:val="24"/>
        </w:rPr>
      </w:pPr>
    </w:p>
    <w:p w14:paraId="7ACC35A6" w14:textId="07C4AA5B" w:rsidR="00713D75" w:rsidRDefault="00AE6BE6" w:rsidP="002561F1">
      <w:pPr>
        <w:textAlignment w:val="baseline"/>
        <w:rPr>
          <w:rFonts w:cs="Arial"/>
          <w:b/>
          <w:bCs/>
          <w:szCs w:val="24"/>
        </w:rPr>
      </w:pPr>
      <w:r w:rsidRPr="0063367A">
        <w:rPr>
          <w:rFonts w:cs="Arial"/>
          <w:b/>
          <w:bCs/>
          <w:szCs w:val="24"/>
        </w:rPr>
        <w:t>Pilot School and District Leaders</w:t>
      </w:r>
    </w:p>
    <w:p w14:paraId="42E1C011" w14:textId="77777777" w:rsidR="002561F1" w:rsidRPr="00727F11" w:rsidRDefault="002561F1" w:rsidP="00AC24A0">
      <w:pPr>
        <w:textAlignment w:val="baseline"/>
        <w:rPr>
          <w:rFonts w:cs="Arial"/>
          <w:b/>
          <w:bCs/>
          <w:szCs w:val="24"/>
        </w:rPr>
      </w:pPr>
    </w:p>
    <w:p w14:paraId="35BF0B56" w14:textId="40BC5396" w:rsidR="00CF099E" w:rsidRPr="00CF099E" w:rsidRDefault="00CF099E" w:rsidP="00CF099E">
      <w:pPr>
        <w:pStyle w:val="paragraph"/>
        <w:numPr>
          <w:ilvl w:val="0"/>
          <w:numId w:val="1"/>
        </w:numPr>
        <w:spacing w:beforeAutospacing="0" w:after="120" w:afterAutospacing="0"/>
        <w:rPr>
          <w:rFonts w:eastAsia="Arial" w:cs="Arial"/>
        </w:rPr>
      </w:pPr>
      <w:r w:rsidRPr="002C2E86">
        <w:rPr>
          <w:rFonts w:cs="Arial"/>
        </w:rPr>
        <w:t>PLAN Leadership Academy—</w:t>
      </w:r>
      <w:r>
        <w:rPr>
          <w:rFonts w:cs="Arial"/>
        </w:rPr>
        <w:t>Conduct a</w:t>
      </w:r>
      <w:r w:rsidR="00E11ADE">
        <w:rPr>
          <w:rFonts w:cs="Arial"/>
        </w:rPr>
        <w:t xml:space="preserve">n </w:t>
      </w:r>
      <w:r w:rsidRPr="002C2E86">
        <w:rPr>
          <w:rFonts w:cs="Arial"/>
        </w:rPr>
        <w:t xml:space="preserve">intensive training and support </w:t>
      </w:r>
      <w:r>
        <w:rPr>
          <w:rFonts w:cs="Arial"/>
        </w:rPr>
        <w:t xml:space="preserve">event </w:t>
      </w:r>
      <w:r w:rsidRPr="002C2E86">
        <w:rPr>
          <w:rFonts w:cs="Arial"/>
        </w:rPr>
        <w:t xml:space="preserve">for school and district leaders </w:t>
      </w:r>
      <w:r w:rsidR="009A1296">
        <w:rPr>
          <w:rFonts w:cs="Arial"/>
        </w:rPr>
        <w:t xml:space="preserve">in assigned Pilot Networks </w:t>
      </w:r>
      <w:r w:rsidRPr="002C2E86">
        <w:rPr>
          <w:rFonts w:cs="Arial"/>
        </w:rPr>
        <w:t>to understand and plan for Full Implementation by SY 25-26</w:t>
      </w:r>
      <w:r>
        <w:rPr>
          <w:rFonts w:cs="Arial"/>
        </w:rPr>
        <w:t>.</w:t>
      </w:r>
      <w:r w:rsidRPr="002C2E86">
        <w:rPr>
          <w:rFonts w:cs="Arial"/>
          <w:szCs w:val="24"/>
        </w:rPr>
        <w:t> </w:t>
      </w:r>
      <w:r w:rsidR="00D73EC7">
        <w:rPr>
          <w:rFonts w:cs="Arial"/>
          <w:szCs w:val="24"/>
        </w:rPr>
        <w:t xml:space="preserve">In </w:t>
      </w:r>
      <w:r w:rsidR="00E7475B">
        <w:rPr>
          <w:rFonts w:cs="Arial"/>
          <w:szCs w:val="24"/>
        </w:rPr>
        <w:t>the</w:t>
      </w:r>
      <w:r w:rsidR="00D73EC7">
        <w:rPr>
          <w:rFonts w:cs="Arial"/>
          <w:szCs w:val="24"/>
        </w:rPr>
        <w:t xml:space="preserve"> </w:t>
      </w:r>
      <w:r w:rsidR="00E7475B">
        <w:rPr>
          <w:rFonts w:cs="Arial"/>
          <w:szCs w:val="24"/>
        </w:rPr>
        <w:t>timeline excerpt from NYSED’s funded CGSA proposal above, t</w:t>
      </w:r>
      <w:r w:rsidR="00E11ADE">
        <w:rPr>
          <w:rFonts w:cs="Arial"/>
          <w:szCs w:val="24"/>
        </w:rPr>
        <w:t xml:space="preserve">his is </w:t>
      </w:r>
      <w:r w:rsidR="00D73EC7">
        <w:rPr>
          <w:rFonts w:cs="Arial"/>
          <w:szCs w:val="24"/>
        </w:rPr>
        <w:t>listed as</w:t>
      </w:r>
      <w:r w:rsidR="00152ADE">
        <w:rPr>
          <w:rFonts w:cs="Arial"/>
          <w:szCs w:val="24"/>
        </w:rPr>
        <w:t xml:space="preserve"> a week-long event in August 2024; </w:t>
      </w:r>
      <w:r w:rsidR="002F13C7">
        <w:rPr>
          <w:rFonts w:cs="Arial"/>
          <w:szCs w:val="24"/>
        </w:rPr>
        <w:t xml:space="preserve">however, </w:t>
      </w:r>
      <w:r w:rsidR="002E0C8D">
        <w:rPr>
          <w:rFonts w:cs="Arial"/>
          <w:szCs w:val="24"/>
        </w:rPr>
        <w:t xml:space="preserve">bidders </w:t>
      </w:r>
      <w:r w:rsidR="002F13C7">
        <w:rPr>
          <w:rFonts w:cs="Arial"/>
          <w:szCs w:val="24"/>
        </w:rPr>
        <w:t>may</w:t>
      </w:r>
      <w:r w:rsidR="002E0C8D">
        <w:rPr>
          <w:rFonts w:cs="Arial"/>
          <w:szCs w:val="24"/>
        </w:rPr>
        <w:t xml:space="preserve"> propose an alternative timing and format</w:t>
      </w:r>
      <w:r w:rsidR="002F13C7">
        <w:rPr>
          <w:rFonts w:cs="Arial"/>
          <w:szCs w:val="24"/>
        </w:rPr>
        <w:t>.</w:t>
      </w:r>
    </w:p>
    <w:p w14:paraId="54371C5A" w14:textId="30833CC4" w:rsidR="00596A37" w:rsidRPr="00727F11" w:rsidRDefault="00596A37" w:rsidP="00596A37">
      <w:pPr>
        <w:pStyle w:val="paragraph"/>
        <w:numPr>
          <w:ilvl w:val="0"/>
          <w:numId w:val="1"/>
        </w:numPr>
        <w:spacing w:beforeAutospacing="0" w:after="120" w:afterAutospacing="0"/>
        <w:rPr>
          <w:rFonts w:eastAsia="Arial" w:cs="Arial"/>
          <w:szCs w:val="24"/>
        </w:rPr>
      </w:pPr>
      <w:r w:rsidRPr="00727F11">
        <w:rPr>
          <w:rFonts w:eastAsia="Arial" w:cs="Arial"/>
          <w:szCs w:val="24"/>
        </w:rPr>
        <w:t xml:space="preserve">Assist school and district leadership in </w:t>
      </w:r>
      <w:r w:rsidR="00D472FE">
        <w:rPr>
          <w:rFonts w:eastAsia="Arial" w:cs="Arial"/>
          <w:szCs w:val="24"/>
        </w:rPr>
        <w:t xml:space="preserve">assessing </w:t>
      </w:r>
      <w:r w:rsidR="00753862">
        <w:rPr>
          <w:rFonts w:eastAsia="Arial" w:cs="Arial"/>
          <w:szCs w:val="24"/>
        </w:rPr>
        <w:t xml:space="preserve">project-related strengths and needs, </w:t>
      </w:r>
      <w:r w:rsidRPr="00727F11">
        <w:rPr>
          <w:rFonts w:eastAsia="Arial" w:cs="Arial"/>
          <w:szCs w:val="24"/>
        </w:rPr>
        <w:t xml:space="preserve">developing school-based transition plans and district-level support plans, </w:t>
      </w:r>
      <w:r w:rsidR="00753862">
        <w:rPr>
          <w:rFonts w:eastAsia="Arial" w:cs="Arial"/>
          <w:szCs w:val="24"/>
        </w:rPr>
        <w:t>and</w:t>
      </w:r>
      <w:r w:rsidRPr="00727F11">
        <w:rPr>
          <w:rFonts w:eastAsia="Arial" w:cs="Arial"/>
          <w:szCs w:val="24"/>
        </w:rPr>
        <w:t xml:space="preserve"> supporting annual review and editing of those plans to support the sustainability of PBLA shifts in Pilot Schools. </w:t>
      </w:r>
    </w:p>
    <w:p w14:paraId="044DF5FA" w14:textId="77777777" w:rsidR="0063367A" w:rsidRPr="0063367A" w:rsidRDefault="00727F11">
      <w:pPr>
        <w:pStyle w:val="paragraph"/>
        <w:numPr>
          <w:ilvl w:val="0"/>
          <w:numId w:val="1"/>
        </w:numPr>
        <w:spacing w:beforeAutospacing="0" w:after="120" w:afterAutospacing="0"/>
        <w:rPr>
          <w:rFonts w:cs="Arial"/>
          <w:szCs w:val="24"/>
        </w:rPr>
      </w:pPr>
      <w:r w:rsidRPr="00727F11">
        <w:rPr>
          <w:rFonts w:eastAsia="Arial" w:cs="Arial"/>
          <w:szCs w:val="24"/>
        </w:rPr>
        <w:t>Provide early</w:t>
      </w:r>
      <w:r w:rsidR="00A85B88">
        <w:rPr>
          <w:rFonts w:eastAsia="Arial" w:cs="Arial"/>
          <w:szCs w:val="24"/>
        </w:rPr>
        <w:t>,</w:t>
      </w:r>
      <w:r w:rsidRPr="00727F11">
        <w:rPr>
          <w:rFonts w:eastAsia="Arial" w:cs="Arial"/>
          <w:szCs w:val="24"/>
        </w:rPr>
        <w:t xml:space="preserve"> intensive</w:t>
      </w:r>
      <w:r w:rsidR="00A85B88">
        <w:rPr>
          <w:rFonts w:eastAsia="Arial" w:cs="Arial"/>
          <w:szCs w:val="24"/>
        </w:rPr>
        <w:t>, Focus-Area-specific</w:t>
      </w:r>
      <w:r w:rsidRPr="00727F11">
        <w:rPr>
          <w:rFonts w:eastAsia="Arial" w:cs="Arial"/>
          <w:szCs w:val="24"/>
        </w:rPr>
        <w:t xml:space="preserve"> training to leaders in Pilot Schools on specific PBLA models. </w:t>
      </w:r>
    </w:p>
    <w:p w14:paraId="78C3D1F0" w14:textId="13036532" w:rsidR="00AE6BE6" w:rsidRPr="00727F11" w:rsidRDefault="00AE6BE6">
      <w:pPr>
        <w:pStyle w:val="paragraph"/>
        <w:numPr>
          <w:ilvl w:val="0"/>
          <w:numId w:val="1"/>
        </w:numPr>
        <w:spacing w:beforeAutospacing="0" w:after="120" w:afterAutospacing="0"/>
        <w:rPr>
          <w:rFonts w:cs="Arial"/>
          <w:szCs w:val="24"/>
        </w:rPr>
      </w:pPr>
      <w:r w:rsidRPr="00727F11">
        <w:rPr>
          <w:rFonts w:eastAsia="Arial" w:cs="Arial"/>
          <w:szCs w:val="24"/>
        </w:rPr>
        <w:t>Provide</w:t>
      </w:r>
      <w:r w:rsidRPr="00727F11">
        <w:rPr>
          <w:rFonts w:cs="Arial"/>
          <w:szCs w:val="24"/>
        </w:rPr>
        <w:t xml:space="preserve"> ongoing training and professional learning to leaders in Pilot Schools on topics including, but not limited to: </w:t>
      </w:r>
    </w:p>
    <w:p w14:paraId="0B59CB98" w14:textId="77777777" w:rsidR="00AE6BE6" w:rsidRPr="00727F11" w:rsidRDefault="00AE6BE6">
      <w:pPr>
        <w:pStyle w:val="ListParagraph"/>
        <w:numPr>
          <w:ilvl w:val="1"/>
          <w:numId w:val="1"/>
        </w:numPr>
        <w:spacing w:after="120"/>
        <w:contextualSpacing w:val="0"/>
        <w:textAlignment w:val="baseline"/>
        <w:rPr>
          <w:rFonts w:cs="Arial"/>
        </w:rPr>
      </w:pPr>
      <w:r w:rsidRPr="00727F11">
        <w:rPr>
          <w:rFonts w:cs="Arial"/>
        </w:rPr>
        <w:t xml:space="preserve">Fostering facilitative leadership and collaborative teaching </w:t>
      </w:r>
      <w:proofErr w:type="gramStart"/>
      <w:r w:rsidRPr="00727F11">
        <w:rPr>
          <w:rFonts w:cs="Arial"/>
        </w:rPr>
        <w:t>practices;</w:t>
      </w:r>
      <w:proofErr w:type="gramEnd"/>
      <w:r w:rsidRPr="00727F11">
        <w:rPr>
          <w:rFonts w:cs="Arial"/>
        </w:rPr>
        <w:t> </w:t>
      </w:r>
    </w:p>
    <w:p w14:paraId="0EE42CCF" w14:textId="77777777" w:rsidR="00AE6BE6" w:rsidRPr="00727F11" w:rsidRDefault="00AE6BE6">
      <w:pPr>
        <w:pStyle w:val="ListParagraph"/>
        <w:numPr>
          <w:ilvl w:val="1"/>
          <w:numId w:val="1"/>
        </w:numPr>
        <w:spacing w:after="120"/>
        <w:contextualSpacing w:val="0"/>
        <w:textAlignment w:val="baseline"/>
        <w:rPr>
          <w:rFonts w:cs="Arial"/>
        </w:rPr>
      </w:pPr>
      <w:r w:rsidRPr="00727F11">
        <w:rPr>
          <w:rFonts w:cs="Arial"/>
        </w:rPr>
        <w:t>Modifying school schedules, budgets, and resource allocations to support PBLA; and </w:t>
      </w:r>
    </w:p>
    <w:p w14:paraId="47B80513" w14:textId="37A9F734" w:rsidR="00727F11" w:rsidRDefault="00AE6BE6">
      <w:pPr>
        <w:pStyle w:val="ListParagraph"/>
        <w:numPr>
          <w:ilvl w:val="1"/>
          <w:numId w:val="1"/>
        </w:numPr>
        <w:spacing w:after="120"/>
        <w:contextualSpacing w:val="0"/>
        <w:textAlignment w:val="baseline"/>
        <w:rPr>
          <w:rFonts w:cs="Arial"/>
        </w:rPr>
      </w:pPr>
      <w:r w:rsidRPr="00727F11">
        <w:rPr>
          <w:rFonts w:cs="Arial"/>
        </w:rPr>
        <w:t>Designing professional learning experiences and opportunities that support implementation of PBLA with efficacy for the students attending their school. </w:t>
      </w:r>
    </w:p>
    <w:p w14:paraId="394FE5FA" w14:textId="77777777" w:rsidR="003F2A43" w:rsidRPr="003F2A43" w:rsidRDefault="003F2A43" w:rsidP="003F2A43">
      <w:pPr>
        <w:textAlignment w:val="baseline"/>
        <w:rPr>
          <w:rFonts w:cs="Arial"/>
        </w:rPr>
      </w:pPr>
    </w:p>
    <w:p w14:paraId="7DA70E56" w14:textId="77F4975F" w:rsidR="00AE6BE6" w:rsidRDefault="00AE6BE6" w:rsidP="002561F1">
      <w:pPr>
        <w:pStyle w:val="paragraph"/>
        <w:spacing w:beforeAutospacing="0" w:afterAutospacing="0"/>
        <w:rPr>
          <w:rFonts w:eastAsia="Arial" w:cs="Arial"/>
          <w:b/>
          <w:bCs/>
          <w:szCs w:val="24"/>
        </w:rPr>
      </w:pPr>
      <w:r w:rsidRPr="0063367A">
        <w:rPr>
          <w:rFonts w:eastAsia="Arial" w:cs="Arial"/>
          <w:b/>
          <w:bCs/>
          <w:szCs w:val="24"/>
        </w:rPr>
        <w:t>Pilot School Teachers</w:t>
      </w:r>
      <w:r w:rsidR="001026C2">
        <w:rPr>
          <w:rFonts w:eastAsia="Arial" w:cs="Arial"/>
          <w:b/>
          <w:bCs/>
          <w:szCs w:val="24"/>
        </w:rPr>
        <w:t>, Instructional Leaders,</w:t>
      </w:r>
      <w:r w:rsidRPr="0063367A">
        <w:rPr>
          <w:rFonts w:eastAsia="Arial" w:cs="Arial"/>
          <w:b/>
          <w:bCs/>
          <w:szCs w:val="24"/>
        </w:rPr>
        <w:t xml:space="preserve"> and Staff</w:t>
      </w:r>
    </w:p>
    <w:p w14:paraId="78E05CC1" w14:textId="77777777" w:rsidR="002561F1" w:rsidRPr="00727F11" w:rsidRDefault="002561F1" w:rsidP="00AC24A0">
      <w:pPr>
        <w:pStyle w:val="paragraph"/>
        <w:spacing w:beforeAutospacing="0" w:afterAutospacing="0"/>
        <w:rPr>
          <w:rFonts w:eastAsia="Arial" w:cs="Arial"/>
          <w:b/>
          <w:bCs/>
          <w:szCs w:val="24"/>
        </w:rPr>
      </w:pPr>
    </w:p>
    <w:p w14:paraId="79A78529" w14:textId="63871350" w:rsidR="00727F11" w:rsidRPr="00727F11" w:rsidRDefault="00727F11">
      <w:pPr>
        <w:pStyle w:val="paragraph"/>
        <w:numPr>
          <w:ilvl w:val="0"/>
          <w:numId w:val="1"/>
        </w:numPr>
        <w:spacing w:beforeAutospacing="0" w:after="120" w:afterAutospacing="0"/>
        <w:rPr>
          <w:rFonts w:eastAsia="Arial" w:cs="Arial"/>
        </w:rPr>
      </w:pPr>
      <w:r w:rsidRPr="4D133986">
        <w:rPr>
          <w:rFonts w:eastAsia="Arial" w:cs="Arial"/>
        </w:rPr>
        <w:t>Provide ongoing training and professional learning to teachers</w:t>
      </w:r>
      <w:r w:rsidR="001026C2" w:rsidRPr="4D133986">
        <w:rPr>
          <w:rFonts w:eastAsia="Arial" w:cs="Arial"/>
        </w:rPr>
        <w:t>, instructional leaders,</w:t>
      </w:r>
      <w:r w:rsidRPr="4D133986">
        <w:rPr>
          <w:rFonts w:eastAsia="Arial" w:cs="Arial"/>
        </w:rPr>
        <w:t xml:space="preserve"> and staff </w:t>
      </w:r>
      <w:r w:rsidR="00EC1668" w:rsidRPr="4D133986">
        <w:rPr>
          <w:rFonts w:eastAsia="Arial" w:cs="Arial"/>
        </w:rPr>
        <w:t>(e.g., school</w:t>
      </w:r>
      <w:r w:rsidR="00C55DD0" w:rsidRPr="4D133986">
        <w:rPr>
          <w:rFonts w:eastAsia="Arial" w:cs="Arial"/>
        </w:rPr>
        <w:t xml:space="preserve"> counselors)</w:t>
      </w:r>
      <w:r w:rsidR="00EC1668" w:rsidRPr="4D133986">
        <w:rPr>
          <w:rFonts w:eastAsia="Arial" w:cs="Arial"/>
        </w:rPr>
        <w:t xml:space="preserve"> </w:t>
      </w:r>
      <w:r w:rsidRPr="4D133986">
        <w:rPr>
          <w:rFonts w:eastAsia="Arial" w:cs="Arial"/>
        </w:rPr>
        <w:t>in Pilot Schools on topics including, but not limited to: </w:t>
      </w:r>
    </w:p>
    <w:p w14:paraId="1793939B" w14:textId="3F652AC0" w:rsidR="00C8170E" w:rsidRPr="00727F11" w:rsidRDefault="00C8170E" w:rsidP="00C8170E">
      <w:pPr>
        <w:pStyle w:val="paragraph"/>
        <w:numPr>
          <w:ilvl w:val="1"/>
          <w:numId w:val="1"/>
        </w:numPr>
        <w:spacing w:beforeAutospacing="0" w:after="120" w:afterAutospacing="0"/>
        <w:rPr>
          <w:rFonts w:eastAsia="Arial" w:cs="Arial"/>
          <w:szCs w:val="24"/>
        </w:rPr>
      </w:pPr>
      <w:r>
        <w:rPr>
          <w:rFonts w:eastAsia="Arial" w:cs="Arial"/>
          <w:szCs w:val="24"/>
        </w:rPr>
        <w:t>P</w:t>
      </w:r>
      <w:r w:rsidRPr="00727F11">
        <w:rPr>
          <w:rFonts w:eastAsia="Arial" w:cs="Arial"/>
          <w:szCs w:val="24"/>
        </w:rPr>
        <w:t>repar</w:t>
      </w:r>
      <w:r>
        <w:rPr>
          <w:rFonts w:eastAsia="Arial" w:cs="Arial"/>
          <w:szCs w:val="24"/>
        </w:rPr>
        <w:t>ing</w:t>
      </w:r>
      <w:r w:rsidRPr="00727F11">
        <w:rPr>
          <w:rFonts w:eastAsia="Arial" w:cs="Arial"/>
          <w:szCs w:val="24"/>
        </w:rPr>
        <w:t xml:space="preserve"> curricular and instructional plans, as well as supporting annual review, editing, and expansion of those plans across grade levels and/or subject areas in Pilot </w:t>
      </w:r>
      <w:proofErr w:type="gramStart"/>
      <w:r w:rsidRPr="00727F11">
        <w:rPr>
          <w:rFonts w:eastAsia="Arial" w:cs="Arial"/>
          <w:szCs w:val="24"/>
        </w:rPr>
        <w:t>Schools</w:t>
      </w:r>
      <w:r w:rsidR="009742B2">
        <w:rPr>
          <w:rFonts w:eastAsia="Arial" w:cs="Arial"/>
          <w:szCs w:val="24"/>
        </w:rPr>
        <w:t>;</w:t>
      </w:r>
      <w:proofErr w:type="gramEnd"/>
      <w:r w:rsidRPr="00727F11">
        <w:rPr>
          <w:rFonts w:eastAsia="Arial" w:cs="Arial"/>
          <w:szCs w:val="24"/>
        </w:rPr>
        <w:t> </w:t>
      </w:r>
    </w:p>
    <w:p w14:paraId="2AAC7F3D" w14:textId="77777777" w:rsidR="00727F11" w:rsidRPr="00F85DB7" w:rsidRDefault="00727F11">
      <w:pPr>
        <w:pStyle w:val="ListParagraph"/>
        <w:numPr>
          <w:ilvl w:val="1"/>
          <w:numId w:val="1"/>
        </w:numPr>
        <w:spacing w:after="120"/>
        <w:contextualSpacing w:val="0"/>
        <w:textAlignment w:val="baseline"/>
        <w:rPr>
          <w:rFonts w:cs="Arial"/>
        </w:rPr>
      </w:pPr>
      <w:r w:rsidRPr="00F85DB7">
        <w:rPr>
          <w:rFonts w:cs="Arial"/>
        </w:rPr>
        <w:t>Designing and administering performance-based assessments (PBAs</w:t>
      </w:r>
      <w:proofErr w:type="gramStart"/>
      <w:r w:rsidRPr="00F85DB7">
        <w:rPr>
          <w:rFonts w:cs="Arial"/>
        </w:rPr>
        <w:t>);</w:t>
      </w:r>
      <w:proofErr w:type="gramEnd"/>
      <w:r w:rsidRPr="00F85DB7">
        <w:rPr>
          <w:rFonts w:cs="Arial"/>
        </w:rPr>
        <w:t> </w:t>
      </w:r>
    </w:p>
    <w:p w14:paraId="369A1F0D" w14:textId="77777777" w:rsidR="00727F11" w:rsidRPr="00F85DB7" w:rsidRDefault="00727F11">
      <w:pPr>
        <w:pStyle w:val="ListParagraph"/>
        <w:numPr>
          <w:ilvl w:val="1"/>
          <w:numId w:val="1"/>
        </w:numPr>
        <w:spacing w:after="120"/>
        <w:contextualSpacing w:val="0"/>
        <w:textAlignment w:val="baseline"/>
        <w:rPr>
          <w:rFonts w:cs="Arial"/>
        </w:rPr>
      </w:pPr>
      <w:r w:rsidRPr="00F85DB7">
        <w:rPr>
          <w:rFonts w:cs="Arial"/>
        </w:rPr>
        <w:t xml:space="preserve">Adopting, adapting, and/or designing evaluation rubrics across the curriculum and revising them as </w:t>
      </w:r>
      <w:proofErr w:type="gramStart"/>
      <w:r w:rsidRPr="00F85DB7">
        <w:rPr>
          <w:rFonts w:cs="Arial"/>
        </w:rPr>
        <w:t>needed;</w:t>
      </w:r>
      <w:proofErr w:type="gramEnd"/>
      <w:r w:rsidRPr="00F85DB7">
        <w:rPr>
          <w:rFonts w:cs="Arial"/>
        </w:rPr>
        <w:t> </w:t>
      </w:r>
    </w:p>
    <w:p w14:paraId="51A61209" w14:textId="77777777" w:rsidR="00727F11" w:rsidRPr="00F85DB7" w:rsidRDefault="00727F11">
      <w:pPr>
        <w:pStyle w:val="ListParagraph"/>
        <w:numPr>
          <w:ilvl w:val="1"/>
          <w:numId w:val="1"/>
        </w:numPr>
        <w:spacing w:after="120"/>
        <w:contextualSpacing w:val="0"/>
        <w:textAlignment w:val="baseline"/>
        <w:rPr>
          <w:rFonts w:cs="Arial"/>
        </w:rPr>
      </w:pPr>
      <w:r w:rsidRPr="00F85DB7">
        <w:rPr>
          <w:rFonts w:cs="Arial"/>
        </w:rPr>
        <w:t xml:space="preserve">Scoring PBA results and establishing inter-rater </w:t>
      </w:r>
      <w:proofErr w:type="gramStart"/>
      <w:r w:rsidRPr="00F85DB7">
        <w:rPr>
          <w:rFonts w:cs="Arial"/>
        </w:rPr>
        <w:t>reliability;</w:t>
      </w:r>
      <w:proofErr w:type="gramEnd"/>
      <w:r w:rsidRPr="00F85DB7">
        <w:rPr>
          <w:rFonts w:cs="Arial"/>
        </w:rPr>
        <w:t> </w:t>
      </w:r>
    </w:p>
    <w:p w14:paraId="6B0EB4B7" w14:textId="77777777" w:rsidR="00727F11" w:rsidRPr="00F85DB7" w:rsidRDefault="00727F11">
      <w:pPr>
        <w:pStyle w:val="ListParagraph"/>
        <w:numPr>
          <w:ilvl w:val="1"/>
          <w:numId w:val="1"/>
        </w:numPr>
        <w:spacing w:after="120"/>
        <w:contextualSpacing w:val="0"/>
        <w:textAlignment w:val="baseline"/>
        <w:rPr>
          <w:rFonts w:cs="Arial"/>
        </w:rPr>
      </w:pPr>
      <w:r w:rsidRPr="00F85DB7">
        <w:rPr>
          <w:rFonts w:cs="Arial"/>
        </w:rPr>
        <w:t xml:space="preserve">Evaluating both student work and the assigned </w:t>
      </w:r>
      <w:proofErr w:type="gramStart"/>
      <w:r w:rsidRPr="00F85DB7">
        <w:rPr>
          <w:rFonts w:cs="Arial"/>
        </w:rPr>
        <w:t>tasks;</w:t>
      </w:r>
      <w:proofErr w:type="gramEnd"/>
      <w:r w:rsidRPr="00F85DB7">
        <w:rPr>
          <w:rFonts w:cs="Arial"/>
        </w:rPr>
        <w:t> </w:t>
      </w:r>
    </w:p>
    <w:p w14:paraId="2E37BB54" w14:textId="77777777" w:rsidR="00727F11" w:rsidRPr="00F85DB7" w:rsidRDefault="00727F11">
      <w:pPr>
        <w:pStyle w:val="ListParagraph"/>
        <w:numPr>
          <w:ilvl w:val="1"/>
          <w:numId w:val="1"/>
        </w:numPr>
        <w:spacing w:after="120"/>
        <w:contextualSpacing w:val="0"/>
        <w:textAlignment w:val="baseline"/>
        <w:rPr>
          <w:rFonts w:cs="Arial"/>
        </w:rPr>
      </w:pPr>
      <w:r w:rsidRPr="00F85DB7">
        <w:rPr>
          <w:rFonts w:cs="Arial"/>
        </w:rPr>
        <w:t xml:space="preserve">Communicating PBA </w:t>
      </w:r>
      <w:proofErr w:type="gramStart"/>
      <w:r w:rsidRPr="00F85DB7">
        <w:rPr>
          <w:rFonts w:cs="Arial"/>
        </w:rPr>
        <w:t>results;</w:t>
      </w:r>
      <w:proofErr w:type="gramEnd"/>
      <w:r w:rsidRPr="00F85DB7">
        <w:rPr>
          <w:rFonts w:cs="Arial"/>
        </w:rPr>
        <w:t> </w:t>
      </w:r>
    </w:p>
    <w:p w14:paraId="2B1A6041" w14:textId="77777777" w:rsidR="00727F11" w:rsidRPr="00F85DB7" w:rsidRDefault="00727F11">
      <w:pPr>
        <w:pStyle w:val="ListParagraph"/>
        <w:numPr>
          <w:ilvl w:val="1"/>
          <w:numId w:val="1"/>
        </w:numPr>
        <w:spacing w:after="120"/>
        <w:contextualSpacing w:val="0"/>
        <w:textAlignment w:val="baseline"/>
        <w:rPr>
          <w:rFonts w:cs="Arial"/>
        </w:rPr>
      </w:pPr>
      <w:r w:rsidRPr="00F85DB7">
        <w:rPr>
          <w:rFonts w:cs="Arial"/>
        </w:rPr>
        <w:t xml:space="preserve">Interpreting PBA results and using them to modify </w:t>
      </w:r>
      <w:proofErr w:type="gramStart"/>
      <w:r w:rsidRPr="00F85DB7">
        <w:rPr>
          <w:rFonts w:cs="Arial"/>
        </w:rPr>
        <w:t>instruction;</w:t>
      </w:r>
      <w:proofErr w:type="gramEnd"/>
      <w:r w:rsidRPr="00F85DB7">
        <w:rPr>
          <w:rFonts w:cs="Arial"/>
        </w:rPr>
        <w:t> </w:t>
      </w:r>
    </w:p>
    <w:p w14:paraId="2DEB762E" w14:textId="77777777" w:rsidR="00727F11" w:rsidRPr="00F85DB7" w:rsidRDefault="00727F11">
      <w:pPr>
        <w:pStyle w:val="ListParagraph"/>
        <w:numPr>
          <w:ilvl w:val="1"/>
          <w:numId w:val="1"/>
        </w:numPr>
        <w:spacing w:after="120"/>
        <w:contextualSpacing w:val="0"/>
        <w:textAlignment w:val="baseline"/>
        <w:rPr>
          <w:rFonts w:cs="Arial"/>
        </w:rPr>
      </w:pPr>
      <w:r w:rsidRPr="00F85DB7">
        <w:rPr>
          <w:rFonts w:cs="Arial"/>
        </w:rPr>
        <w:t xml:space="preserve">Making learning goals transparent to students and </w:t>
      </w:r>
      <w:proofErr w:type="gramStart"/>
      <w:r w:rsidRPr="00F85DB7">
        <w:rPr>
          <w:rFonts w:cs="Arial"/>
        </w:rPr>
        <w:t>families;</w:t>
      </w:r>
      <w:proofErr w:type="gramEnd"/>
      <w:r w:rsidRPr="00F85DB7">
        <w:rPr>
          <w:rFonts w:cs="Arial"/>
        </w:rPr>
        <w:t> </w:t>
      </w:r>
    </w:p>
    <w:p w14:paraId="3D219103" w14:textId="0BA6E2BC" w:rsidR="00727F11" w:rsidRPr="00F85DB7" w:rsidRDefault="00727F11">
      <w:pPr>
        <w:pStyle w:val="ListParagraph"/>
        <w:numPr>
          <w:ilvl w:val="1"/>
          <w:numId w:val="1"/>
        </w:numPr>
        <w:spacing w:after="120"/>
        <w:contextualSpacing w:val="0"/>
        <w:textAlignment w:val="baseline"/>
        <w:rPr>
          <w:rFonts w:cs="Arial"/>
        </w:rPr>
      </w:pPr>
      <w:r w:rsidRPr="00F85DB7">
        <w:rPr>
          <w:rFonts w:cs="Arial"/>
        </w:rPr>
        <w:t xml:space="preserve">Supporting all student populations, including students with disabilities and English </w:t>
      </w:r>
      <w:r w:rsidR="00BE58EC">
        <w:rPr>
          <w:rFonts w:cs="Arial"/>
        </w:rPr>
        <w:t>l</w:t>
      </w:r>
      <w:r w:rsidRPr="00F85DB7">
        <w:rPr>
          <w:rFonts w:cs="Arial"/>
        </w:rPr>
        <w:t xml:space="preserve">anguage </w:t>
      </w:r>
      <w:proofErr w:type="gramStart"/>
      <w:r w:rsidR="00BE58EC">
        <w:rPr>
          <w:rFonts w:cs="Arial"/>
        </w:rPr>
        <w:t>l</w:t>
      </w:r>
      <w:r w:rsidRPr="00F85DB7">
        <w:rPr>
          <w:rFonts w:cs="Arial"/>
        </w:rPr>
        <w:t>earners;</w:t>
      </w:r>
      <w:proofErr w:type="gramEnd"/>
      <w:r w:rsidRPr="00F85DB7">
        <w:rPr>
          <w:rFonts w:cs="Arial"/>
        </w:rPr>
        <w:t> </w:t>
      </w:r>
    </w:p>
    <w:p w14:paraId="4BC4F2CF" w14:textId="77777777" w:rsidR="00727F11" w:rsidRPr="00F85DB7" w:rsidRDefault="00727F11">
      <w:pPr>
        <w:pStyle w:val="ListParagraph"/>
        <w:numPr>
          <w:ilvl w:val="1"/>
          <w:numId w:val="1"/>
        </w:numPr>
        <w:spacing w:after="120"/>
        <w:contextualSpacing w:val="0"/>
        <w:textAlignment w:val="baseline"/>
        <w:rPr>
          <w:rFonts w:cs="Arial"/>
        </w:rPr>
      </w:pPr>
      <w:r w:rsidRPr="00F85DB7">
        <w:rPr>
          <w:rFonts w:cs="Arial"/>
        </w:rPr>
        <w:lastRenderedPageBreak/>
        <w:t>Collaborating on linked learning activities/</w:t>
      </w:r>
      <w:proofErr w:type="gramStart"/>
      <w:r w:rsidRPr="00F85DB7">
        <w:rPr>
          <w:rFonts w:cs="Arial"/>
        </w:rPr>
        <w:t>assignments;</w:t>
      </w:r>
      <w:proofErr w:type="gramEnd"/>
      <w:r w:rsidRPr="00F85DB7">
        <w:rPr>
          <w:rFonts w:cs="Arial"/>
        </w:rPr>
        <w:t> </w:t>
      </w:r>
    </w:p>
    <w:p w14:paraId="5DA3DD6B" w14:textId="77777777" w:rsidR="00727F11" w:rsidRPr="00F85DB7" w:rsidRDefault="00727F11">
      <w:pPr>
        <w:pStyle w:val="ListParagraph"/>
        <w:numPr>
          <w:ilvl w:val="1"/>
          <w:numId w:val="1"/>
        </w:numPr>
        <w:spacing w:after="120"/>
        <w:contextualSpacing w:val="0"/>
        <w:textAlignment w:val="baseline"/>
        <w:rPr>
          <w:rFonts w:cs="Arial"/>
        </w:rPr>
      </w:pPr>
      <w:r w:rsidRPr="00F85DB7">
        <w:rPr>
          <w:rFonts w:cs="Arial"/>
        </w:rPr>
        <w:t>Assessment literacy throughout the school community; and </w:t>
      </w:r>
    </w:p>
    <w:p w14:paraId="72723320" w14:textId="77777777" w:rsidR="00727F11" w:rsidRDefault="00727F11">
      <w:pPr>
        <w:pStyle w:val="ListParagraph"/>
        <w:numPr>
          <w:ilvl w:val="1"/>
          <w:numId w:val="1"/>
        </w:numPr>
        <w:spacing w:after="120"/>
        <w:contextualSpacing w:val="0"/>
        <w:textAlignment w:val="baseline"/>
        <w:rPr>
          <w:rFonts w:cs="Arial"/>
        </w:rPr>
      </w:pPr>
      <w:r w:rsidRPr="00F85DB7">
        <w:rPr>
          <w:rFonts w:cs="Arial"/>
        </w:rPr>
        <w:t xml:space="preserve">Other curricular and instructional shifts necessary to implement specific </w:t>
      </w:r>
      <w:proofErr w:type="gramStart"/>
      <w:r w:rsidRPr="00F85DB7">
        <w:rPr>
          <w:rFonts w:cs="Arial"/>
        </w:rPr>
        <w:t>evidence-based</w:t>
      </w:r>
      <w:proofErr w:type="gramEnd"/>
      <w:r w:rsidRPr="00F85DB7">
        <w:rPr>
          <w:rFonts w:cs="Arial"/>
        </w:rPr>
        <w:t xml:space="preserve"> PBLA models with efficacy in their classrooms. </w:t>
      </w:r>
    </w:p>
    <w:p w14:paraId="156B59A1" w14:textId="77777777" w:rsidR="003F2A43" w:rsidRPr="003F2A43" w:rsidRDefault="003F2A43" w:rsidP="003F2A43">
      <w:pPr>
        <w:textAlignment w:val="baseline"/>
        <w:rPr>
          <w:rFonts w:cs="Arial"/>
        </w:rPr>
      </w:pPr>
    </w:p>
    <w:p w14:paraId="26A14B6F" w14:textId="2F936EF8" w:rsidR="0063367A" w:rsidRDefault="00D14E84" w:rsidP="002561F1">
      <w:pPr>
        <w:pStyle w:val="paragraph"/>
        <w:spacing w:beforeAutospacing="0" w:afterAutospacing="0"/>
        <w:rPr>
          <w:rFonts w:eastAsia="Arial" w:cs="Arial"/>
          <w:b/>
          <w:bCs/>
          <w:szCs w:val="24"/>
        </w:rPr>
      </w:pPr>
      <w:r>
        <w:rPr>
          <w:rFonts w:eastAsia="Arial" w:cs="Arial"/>
          <w:b/>
          <w:bCs/>
          <w:szCs w:val="24"/>
        </w:rPr>
        <w:t xml:space="preserve">Pilot </w:t>
      </w:r>
      <w:r w:rsidR="00A020F9">
        <w:rPr>
          <w:rFonts w:eastAsia="Arial" w:cs="Arial"/>
          <w:b/>
          <w:bCs/>
          <w:szCs w:val="24"/>
        </w:rPr>
        <w:t xml:space="preserve">Network </w:t>
      </w:r>
      <w:r w:rsidR="0063367A" w:rsidRPr="0063367A">
        <w:rPr>
          <w:rFonts w:eastAsia="Arial" w:cs="Arial"/>
          <w:b/>
          <w:bCs/>
          <w:szCs w:val="24"/>
        </w:rPr>
        <w:t>Communit</w:t>
      </w:r>
      <w:r w:rsidR="004017BD">
        <w:rPr>
          <w:rFonts w:eastAsia="Arial" w:cs="Arial"/>
          <w:b/>
          <w:bCs/>
          <w:szCs w:val="24"/>
        </w:rPr>
        <w:t>y</w:t>
      </w:r>
      <w:r w:rsidR="00783962">
        <w:rPr>
          <w:rFonts w:eastAsia="Arial" w:cs="Arial"/>
          <w:b/>
          <w:bCs/>
          <w:szCs w:val="24"/>
        </w:rPr>
        <w:t xml:space="preserve"> Activities</w:t>
      </w:r>
      <w:r w:rsidR="007237D1">
        <w:rPr>
          <w:rFonts w:eastAsia="Arial" w:cs="Arial"/>
          <w:b/>
          <w:bCs/>
          <w:szCs w:val="24"/>
        </w:rPr>
        <w:t xml:space="preserve"> </w:t>
      </w:r>
      <w:r w:rsidR="0091111D">
        <w:rPr>
          <w:rFonts w:eastAsia="Arial" w:cs="Arial"/>
          <w:b/>
          <w:bCs/>
          <w:szCs w:val="24"/>
        </w:rPr>
        <w:t xml:space="preserve"> </w:t>
      </w:r>
    </w:p>
    <w:p w14:paraId="7A8142AC" w14:textId="77777777" w:rsidR="002561F1" w:rsidRPr="0063367A" w:rsidRDefault="002561F1" w:rsidP="00AC24A0">
      <w:pPr>
        <w:pStyle w:val="paragraph"/>
        <w:spacing w:beforeAutospacing="0" w:afterAutospacing="0"/>
        <w:rPr>
          <w:rFonts w:eastAsia="Arial" w:cs="Arial"/>
          <w:b/>
          <w:bCs/>
          <w:szCs w:val="24"/>
        </w:rPr>
      </w:pPr>
    </w:p>
    <w:p w14:paraId="590126A0" w14:textId="77777777" w:rsidR="00A020F9" w:rsidRDefault="00A020F9" w:rsidP="00A020F9">
      <w:pPr>
        <w:pStyle w:val="paragraph"/>
        <w:numPr>
          <w:ilvl w:val="0"/>
          <w:numId w:val="1"/>
        </w:numPr>
        <w:spacing w:beforeAutospacing="0" w:after="120" w:afterAutospacing="0"/>
        <w:rPr>
          <w:rFonts w:eastAsia="Arial" w:cs="Arial"/>
          <w:szCs w:val="24"/>
        </w:rPr>
      </w:pPr>
      <w:r>
        <w:rPr>
          <w:rFonts w:eastAsia="Arial" w:cs="Arial"/>
          <w:szCs w:val="24"/>
        </w:rPr>
        <w:t xml:space="preserve">Support Professional Learning Communities in each Pilot School to encourage educators to sustainably collaborate within their own school community to implement PBLA approaches as a means of improving student learning. </w:t>
      </w:r>
    </w:p>
    <w:p w14:paraId="57C7B6C3" w14:textId="2801050E" w:rsidR="00A020F9" w:rsidRDefault="00A020F9" w:rsidP="00A020F9">
      <w:pPr>
        <w:pStyle w:val="paragraph"/>
        <w:numPr>
          <w:ilvl w:val="0"/>
          <w:numId w:val="1"/>
        </w:numPr>
        <w:spacing w:beforeAutospacing="0" w:after="120" w:afterAutospacing="0"/>
        <w:rPr>
          <w:rFonts w:eastAsia="Arial" w:cs="Arial"/>
          <w:szCs w:val="24"/>
        </w:rPr>
      </w:pPr>
      <w:r w:rsidRPr="710DD56F">
        <w:rPr>
          <w:rFonts w:eastAsia="Arial" w:cs="Arial"/>
        </w:rPr>
        <w:t xml:space="preserve">Provide assessment literacy training to </w:t>
      </w:r>
      <w:r w:rsidR="00B97C3C" w:rsidRPr="710DD56F">
        <w:rPr>
          <w:rFonts w:eastAsia="Arial" w:cs="Arial"/>
        </w:rPr>
        <w:t>each</w:t>
      </w:r>
      <w:r w:rsidRPr="710DD56F">
        <w:rPr>
          <w:rFonts w:eastAsia="Arial" w:cs="Arial"/>
        </w:rPr>
        <w:t xml:space="preserve"> Pilot School’s educational community.</w:t>
      </w:r>
      <w:bookmarkStart w:id="13" w:name="_Ref127979427"/>
      <w:r w:rsidRPr="710DD56F">
        <w:rPr>
          <w:rStyle w:val="FootnoteReference"/>
          <w:rFonts w:eastAsia="Arial" w:cs="Arial"/>
        </w:rPr>
        <w:footnoteReference w:id="5"/>
      </w:r>
      <w:bookmarkEnd w:id="13"/>
    </w:p>
    <w:p w14:paraId="00B6BB56" w14:textId="3EE3AE4D" w:rsidR="00A020F9" w:rsidRPr="007D45D5" w:rsidRDefault="00A020F9" w:rsidP="00A020F9">
      <w:pPr>
        <w:pStyle w:val="paragraph"/>
        <w:numPr>
          <w:ilvl w:val="0"/>
          <w:numId w:val="1"/>
        </w:numPr>
        <w:spacing w:beforeAutospacing="0" w:after="120" w:afterAutospacing="0"/>
        <w:rPr>
          <w:rFonts w:cs="Arial"/>
          <w:szCs w:val="24"/>
        </w:rPr>
      </w:pPr>
      <w:r w:rsidRPr="00727F11">
        <w:rPr>
          <w:rFonts w:eastAsia="Arial" w:cs="Arial"/>
          <w:szCs w:val="24"/>
        </w:rPr>
        <w:t>Support Mentor Schools</w:t>
      </w:r>
      <w:r w:rsidRPr="00727F11">
        <w:rPr>
          <w:rFonts w:cs="Arial"/>
          <w:szCs w:val="24"/>
        </w:rPr>
        <w:t xml:space="preserve"> in providing learning opportunities to educators</w:t>
      </w:r>
      <w:r>
        <w:rPr>
          <w:rFonts w:cs="Arial"/>
          <w:szCs w:val="24"/>
        </w:rPr>
        <w:t xml:space="preserve"> in their Pilot Network, such as school intervisitations, modeling PBLA practices, peer </w:t>
      </w:r>
      <w:r w:rsidR="00C6493A">
        <w:rPr>
          <w:rFonts w:cs="Arial"/>
          <w:szCs w:val="24"/>
        </w:rPr>
        <w:t xml:space="preserve">coaching and </w:t>
      </w:r>
      <w:r>
        <w:rPr>
          <w:rFonts w:cs="Arial"/>
          <w:szCs w:val="24"/>
        </w:rPr>
        <w:t>mentoring, and collaboratively addressing problems of practice</w:t>
      </w:r>
      <w:r w:rsidRPr="00727F11">
        <w:rPr>
          <w:rFonts w:cs="Arial"/>
          <w:szCs w:val="24"/>
        </w:rPr>
        <w:t>. </w:t>
      </w:r>
    </w:p>
    <w:p w14:paraId="49410FA1" w14:textId="198840F6" w:rsidR="00727F11" w:rsidRDefault="00535F40">
      <w:pPr>
        <w:pStyle w:val="paragraph"/>
        <w:numPr>
          <w:ilvl w:val="0"/>
          <w:numId w:val="1"/>
        </w:numPr>
        <w:spacing w:beforeAutospacing="0" w:after="120" w:afterAutospacing="0"/>
        <w:rPr>
          <w:rFonts w:eastAsia="Arial" w:cs="Arial"/>
          <w:szCs w:val="24"/>
        </w:rPr>
      </w:pPr>
      <w:r>
        <w:rPr>
          <w:rFonts w:eastAsia="Arial" w:cs="Arial"/>
          <w:szCs w:val="24"/>
        </w:rPr>
        <w:t>Bring together all</w:t>
      </w:r>
      <w:r w:rsidR="001945F1" w:rsidRPr="009D4CED">
        <w:rPr>
          <w:rFonts w:cs="Arial"/>
          <w:szCs w:val="24"/>
        </w:rPr>
        <w:t xml:space="preserve"> Pilot Networks </w:t>
      </w:r>
      <w:r w:rsidR="001945F1">
        <w:rPr>
          <w:rFonts w:cs="Arial"/>
          <w:szCs w:val="24"/>
        </w:rPr>
        <w:t>in the</w:t>
      </w:r>
      <w:r>
        <w:rPr>
          <w:rFonts w:cs="Arial"/>
          <w:szCs w:val="24"/>
        </w:rPr>
        <w:t xml:space="preserve"> </w:t>
      </w:r>
      <w:r w:rsidR="0020614E">
        <w:rPr>
          <w:rFonts w:cs="Arial"/>
          <w:szCs w:val="24"/>
        </w:rPr>
        <w:t>TAC</w:t>
      </w:r>
      <w:r>
        <w:rPr>
          <w:rFonts w:cs="Arial"/>
          <w:szCs w:val="24"/>
        </w:rPr>
        <w:t>’s</w:t>
      </w:r>
      <w:r w:rsidR="001945F1">
        <w:rPr>
          <w:rFonts w:cs="Arial"/>
          <w:szCs w:val="24"/>
        </w:rPr>
        <w:t xml:space="preserve"> Focus Area </w:t>
      </w:r>
      <w:r w:rsidR="001945F1" w:rsidRPr="009D4CED">
        <w:rPr>
          <w:rFonts w:cs="Arial"/>
          <w:szCs w:val="24"/>
        </w:rPr>
        <w:t xml:space="preserve">as </w:t>
      </w:r>
      <w:r w:rsidR="001945F1">
        <w:rPr>
          <w:rFonts w:cs="Arial"/>
          <w:szCs w:val="24"/>
        </w:rPr>
        <w:t xml:space="preserve">a </w:t>
      </w:r>
      <w:r w:rsidR="001945F1" w:rsidRPr="009D4CED">
        <w:rPr>
          <w:rFonts w:cs="Arial"/>
          <w:szCs w:val="24"/>
        </w:rPr>
        <w:t>Communit</w:t>
      </w:r>
      <w:r w:rsidR="001945F1">
        <w:rPr>
          <w:rFonts w:cs="Arial"/>
          <w:szCs w:val="24"/>
        </w:rPr>
        <w:t>y</w:t>
      </w:r>
      <w:r w:rsidR="001945F1" w:rsidRPr="009D4CED">
        <w:rPr>
          <w:rFonts w:cs="Arial"/>
          <w:szCs w:val="24"/>
        </w:rPr>
        <w:t xml:space="preserve"> of Practice</w:t>
      </w:r>
      <w:r w:rsidR="00727F11" w:rsidRPr="00727F11">
        <w:rPr>
          <w:rFonts w:eastAsia="Arial" w:cs="Arial"/>
          <w:szCs w:val="24"/>
        </w:rPr>
        <w:t xml:space="preserve"> that engage</w:t>
      </w:r>
      <w:r w:rsidR="003F254D">
        <w:rPr>
          <w:rFonts w:eastAsia="Arial" w:cs="Arial"/>
          <w:szCs w:val="24"/>
        </w:rPr>
        <w:t>s</w:t>
      </w:r>
      <w:r w:rsidR="00727F11" w:rsidRPr="00727F11">
        <w:rPr>
          <w:rFonts w:eastAsia="Arial" w:cs="Arial"/>
          <w:szCs w:val="24"/>
        </w:rPr>
        <w:t xml:space="preserve"> in the Plan-Do-Study-Act Cycle</w:t>
      </w:r>
      <w:r w:rsidR="003F254D">
        <w:rPr>
          <w:rFonts w:eastAsia="Arial" w:cs="Arial"/>
          <w:szCs w:val="24"/>
        </w:rPr>
        <w:t>,</w:t>
      </w:r>
      <w:r w:rsidR="00727F11" w:rsidRPr="00727F11">
        <w:rPr>
          <w:rFonts w:eastAsia="Arial" w:cs="Arial"/>
          <w:szCs w:val="24"/>
        </w:rPr>
        <w:t xml:space="preserve"> to continuously improve implementation at the </w:t>
      </w:r>
      <w:r w:rsidR="00341D50">
        <w:rPr>
          <w:rFonts w:eastAsia="Arial" w:cs="Arial"/>
          <w:szCs w:val="24"/>
        </w:rPr>
        <w:t>Pilot S</w:t>
      </w:r>
      <w:r w:rsidR="00727F11" w:rsidRPr="00727F11">
        <w:rPr>
          <w:rFonts w:eastAsia="Arial" w:cs="Arial"/>
          <w:szCs w:val="24"/>
        </w:rPr>
        <w:t xml:space="preserve">chool and </w:t>
      </w:r>
      <w:r w:rsidR="00341D50">
        <w:rPr>
          <w:rFonts w:eastAsia="Arial" w:cs="Arial"/>
          <w:szCs w:val="24"/>
        </w:rPr>
        <w:t>Pilot N</w:t>
      </w:r>
      <w:r w:rsidR="00727F11" w:rsidRPr="00727F11">
        <w:rPr>
          <w:rFonts w:eastAsia="Arial" w:cs="Arial"/>
          <w:szCs w:val="24"/>
        </w:rPr>
        <w:t>etwork levels. </w:t>
      </w:r>
    </w:p>
    <w:p w14:paraId="74B16D81" w14:textId="77777777" w:rsidR="003F2A43" w:rsidRDefault="003F2A43" w:rsidP="003F2A43">
      <w:pPr>
        <w:pStyle w:val="paragraph"/>
        <w:spacing w:beforeAutospacing="0" w:afterAutospacing="0"/>
        <w:rPr>
          <w:rFonts w:eastAsia="Arial" w:cs="Arial"/>
          <w:szCs w:val="24"/>
        </w:rPr>
      </w:pPr>
    </w:p>
    <w:p w14:paraId="5A950CAB" w14:textId="77777777" w:rsidR="00F462C3" w:rsidRPr="009C6D08" w:rsidRDefault="00F462C3" w:rsidP="00C41C9F">
      <w:pPr>
        <w:rPr>
          <w:rFonts w:eastAsia="Arial"/>
        </w:rPr>
      </w:pPr>
    </w:p>
    <w:p w14:paraId="5A9FE427" w14:textId="0ECC354F" w:rsidR="00FE557D" w:rsidRDefault="00FE557D" w:rsidP="00C41C9F">
      <w:pPr>
        <w:pStyle w:val="Heading6"/>
        <w:spacing w:after="120"/>
        <w:rPr>
          <w:rFonts w:eastAsia="Arial"/>
        </w:rPr>
      </w:pPr>
      <w:bookmarkStart w:id="14" w:name="_Ref128040808"/>
      <w:r>
        <w:rPr>
          <w:rFonts w:eastAsia="Arial"/>
        </w:rPr>
        <w:t>Collaborati</w:t>
      </w:r>
      <w:r w:rsidR="00D93B4F">
        <w:rPr>
          <w:rFonts w:eastAsia="Arial"/>
        </w:rPr>
        <w:t xml:space="preserve">ve Approach to Achieving </w:t>
      </w:r>
      <w:r w:rsidR="00D73E4C">
        <w:rPr>
          <w:rFonts w:eastAsia="Arial"/>
        </w:rPr>
        <w:t xml:space="preserve">PLAN </w:t>
      </w:r>
      <w:r w:rsidR="00D93B4F">
        <w:rPr>
          <w:rFonts w:eastAsia="Arial"/>
        </w:rPr>
        <w:t>P</w:t>
      </w:r>
      <w:r w:rsidR="00F126BF">
        <w:rPr>
          <w:rFonts w:eastAsia="Arial"/>
        </w:rPr>
        <w:t>ilot Goals</w:t>
      </w:r>
      <w:bookmarkEnd w:id="14"/>
    </w:p>
    <w:p w14:paraId="4300A40E" w14:textId="656DCB52" w:rsidR="00FE557D" w:rsidRDefault="00FE557D" w:rsidP="002561F1">
      <w:pPr>
        <w:pStyle w:val="paragraph"/>
        <w:keepNext/>
        <w:spacing w:beforeAutospacing="0" w:afterAutospacing="0"/>
        <w:rPr>
          <w:rFonts w:eastAsia="Arial" w:cs="Arial"/>
        </w:rPr>
      </w:pPr>
      <w:r w:rsidRPr="528749DC">
        <w:rPr>
          <w:rFonts w:eastAsia="Arial" w:cs="Arial"/>
        </w:rPr>
        <w:t xml:space="preserve">Consistent with the services to be provided, each </w:t>
      </w:r>
      <w:r w:rsidR="00596E97" w:rsidRPr="528749DC">
        <w:rPr>
          <w:rFonts w:eastAsia="Arial" w:cs="Arial"/>
        </w:rPr>
        <w:t>PLP</w:t>
      </w:r>
      <w:r w:rsidRPr="528749DC">
        <w:rPr>
          <w:rFonts w:eastAsia="Arial" w:cs="Arial"/>
        </w:rPr>
        <w:t xml:space="preserve"> will</w:t>
      </w:r>
      <w:r w:rsidR="000E15E9" w:rsidRPr="528749DC">
        <w:rPr>
          <w:rFonts w:eastAsia="Arial" w:cs="Arial"/>
        </w:rPr>
        <w:t xml:space="preserve"> </w:t>
      </w:r>
      <w:r w:rsidR="006A369A" w:rsidRPr="528749DC">
        <w:rPr>
          <w:rFonts w:eastAsia="Arial" w:cs="Arial"/>
        </w:rPr>
        <w:t>engage in</w:t>
      </w:r>
      <w:r w:rsidR="000E15E9" w:rsidRPr="528749DC">
        <w:rPr>
          <w:rFonts w:eastAsia="Arial" w:cs="Arial"/>
        </w:rPr>
        <w:t xml:space="preserve"> collaborative efforts</w:t>
      </w:r>
      <w:r w:rsidR="00163FFE">
        <w:rPr>
          <w:rFonts w:eastAsia="Arial" w:cs="Arial"/>
        </w:rPr>
        <w:t>, communication,</w:t>
      </w:r>
      <w:r w:rsidR="000E15E9" w:rsidRPr="528749DC">
        <w:rPr>
          <w:rFonts w:eastAsia="Arial" w:cs="Arial"/>
        </w:rPr>
        <w:t xml:space="preserve"> </w:t>
      </w:r>
      <w:r w:rsidR="007B4F86" w:rsidRPr="528749DC">
        <w:rPr>
          <w:rFonts w:eastAsia="Arial" w:cs="Arial"/>
        </w:rPr>
        <w:t>and activities</w:t>
      </w:r>
      <w:r w:rsidR="00D73E4C">
        <w:rPr>
          <w:rFonts w:eastAsia="Arial" w:cs="Arial"/>
        </w:rPr>
        <w:t xml:space="preserve"> in support of the PLAN </w:t>
      </w:r>
      <w:r w:rsidR="00E6496A">
        <w:rPr>
          <w:rFonts w:eastAsia="Arial" w:cs="Arial"/>
        </w:rPr>
        <w:t>project</w:t>
      </w:r>
      <w:r w:rsidR="00D73E4C">
        <w:rPr>
          <w:rFonts w:eastAsia="Arial" w:cs="Arial"/>
        </w:rPr>
        <w:t>’s goals</w:t>
      </w:r>
      <w:r w:rsidR="003E34B8">
        <w:rPr>
          <w:rFonts w:eastAsia="Arial" w:cs="Arial"/>
        </w:rPr>
        <w:t>, objectives,</w:t>
      </w:r>
      <w:r w:rsidR="00D73E4C">
        <w:rPr>
          <w:rFonts w:eastAsia="Arial" w:cs="Arial"/>
        </w:rPr>
        <w:t xml:space="preserve"> and performance </w:t>
      </w:r>
      <w:r w:rsidR="00AA1752">
        <w:rPr>
          <w:rFonts w:eastAsia="Arial" w:cs="Arial"/>
        </w:rPr>
        <w:t>outcome</w:t>
      </w:r>
      <w:r w:rsidR="00D73E4C">
        <w:rPr>
          <w:rFonts w:eastAsia="Arial" w:cs="Arial"/>
        </w:rPr>
        <w:t>s</w:t>
      </w:r>
      <w:r w:rsidR="007B4F86" w:rsidRPr="528749DC">
        <w:rPr>
          <w:rFonts w:eastAsia="Arial" w:cs="Arial"/>
        </w:rPr>
        <w:t>,</w:t>
      </w:r>
      <w:r w:rsidR="00A03C42">
        <w:rPr>
          <w:rStyle w:val="FootnoteReference"/>
          <w:rFonts w:eastAsia="Arial" w:cs="Arial"/>
        </w:rPr>
        <w:footnoteReference w:id="6"/>
      </w:r>
      <w:r w:rsidR="007B4F86" w:rsidRPr="528749DC">
        <w:rPr>
          <w:rFonts w:eastAsia="Arial" w:cs="Arial"/>
        </w:rPr>
        <w:t xml:space="preserve"> including, but not limited to</w:t>
      </w:r>
      <w:r w:rsidR="00135528">
        <w:rPr>
          <w:rFonts w:eastAsia="Arial" w:cs="Arial"/>
        </w:rPr>
        <w:t xml:space="preserve"> the following</w:t>
      </w:r>
      <w:r w:rsidRPr="528749DC">
        <w:rPr>
          <w:rFonts w:eastAsia="Arial" w:cs="Arial"/>
        </w:rPr>
        <w:t>:</w:t>
      </w:r>
    </w:p>
    <w:p w14:paraId="7C0CD59F" w14:textId="77777777" w:rsidR="002561F1" w:rsidRDefault="002561F1" w:rsidP="00AC24A0">
      <w:pPr>
        <w:pStyle w:val="paragraph"/>
        <w:keepNext/>
        <w:spacing w:beforeAutospacing="0" w:afterAutospacing="0"/>
        <w:rPr>
          <w:rFonts w:eastAsia="Arial" w:cs="Arial"/>
          <w:szCs w:val="24"/>
        </w:rPr>
      </w:pPr>
    </w:p>
    <w:p w14:paraId="3DBFBA99" w14:textId="0D54293A" w:rsidR="006C6EED" w:rsidRDefault="00B918EF">
      <w:pPr>
        <w:pStyle w:val="BodyText"/>
        <w:numPr>
          <w:ilvl w:val="0"/>
          <w:numId w:val="2"/>
        </w:numPr>
        <w:rPr>
          <w:rFonts w:eastAsia="Arial" w:cs="Arial"/>
          <w:color w:val="000000" w:themeColor="text1"/>
          <w:szCs w:val="24"/>
        </w:rPr>
      </w:pPr>
      <w:r>
        <w:rPr>
          <w:rFonts w:eastAsia="Arial" w:cs="Arial"/>
          <w:color w:val="000000" w:themeColor="text1"/>
          <w:szCs w:val="24"/>
        </w:rPr>
        <w:t xml:space="preserve">Maintain a collaborative working relationship with NYSED </w:t>
      </w:r>
      <w:r w:rsidR="00DF7622">
        <w:rPr>
          <w:rFonts w:eastAsia="Arial" w:cs="Arial"/>
          <w:color w:val="000000" w:themeColor="text1"/>
          <w:szCs w:val="24"/>
        </w:rPr>
        <w:t xml:space="preserve">and the other </w:t>
      </w:r>
      <w:r w:rsidR="001E1548">
        <w:rPr>
          <w:rFonts w:eastAsia="Arial" w:cs="Arial"/>
          <w:color w:val="000000" w:themeColor="text1"/>
          <w:szCs w:val="24"/>
        </w:rPr>
        <w:t xml:space="preserve">PLAN </w:t>
      </w:r>
      <w:r w:rsidR="0020614E">
        <w:rPr>
          <w:rFonts w:eastAsia="Arial" w:cs="Arial"/>
          <w:color w:val="000000" w:themeColor="text1"/>
          <w:szCs w:val="24"/>
        </w:rPr>
        <w:t>TAC</w:t>
      </w:r>
      <w:r w:rsidR="001E1548">
        <w:rPr>
          <w:rFonts w:eastAsia="Arial" w:cs="Arial"/>
          <w:color w:val="000000" w:themeColor="text1"/>
          <w:szCs w:val="24"/>
        </w:rPr>
        <w:t xml:space="preserve"> PLPs</w:t>
      </w:r>
      <w:r w:rsidR="00224515">
        <w:rPr>
          <w:rFonts w:eastAsia="Arial" w:cs="Arial"/>
          <w:color w:val="000000" w:themeColor="text1"/>
          <w:szCs w:val="24"/>
        </w:rPr>
        <w:t xml:space="preserve">, </w:t>
      </w:r>
      <w:r>
        <w:rPr>
          <w:rFonts w:eastAsia="Arial" w:cs="Arial"/>
          <w:color w:val="000000" w:themeColor="text1"/>
          <w:szCs w:val="24"/>
        </w:rPr>
        <w:t>through regularly scheduled communications</w:t>
      </w:r>
      <w:r w:rsidR="00DF3A2E">
        <w:rPr>
          <w:rFonts w:eastAsia="Arial" w:cs="Arial"/>
          <w:color w:val="000000" w:themeColor="text1"/>
          <w:szCs w:val="24"/>
        </w:rPr>
        <w:t>,</w:t>
      </w:r>
      <w:r>
        <w:rPr>
          <w:rFonts w:eastAsia="Arial" w:cs="Arial"/>
          <w:color w:val="000000" w:themeColor="text1"/>
          <w:szCs w:val="24"/>
        </w:rPr>
        <w:t xml:space="preserve"> ongoing contact</w:t>
      </w:r>
      <w:r w:rsidR="00C442E3">
        <w:rPr>
          <w:rFonts w:eastAsia="Arial" w:cs="Arial"/>
          <w:color w:val="000000" w:themeColor="text1"/>
          <w:szCs w:val="24"/>
        </w:rPr>
        <w:t>,</w:t>
      </w:r>
      <w:r>
        <w:rPr>
          <w:rFonts w:eastAsia="Arial" w:cs="Arial"/>
          <w:color w:val="000000" w:themeColor="text1"/>
          <w:szCs w:val="24"/>
        </w:rPr>
        <w:t xml:space="preserve"> </w:t>
      </w:r>
      <w:r w:rsidR="00DF3A2E">
        <w:rPr>
          <w:rFonts w:eastAsia="Arial" w:cs="Arial"/>
          <w:color w:val="000000" w:themeColor="text1"/>
          <w:szCs w:val="24"/>
        </w:rPr>
        <w:t>and participation in PLAN Pilot data</w:t>
      </w:r>
      <w:r w:rsidR="00204399">
        <w:rPr>
          <w:rFonts w:eastAsia="Arial" w:cs="Arial"/>
          <w:color w:val="000000" w:themeColor="text1"/>
          <w:szCs w:val="24"/>
        </w:rPr>
        <w:t xml:space="preserve"> </w:t>
      </w:r>
      <w:r w:rsidR="00DF3A2E">
        <w:rPr>
          <w:rFonts w:eastAsia="Arial" w:cs="Arial"/>
          <w:color w:val="000000" w:themeColor="text1"/>
          <w:szCs w:val="24"/>
        </w:rPr>
        <w:t xml:space="preserve">collection </w:t>
      </w:r>
      <w:r w:rsidR="006439F0">
        <w:rPr>
          <w:rFonts w:eastAsia="Arial" w:cs="Arial"/>
          <w:color w:val="000000" w:themeColor="text1"/>
          <w:szCs w:val="24"/>
        </w:rPr>
        <w:t xml:space="preserve">and </w:t>
      </w:r>
      <w:r w:rsidR="002F7082">
        <w:rPr>
          <w:rFonts w:eastAsia="Arial" w:cs="Arial"/>
          <w:color w:val="000000" w:themeColor="text1"/>
          <w:szCs w:val="24"/>
        </w:rPr>
        <w:t xml:space="preserve">dissemination </w:t>
      </w:r>
      <w:r w:rsidR="00DF3A2E">
        <w:rPr>
          <w:rFonts w:eastAsia="Arial" w:cs="Arial"/>
          <w:color w:val="000000" w:themeColor="text1"/>
          <w:szCs w:val="24"/>
        </w:rPr>
        <w:t xml:space="preserve">activities, </w:t>
      </w:r>
      <w:r>
        <w:rPr>
          <w:rFonts w:eastAsia="Arial" w:cs="Arial"/>
          <w:color w:val="000000" w:themeColor="text1"/>
          <w:szCs w:val="24"/>
        </w:rPr>
        <w:t>to ensure that</w:t>
      </w:r>
      <w:r w:rsidR="006C6EED">
        <w:rPr>
          <w:rFonts w:eastAsia="Arial" w:cs="Arial"/>
          <w:color w:val="000000" w:themeColor="text1"/>
          <w:szCs w:val="24"/>
        </w:rPr>
        <w:t>:</w:t>
      </w:r>
    </w:p>
    <w:p w14:paraId="1C7FD912" w14:textId="077EA93F" w:rsidR="006C6EED" w:rsidRDefault="006C6EED" w:rsidP="006C6EED">
      <w:pPr>
        <w:pStyle w:val="BodyText"/>
        <w:numPr>
          <w:ilvl w:val="1"/>
          <w:numId w:val="2"/>
        </w:numPr>
        <w:rPr>
          <w:rFonts w:eastAsia="Arial" w:cs="Arial"/>
          <w:color w:val="000000" w:themeColor="text1"/>
          <w:szCs w:val="24"/>
        </w:rPr>
      </w:pPr>
      <w:r>
        <w:rPr>
          <w:rFonts w:eastAsia="Arial" w:cs="Arial"/>
          <w:color w:val="000000" w:themeColor="text1"/>
          <w:szCs w:val="24"/>
        </w:rPr>
        <w:t>A</w:t>
      </w:r>
      <w:r w:rsidR="00B918EF">
        <w:rPr>
          <w:rFonts w:eastAsia="Arial" w:cs="Arial"/>
          <w:color w:val="000000" w:themeColor="text1"/>
          <w:szCs w:val="24"/>
        </w:rPr>
        <w:t xml:space="preserve">ll </w:t>
      </w:r>
      <w:r w:rsidR="0020614E">
        <w:rPr>
          <w:rFonts w:eastAsia="Arial" w:cs="Arial"/>
          <w:color w:val="000000" w:themeColor="text1"/>
          <w:szCs w:val="24"/>
        </w:rPr>
        <w:t>TAC</w:t>
      </w:r>
      <w:r w:rsidR="00F1293C">
        <w:rPr>
          <w:rFonts w:eastAsia="Arial" w:cs="Arial"/>
          <w:color w:val="000000" w:themeColor="text1"/>
          <w:szCs w:val="24"/>
        </w:rPr>
        <w:t xml:space="preserve"> </w:t>
      </w:r>
      <w:r w:rsidR="00CC509B">
        <w:rPr>
          <w:rFonts w:eastAsia="Arial" w:cs="Arial"/>
          <w:color w:val="000000" w:themeColor="text1"/>
          <w:szCs w:val="24"/>
        </w:rPr>
        <w:t>professional learning</w:t>
      </w:r>
      <w:r w:rsidR="00B918EF">
        <w:rPr>
          <w:rFonts w:eastAsia="Arial" w:cs="Arial"/>
          <w:color w:val="000000" w:themeColor="text1"/>
          <w:szCs w:val="24"/>
        </w:rPr>
        <w:t xml:space="preserve"> </w:t>
      </w:r>
      <w:r w:rsidR="007043F0">
        <w:rPr>
          <w:rFonts w:eastAsia="Arial" w:cs="Arial"/>
          <w:color w:val="000000" w:themeColor="text1"/>
          <w:szCs w:val="24"/>
        </w:rPr>
        <w:t xml:space="preserve">and technical assistance </w:t>
      </w:r>
      <w:r w:rsidR="00B918EF">
        <w:rPr>
          <w:rFonts w:eastAsia="Arial" w:cs="Arial"/>
          <w:color w:val="000000" w:themeColor="text1"/>
          <w:szCs w:val="24"/>
        </w:rPr>
        <w:t xml:space="preserve">activities are </w:t>
      </w:r>
      <w:r w:rsidR="00A478C7">
        <w:rPr>
          <w:rFonts w:eastAsia="Arial" w:cs="Arial"/>
          <w:color w:val="000000" w:themeColor="text1"/>
          <w:szCs w:val="24"/>
        </w:rPr>
        <w:t xml:space="preserve">coordinated and </w:t>
      </w:r>
      <w:r w:rsidR="00B918EF">
        <w:rPr>
          <w:rFonts w:eastAsia="Arial" w:cs="Arial"/>
          <w:color w:val="000000" w:themeColor="text1"/>
          <w:szCs w:val="24"/>
        </w:rPr>
        <w:t xml:space="preserve">aligned with </w:t>
      </w:r>
      <w:r w:rsidR="00536E62">
        <w:rPr>
          <w:rFonts w:eastAsia="Arial" w:cs="Arial"/>
          <w:color w:val="000000" w:themeColor="text1"/>
          <w:szCs w:val="24"/>
        </w:rPr>
        <w:t>PLAN project goals, objectives, and outcomes</w:t>
      </w:r>
      <w:r w:rsidR="00F16F97">
        <w:rPr>
          <w:rFonts w:eastAsia="Arial" w:cs="Arial"/>
          <w:color w:val="000000" w:themeColor="text1"/>
          <w:szCs w:val="24"/>
        </w:rPr>
        <w:t xml:space="preserve">, </w:t>
      </w:r>
      <w:r w:rsidR="00F37921">
        <w:rPr>
          <w:rFonts w:eastAsia="Arial" w:cs="Arial"/>
          <w:color w:val="000000" w:themeColor="text1"/>
          <w:szCs w:val="24"/>
        </w:rPr>
        <w:t>as well as other</w:t>
      </w:r>
      <w:r w:rsidR="00BA34C4">
        <w:rPr>
          <w:rFonts w:eastAsia="Arial" w:cs="Arial"/>
          <w:color w:val="000000" w:themeColor="text1"/>
          <w:szCs w:val="24"/>
        </w:rPr>
        <w:t xml:space="preserve"> relevant</w:t>
      </w:r>
      <w:r w:rsidR="00F37921">
        <w:rPr>
          <w:rFonts w:eastAsia="Arial" w:cs="Arial"/>
          <w:color w:val="000000" w:themeColor="text1"/>
          <w:szCs w:val="24"/>
        </w:rPr>
        <w:t xml:space="preserve"> </w:t>
      </w:r>
      <w:r w:rsidR="008A5870">
        <w:rPr>
          <w:rFonts w:eastAsia="Arial" w:cs="Arial"/>
          <w:color w:val="000000" w:themeColor="text1"/>
          <w:szCs w:val="24"/>
        </w:rPr>
        <w:t>NYSED policies and initiatives</w:t>
      </w:r>
      <w:r>
        <w:rPr>
          <w:rFonts w:eastAsia="Arial" w:cs="Arial"/>
          <w:color w:val="000000" w:themeColor="text1"/>
          <w:szCs w:val="24"/>
        </w:rPr>
        <w:t>;</w:t>
      </w:r>
      <w:r w:rsidR="00F501B0">
        <w:rPr>
          <w:rFonts w:eastAsia="Arial" w:cs="Arial"/>
          <w:color w:val="000000" w:themeColor="text1"/>
          <w:szCs w:val="24"/>
        </w:rPr>
        <w:t xml:space="preserve"> and</w:t>
      </w:r>
    </w:p>
    <w:p w14:paraId="11FEDD50" w14:textId="18E3C54E" w:rsidR="006C6EED" w:rsidRDefault="00CB163C" w:rsidP="006C6EED">
      <w:pPr>
        <w:pStyle w:val="BodyText"/>
        <w:numPr>
          <w:ilvl w:val="1"/>
          <w:numId w:val="2"/>
        </w:numPr>
        <w:rPr>
          <w:rFonts w:eastAsia="Arial" w:cs="Arial"/>
          <w:color w:val="000000" w:themeColor="text1"/>
        </w:rPr>
      </w:pPr>
      <w:r w:rsidRPr="52E34970">
        <w:rPr>
          <w:rFonts w:eastAsia="Arial" w:cs="Arial"/>
          <w:color w:val="000000" w:themeColor="text1"/>
        </w:rPr>
        <w:t xml:space="preserve">Pilot-Wide services and activities are complementary, to </w:t>
      </w:r>
      <w:r w:rsidR="00FC54F4" w:rsidRPr="52E34970">
        <w:rPr>
          <w:rFonts w:eastAsia="Arial" w:cs="Arial"/>
          <w:color w:val="000000" w:themeColor="text1"/>
        </w:rPr>
        <w:t>avoid duplication of effort in the provision of technical assistance</w:t>
      </w:r>
      <w:r w:rsidR="00D26806" w:rsidRPr="52E34970">
        <w:rPr>
          <w:rFonts w:eastAsia="Arial" w:cs="Arial"/>
          <w:color w:val="000000" w:themeColor="text1"/>
        </w:rPr>
        <w:t xml:space="preserve"> and professional learning by the </w:t>
      </w:r>
      <w:r w:rsidR="0020614E">
        <w:rPr>
          <w:rFonts w:eastAsia="Arial" w:cs="Arial"/>
          <w:color w:val="000000" w:themeColor="text1"/>
        </w:rPr>
        <w:t>TAC</w:t>
      </w:r>
      <w:r w:rsidR="00D26806" w:rsidRPr="52E34970">
        <w:rPr>
          <w:rFonts w:eastAsia="Arial" w:cs="Arial"/>
          <w:color w:val="000000" w:themeColor="text1"/>
        </w:rPr>
        <w:t>s</w:t>
      </w:r>
      <w:r w:rsidR="00F501B0" w:rsidRPr="52E34970">
        <w:rPr>
          <w:rFonts w:eastAsia="Arial" w:cs="Arial"/>
          <w:color w:val="000000" w:themeColor="text1"/>
        </w:rPr>
        <w:t>.</w:t>
      </w:r>
    </w:p>
    <w:p w14:paraId="64639FBB" w14:textId="5F9B6326" w:rsidR="00FE6A51" w:rsidRDefault="00FE6A51" w:rsidP="00FE6A51">
      <w:pPr>
        <w:pStyle w:val="BodyText"/>
        <w:numPr>
          <w:ilvl w:val="0"/>
          <w:numId w:val="2"/>
        </w:numPr>
        <w:rPr>
          <w:rFonts w:eastAsia="Arial" w:cs="Arial"/>
          <w:color w:val="000000" w:themeColor="text1"/>
          <w:szCs w:val="24"/>
        </w:rPr>
      </w:pPr>
      <w:r w:rsidRPr="710DD56F">
        <w:rPr>
          <w:rFonts w:eastAsia="Arial" w:cs="Arial"/>
          <w:color w:val="000000" w:themeColor="text1"/>
        </w:rPr>
        <w:t>Establish co</w:t>
      </w:r>
      <w:r w:rsidR="00627266" w:rsidRPr="710DD56F">
        <w:rPr>
          <w:rFonts w:eastAsia="Arial" w:cs="Arial"/>
          <w:color w:val="000000" w:themeColor="text1"/>
        </w:rPr>
        <w:t>nstructive</w:t>
      </w:r>
      <w:r w:rsidRPr="710DD56F">
        <w:rPr>
          <w:rFonts w:eastAsia="Arial" w:cs="Arial"/>
          <w:color w:val="000000" w:themeColor="text1"/>
        </w:rPr>
        <w:t xml:space="preserve"> working relationships with the educational community for each Pilot Network </w:t>
      </w:r>
      <w:r w:rsidR="00293321" w:rsidRPr="710DD56F">
        <w:rPr>
          <w:rFonts w:eastAsia="Arial" w:cs="Arial"/>
          <w:color w:val="000000" w:themeColor="text1"/>
        </w:rPr>
        <w:t>that the</w:t>
      </w:r>
      <w:r w:rsidR="00145985" w:rsidRPr="710DD56F">
        <w:rPr>
          <w:rFonts w:eastAsia="Arial" w:cs="Arial"/>
          <w:color w:val="000000" w:themeColor="text1"/>
        </w:rPr>
        <w:t>ir</w:t>
      </w:r>
      <w:r w:rsidR="00293321" w:rsidRPr="710DD56F">
        <w:rPr>
          <w:rFonts w:eastAsia="Arial" w:cs="Arial"/>
          <w:color w:val="000000" w:themeColor="text1"/>
        </w:rPr>
        <w:t xml:space="preserve"> </w:t>
      </w:r>
      <w:r w:rsidR="41869B55" w:rsidRPr="710DD56F">
        <w:rPr>
          <w:rFonts w:eastAsia="Arial" w:cs="Arial"/>
          <w:color w:val="000000" w:themeColor="text1"/>
        </w:rPr>
        <w:t>TAC</w:t>
      </w:r>
      <w:r w:rsidRPr="710DD56F">
        <w:rPr>
          <w:rFonts w:eastAsia="Arial" w:cs="Arial"/>
          <w:color w:val="000000" w:themeColor="text1"/>
        </w:rPr>
        <w:t xml:space="preserve"> </w:t>
      </w:r>
      <w:r w:rsidR="00145985" w:rsidRPr="710DD56F">
        <w:rPr>
          <w:rFonts w:eastAsia="Arial" w:cs="Arial"/>
          <w:color w:val="000000" w:themeColor="text1"/>
        </w:rPr>
        <w:t xml:space="preserve">is </w:t>
      </w:r>
      <w:r w:rsidRPr="710DD56F">
        <w:rPr>
          <w:rFonts w:eastAsia="Arial" w:cs="Arial"/>
          <w:color w:val="000000" w:themeColor="text1"/>
        </w:rPr>
        <w:t>assigned to support.</w:t>
      </w:r>
      <w:r w:rsidR="00351E6D" w:rsidRPr="710DD56F">
        <w:rPr>
          <w:rStyle w:val="FootnoteReference"/>
          <w:rFonts w:eastAsia="Arial" w:cs="Arial"/>
          <w:color w:val="000000" w:themeColor="text1"/>
        </w:rPr>
        <w:footnoteReference w:id="7"/>
      </w:r>
      <w:r w:rsidRPr="710DD56F">
        <w:rPr>
          <w:rFonts w:eastAsia="Arial" w:cs="Arial"/>
          <w:color w:val="000000" w:themeColor="text1"/>
        </w:rPr>
        <w:t xml:space="preserve"> </w:t>
      </w:r>
      <w:r w:rsidR="00F53031" w:rsidRPr="710DD56F">
        <w:rPr>
          <w:rFonts w:eastAsia="Arial" w:cs="Arial"/>
          <w:color w:val="000000" w:themeColor="text1"/>
        </w:rPr>
        <w:t xml:space="preserve">This </w:t>
      </w:r>
      <w:r w:rsidR="00042202" w:rsidRPr="710DD56F">
        <w:rPr>
          <w:rFonts w:eastAsia="Arial" w:cs="Arial"/>
          <w:color w:val="000000" w:themeColor="text1"/>
        </w:rPr>
        <w:t xml:space="preserve">will </w:t>
      </w:r>
      <w:r w:rsidR="00E73ED6" w:rsidRPr="710DD56F">
        <w:rPr>
          <w:rFonts w:eastAsia="Arial" w:cs="Arial"/>
          <w:color w:val="000000" w:themeColor="text1"/>
        </w:rPr>
        <w:t xml:space="preserve">help to ensure that </w:t>
      </w:r>
      <w:r w:rsidR="00B6078F">
        <w:rPr>
          <w:rFonts w:eastAsia="Arial" w:cs="Arial"/>
          <w:color w:val="000000" w:themeColor="text1"/>
        </w:rPr>
        <w:t>the Pilot’s PBLA implementation efforts</w:t>
      </w:r>
      <w:r w:rsidR="00314C21">
        <w:rPr>
          <w:rFonts w:eastAsia="Arial" w:cs="Arial"/>
          <w:color w:val="000000" w:themeColor="text1"/>
        </w:rPr>
        <w:t xml:space="preserve"> </w:t>
      </w:r>
      <w:r w:rsidR="000C78D9">
        <w:rPr>
          <w:rFonts w:eastAsia="Arial" w:cs="Arial"/>
          <w:color w:val="000000" w:themeColor="text1"/>
        </w:rPr>
        <w:t xml:space="preserve">are </w:t>
      </w:r>
      <w:r w:rsidR="00B6078F">
        <w:rPr>
          <w:rFonts w:eastAsia="Arial" w:cs="Arial"/>
          <w:color w:val="000000" w:themeColor="text1"/>
        </w:rPr>
        <w:t>sustain</w:t>
      </w:r>
      <w:r w:rsidR="000C78D9">
        <w:rPr>
          <w:rFonts w:eastAsia="Arial" w:cs="Arial"/>
          <w:color w:val="000000" w:themeColor="text1"/>
        </w:rPr>
        <w:t>able</w:t>
      </w:r>
      <w:r w:rsidR="00B6078F">
        <w:rPr>
          <w:rFonts w:eastAsia="Arial" w:cs="Arial"/>
          <w:color w:val="000000" w:themeColor="text1"/>
        </w:rPr>
        <w:t xml:space="preserve"> after the conclusion of the PLAN Pilot.  </w:t>
      </w:r>
      <w:r w:rsidR="00B6078F" w:rsidRPr="5B45AA20">
        <w:rPr>
          <w:rFonts w:eastAsia="Arial" w:cs="Arial"/>
          <w:color w:val="000000" w:themeColor="text1"/>
        </w:rPr>
        <w:t xml:space="preserve">  </w:t>
      </w:r>
    </w:p>
    <w:p w14:paraId="0AA2788B" w14:textId="5483607F" w:rsidR="00FE557D" w:rsidRDefault="004E3575" w:rsidP="005E0FA0">
      <w:pPr>
        <w:pStyle w:val="BodyText"/>
        <w:rPr>
          <w:rFonts w:eastAsia="Arial" w:cs="Arial"/>
          <w:color w:val="000000" w:themeColor="text1"/>
        </w:rPr>
      </w:pPr>
      <w:r w:rsidRPr="55E5CFA6" w:rsidDel="006A369A">
        <w:rPr>
          <w:rFonts w:eastAsia="Arial" w:cs="Arial"/>
          <w:color w:val="000000" w:themeColor="text1"/>
        </w:rPr>
        <w:t xml:space="preserve">Collaborate </w:t>
      </w:r>
      <w:r w:rsidRPr="55E5CFA6">
        <w:rPr>
          <w:rFonts w:eastAsia="Arial" w:cs="Arial"/>
          <w:color w:val="000000" w:themeColor="text1"/>
        </w:rPr>
        <w:t>with Mentor Schools and the</w:t>
      </w:r>
      <w:r w:rsidR="003B2461" w:rsidRPr="55E5CFA6">
        <w:rPr>
          <w:rFonts w:eastAsia="Arial" w:cs="Arial"/>
          <w:color w:val="000000" w:themeColor="text1"/>
        </w:rPr>
        <w:t xml:space="preserve">ir </w:t>
      </w:r>
      <w:r w:rsidR="006828D4" w:rsidRPr="5B45AA20">
        <w:rPr>
          <w:rFonts w:eastAsia="Arial" w:cs="Arial"/>
        </w:rPr>
        <w:t>associated PBLA school support</w:t>
      </w:r>
      <w:r w:rsidR="003B2461" w:rsidRPr="5B45AA20">
        <w:rPr>
          <w:rFonts w:eastAsia="Arial" w:cs="Arial"/>
        </w:rPr>
        <w:t xml:space="preserve"> </w:t>
      </w:r>
      <w:r w:rsidR="003B2461" w:rsidRPr="55E5CFA6">
        <w:rPr>
          <w:rFonts w:eastAsia="Arial" w:cs="Arial"/>
          <w:color w:val="000000" w:themeColor="text1"/>
        </w:rPr>
        <w:t>organization(s)</w:t>
      </w:r>
      <w:r w:rsidR="00B83032" w:rsidRPr="55E5CFA6">
        <w:rPr>
          <w:rFonts w:eastAsia="Arial" w:cs="Arial"/>
          <w:color w:val="000000" w:themeColor="text1"/>
        </w:rPr>
        <w:t>,</w:t>
      </w:r>
      <w:r w:rsidR="003B2461" w:rsidRPr="55E5CFA6">
        <w:rPr>
          <w:rFonts w:eastAsia="Arial" w:cs="Arial"/>
          <w:color w:val="000000" w:themeColor="text1"/>
        </w:rPr>
        <w:t xml:space="preserve"> if any</w:t>
      </w:r>
      <w:r w:rsidR="008A07E3" w:rsidRPr="55E5CFA6">
        <w:rPr>
          <w:rFonts w:eastAsia="Arial" w:cs="Arial"/>
          <w:color w:val="000000" w:themeColor="text1"/>
        </w:rPr>
        <w:t xml:space="preserve">, to </w:t>
      </w:r>
      <w:r w:rsidR="00907634" w:rsidRPr="55E5CFA6">
        <w:rPr>
          <w:rFonts w:eastAsia="Arial" w:cs="Arial"/>
          <w:color w:val="000000" w:themeColor="text1"/>
        </w:rPr>
        <w:t>facilitate</w:t>
      </w:r>
      <w:r w:rsidR="002A798A" w:rsidRPr="55E5CFA6">
        <w:rPr>
          <w:rFonts w:eastAsia="Arial" w:cs="Arial"/>
          <w:color w:val="000000" w:themeColor="text1"/>
        </w:rPr>
        <w:t xml:space="preserve"> and support</w:t>
      </w:r>
      <w:r w:rsidR="00B83032" w:rsidRPr="55E5CFA6">
        <w:rPr>
          <w:rFonts w:eastAsia="Arial" w:cs="Arial"/>
          <w:color w:val="000000" w:themeColor="text1"/>
        </w:rPr>
        <w:t xml:space="preserve"> the provision of</w:t>
      </w:r>
      <w:r w:rsidR="003730E0" w:rsidRPr="55E5CFA6">
        <w:rPr>
          <w:rFonts w:eastAsia="Arial" w:cs="Arial"/>
          <w:color w:val="000000" w:themeColor="text1"/>
        </w:rPr>
        <w:t xml:space="preserve"> </w:t>
      </w:r>
      <w:r w:rsidR="002A798A" w:rsidRPr="55E5CFA6">
        <w:rPr>
          <w:rFonts w:eastAsia="Arial" w:cs="Arial"/>
          <w:color w:val="000000" w:themeColor="text1"/>
        </w:rPr>
        <w:t>high-quality</w:t>
      </w:r>
      <w:r w:rsidR="003730E0" w:rsidRPr="55E5CFA6">
        <w:rPr>
          <w:rFonts w:eastAsia="Arial" w:cs="Arial"/>
          <w:color w:val="000000" w:themeColor="text1"/>
        </w:rPr>
        <w:t xml:space="preserve"> </w:t>
      </w:r>
      <w:r w:rsidR="005A2640" w:rsidRPr="55E5CFA6">
        <w:rPr>
          <w:rFonts w:eastAsia="Arial" w:cs="Arial"/>
          <w:color w:val="000000" w:themeColor="text1"/>
        </w:rPr>
        <w:t>learning opportunities</w:t>
      </w:r>
      <w:r w:rsidR="00B83032" w:rsidRPr="55E5CFA6">
        <w:rPr>
          <w:rFonts w:eastAsia="Arial" w:cs="Arial"/>
          <w:color w:val="000000" w:themeColor="text1"/>
        </w:rPr>
        <w:t xml:space="preserve"> to </w:t>
      </w:r>
      <w:r w:rsidR="005A2640" w:rsidRPr="55E5CFA6">
        <w:rPr>
          <w:rFonts w:eastAsia="Arial" w:cs="Arial"/>
          <w:color w:val="000000" w:themeColor="text1"/>
        </w:rPr>
        <w:t>P</w:t>
      </w:r>
      <w:r w:rsidR="00B83032" w:rsidRPr="55E5CFA6">
        <w:rPr>
          <w:rFonts w:eastAsia="Arial" w:cs="Arial"/>
          <w:color w:val="000000" w:themeColor="text1"/>
        </w:rPr>
        <w:t>ilot</w:t>
      </w:r>
      <w:r w:rsidR="005A2640" w:rsidRPr="55E5CFA6">
        <w:rPr>
          <w:rFonts w:eastAsia="Arial" w:cs="Arial"/>
          <w:color w:val="000000" w:themeColor="text1"/>
        </w:rPr>
        <w:t xml:space="preserve"> School</w:t>
      </w:r>
      <w:r w:rsidR="00B83032" w:rsidRPr="55E5CFA6">
        <w:rPr>
          <w:rFonts w:eastAsia="Arial" w:cs="Arial"/>
          <w:color w:val="000000" w:themeColor="text1"/>
        </w:rPr>
        <w:t xml:space="preserve"> educators</w:t>
      </w:r>
      <w:r w:rsidR="003B2461" w:rsidRPr="55E5CFA6">
        <w:rPr>
          <w:rFonts w:eastAsia="Arial" w:cs="Arial"/>
          <w:color w:val="000000" w:themeColor="text1"/>
        </w:rPr>
        <w:t>.</w:t>
      </w:r>
      <w:r w:rsidR="006C79B5">
        <w:rPr>
          <w:rFonts w:eastAsia="Arial" w:cs="Arial"/>
          <w:color w:val="000000" w:themeColor="text1"/>
        </w:rPr>
        <w:t xml:space="preserve"> </w:t>
      </w:r>
      <w:r w:rsidR="4DC53837" w:rsidRPr="5B45AA20">
        <w:rPr>
          <w:rFonts w:eastAsia="Arial" w:cs="Arial"/>
          <w:color w:val="000000" w:themeColor="text1"/>
        </w:rPr>
        <w:t xml:space="preserve">Collaborate with </w:t>
      </w:r>
      <w:r w:rsidR="3EAE870F">
        <w:rPr>
          <w:rFonts w:eastAsia="Arial" w:cs="Arial"/>
          <w:color w:val="000000" w:themeColor="text1"/>
        </w:rPr>
        <w:t>New York’s</w:t>
      </w:r>
      <w:r w:rsidR="32F66D95">
        <w:rPr>
          <w:rFonts w:eastAsia="Arial" w:cs="Arial"/>
          <w:color w:val="000000" w:themeColor="text1"/>
        </w:rPr>
        <w:t xml:space="preserve"> existing school support networks</w:t>
      </w:r>
      <w:r w:rsidR="638842A0">
        <w:rPr>
          <w:rFonts w:eastAsia="Arial" w:cs="Arial"/>
          <w:color w:val="000000" w:themeColor="text1"/>
        </w:rPr>
        <w:t>—including the</w:t>
      </w:r>
      <w:r w:rsidR="3EAE870F">
        <w:rPr>
          <w:rFonts w:eastAsia="Arial" w:cs="Arial"/>
          <w:color w:val="000000" w:themeColor="text1"/>
        </w:rPr>
        <w:t xml:space="preserve"> </w:t>
      </w:r>
      <w:hyperlink r:id="rId39">
        <w:r w:rsidR="1DC9F48C" w:rsidRPr="55E5CFA6">
          <w:rPr>
            <w:rStyle w:val="Hyperlink"/>
            <w:rFonts w:eastAsia="Arial" w:cs="Arial"/>
          </w:rPr>
          <w:t xml:space="preserve">Staff and Curriculum </w:t>
        </w:r>
        <w:r w:rsidR="1DC9F48C" w:rsidRPr="55E5CFA6">
          <w:rPr>
            <w:rStyle w:val="Hyperlink"/>
            <w:rFonts w:eastAsia="Arial" w:cs="Arial"/>
          </w:rPr>
          <w:lastRenderedPageBreak/>
          <w:t>Development Network</w:t>
        </w:r>
      </w:hyperlink>
      <w:r w:rsidR="00200E9F" w:rsidRPr="005D2D65">
        <w:rPr>
          <w:rFonts w:eastAsia="Arial" w:cs="Arial"/>
          <w:color w:val="000000" w:themeColor="text1"/>
        </w:rPr>
        <w:t>,</w:t>
      </w:r>
      <w:r w:rsidR="4DC53837" w:rsidRPr="005D2D65">
        <w:rPr>
          <w:rFonts w:eastAsia="Arial" w:cs="Arial"/>
          <w:color w:val="000000" w:themeColor="text1"/>
        </w:rPr>
        <w:t xml:space="preserve"> </w:t>
      </w:r>
      <w:r w:rsidR="4DC53837" w:rsidRPr="0864AFAB">
        <w:t>￼</w:t>
      </w:r>
      <w:hyperlink r:id="rId40">
        <w:r w:rsidR="5660CF8A" w:rsidRPr="55E5CFA6">
          <w:rPr>
            <w:rStyle w:val="Hyperlink"/>
            <w:rFonts w:eastAsia="Arial" w:cs="Arial"/>
          </w:rPr>
          <w:t>Regional Bilingual Education Resource Networks</w:t>
        </w:r>
      </w:hyperlink>
      <w:r w:rsidR="54EFF2E0" w:rsidRPr="005D2D65">
        <w:rPr>
          <w:rFonts w:eastAsia="Arial" w:cs="Arial"/>
          <w:color w:val="000000" w:themeColor="text1"/>
        </w:rPr>
        <w:t>,</w:t>
      </w:r>
      <w:r w:rsidR="54EFF2E0" w:rsidRPr="5B45AA20">
        <w:rPr>
          <w:rFonts w:eastAsia="Arial" w:cs="Arial"/>
          <w:color w:val="000000" w:themeColor="text1"/>
        </w:rPr>
        <w:t xml:space="preserve"> </w:t>
      </w:r>
      <w:hyperlink r:id="rId41">
        <w:r w:rsidR="3703B10B" w:rsidRPr="55E5CFA6">
          <w:rPr>
            <w:rStyle w:val="Hyperlink"/>
            <w:rFonts w:eastAsia="Arial" w:cs="Arial"/>
          </w:rPr>
          <w:t>Office of Special Education Regional Partnership Centers</w:t>
        </w:r>
      </w:hyperlink>
      <w:r w:rsidR="54EFF2E0" w:rsidRPr="5B45AA20">
        <w:rPr>
          <w:rFonts w:eastAsia="Arial" w:cs="Arial"/>
          <w:color w:val="000000" w:themeColor="text1"/>
        </w:rPr>
        <w:t xml:space="preserve">, </w:t>
      </w:r>
      <w:hyperlink r:id="rId42">
        <w:r w:rsidR="16CBA51C" w:rsidRPr="55E5CFA6">
          <w:rPr>
            <w:rStyle w:val="Hyperlink"/>
            <w:rFonts w:eastAsia="Arial" w:cs="Arial"/>
          </w:rPr>
          <w:t>Teacher Centers</w:t>
        </w:r>
      </w:hyperlink>
      <w:r w:rsidR="00AB77D7">
        <w:rPr>
          <w:rFonts w:eastAsia="Arial" w:cs="Arial"/>
          <w:color w:val="000000" w:themeColor="text1"/>
        </w:rPr>
        <w:t xml:space="preserve">, </w:t>
      </w:r>
      <w:r w:rsidR="54EFF2E0" w:rsidRPr="5B45AA20">
        <w:rPr>
          <w:rFonts w:eastAsia="Arial" w:cs="Arial"/>
          <w:color w:val="000000" w:themeColor="text1"/>
        </w:rPr>
        <w:t xml:space="preserve">and </w:t>
      </w:r>
      <w:hyperlink r:id="rId43">
        <w:r w:rsidR="3703B10B" w:rsidRPr="55E5CFA6">
          <w:rPr>
            <w:rStyle w:val="Hyperlink"/>
            <w:rFonts w:eastAsia="Arial" w:cs="Arial"/>
          </w:rPr>
          <w:t>Career and Technical Education TAC</w:t>
        </w:r>
      </w:hyperlink>
      <w:r w:rsidR="0BD22397" w:rsidRPr="55E5CFA6">
        <w:rPr>
          <w:rFonts w:eastAsia="Arial" w:cs="Arial"/>
          <w:color w:val="000000" w:themeColor="text1"/>
        </w:rPr>
        <w:t>.</w:t>
      </w:r>
      <w:r w:rsidR="007071FC">
        <w:rPr>
          <w:rFonts w:eastAsia="Arial" w:cs="Arial"/>
          <w:color w:val="000000" w:themeColor="text1"/>
        </w:rPr>
        <w:t xml:space="preserve"> This </w:t>
      </w:r>
      <w:r w:rsidR="00946CC2">
        <w:rPr>
          <w:rFonts w:eastAsia="Arial" w:cs="Arial"/>
          <w:color w:val="000000" w:themeColor="text1"/>
        </w:rPr>
        <w:t xml:space="preserve">is </w:t>
      </w:r>
      <w:r w:rsidR="00980CFC">
        <w:rPr>
          <w:rFonts w:eastAsia="Arial" w:cs="Arial"/>
          <w:color w:val="000000" w:themeColor="text1"/>
        </w:rPr>
        <w:t xml:space="preserve">to </w:t>
      </w:r>
      <w:r w:rsidR="00DB0462">
        <w:rPr>
          <w:rFonts w:eastAsia="Arial" w:cs="Arial"/>
          <w:color w:val="000000" w:themeColor="text1"/>
        </w:rPr>
        <w:t xml:space="preserve">ensure that supports provided to schools and educators </w:t>
      </w:r>
      <w:r w:rsidR="00CB01E9">
        <w:rPr>
          <w:rFonts w:eastAsia="Arial" w:cs="Arial"/>
          <w:color w:val="000000" w:themeColor="text1"/>
        </w:rPr>
        <w:t xml:space="preserve">by </w:t>
      </w:r>
      <w:r w:rsidR="00F74C4F">
        <w:rPr>
          <w:rFonts w:eastAsia="Arial" w:cs="Arial"/>
          <w:color w:val="000000" w:themeColor="text1"/>
        </w:rPr>
        <w:t xml:space="preserve">multiple </w:t>
      </w:r>
      <w:r w:rsidR="0081470F">
        <w:rPr>
          <w:rFonts w:eastAsia="Arial" w:cs="Arial"/>
          <w:color w:val="000000" w:themeColor="text1"/>
        </w:rPr>
        <w:t xml:space="preserve">providers </w:t>
      </w:r>
      <w:r w:rsidR="00DB0462">
        <w:rPr>
          <w:rFonts w:eastAsia="Arial" w:cs="Arial"/>
          <w:color w:val="000000" w:themeColor="text1"/>
        </w:rPr>
        <w:t xml:space="preserve">are </w:t>
      </w:r>
      <w:r w:rsidR="005E1A90">
        <w:rPr>
          <w:rFonts w:eastAsia="Arial" w:cs="Arial"/>
          <w:color w:val="000000" w:themeColor="text1"/>
        </w:rPr>
        <w:t>coordinated and</w:t>
      </w:r>
      <w:r w:rsidR="00FA7403">
        <w:rPr>
          <w:rFonts w:eastAsia="Arial" w:cs="Arial"/>
          <w:color w:val="000000" w:themeColor="text1"/>
        </w:rPr>
        <w:t>—</w:t>
      </w:r>
      <w:r w:rsidR="005E1A90">
        <w:rPr>
          <w:rFonts w:eastAsia="Arial" w:cs="Arial"/>
          <w:color w:val="000000" w:themeColor="text1"/>
        </w:rPr>
        <w:t>ideally</w:t>
      </w:r>
      <w:r w:rsidR="00FA7403">
        <w:rPr>
          <w:rFonts w:eastAsia="Arial" w:cs="Arial"/>
          <w:color w:val="000000" w:themeColor="text1"/>
        </w:rPr>
        <w:t>—</w:t>
      </w:r>
      <w:r w:rsidR="00F74C4F">
        <w:rPr>
          <w:rFonts w:eastAsia="Arial" w:cs="Arial"/>
          <w:color w:val="000000" w:themeColor="text1"/>
        </w:rPr>
        <w:t xml:space="preserve">mutually reinforcing. </w:t>
      </w:r>
      <w:r w:rsidR="006B4CFC">
        <w:rPr>
          <w:rFonts w:eastAsia="Arial" w:cs="Arial"/>
          <w:color w:val="000000" w:themeColor="text1"/>
        </w:rPr>
        <w:t xml:space="preserve">Furthermore, </w:t>
      </w:r>
      <w:r w:rsidR="00AD5D16">
        <w:rPr>
          <w:rFonts w:eastAsia="Arial" w:cs="Arial"/>
          <w:color w:val="000000" w:themeColor="text1"/>
        </w:rPr>
        <w:t xml:space="preserve">by </w:t>
      </w:r>
      <w:r w:rsidR="001F2FFB">
        <w:rPr>
          <w:rFonts w:eastAsia="Arial" w:cs="Arial"/>
          <w:color w:val="000000" w:themeColor="text1"/>
        </w:rPr>
        <w:t xml:space="preserve">involving </w:t>
      </w:r>
      <w:r w:rsidR="00AB1623">
        <w:rPr>
          <w:rFonts w:eastAsia="Arial" w:cs="Arial"/>
          <w:color w:val="000000" w:themeColor="text1"/>
        </w:rPr>
        <w:t xml:space="preserve">these </w:t>
      </w:r>
      <w:r w:rsidR="005A5C27">
        <w:rPr>
          <w:rFonts w:eastAsia="Arial" w:cs="Arial"/>
          <w:color w:val="000000" w:themeColor="text1"/>
        </w:rPr>
        <w:t xml:space="preserve">existing networks </w:t>
      </w:r>
      <w:r w:rsidR="001834B5">
        <w:rPr>
          <w:rFonts w:eastAsia="Arial" w:cs="Arial"/>
          <w:color w:val="000000" w:themeColor="text1"/>
        </w:rPr>
        <w:t xml:space="preserve">in </w:t>
      </w:r>
      <w:r w:rsidR="00497AA9">
        <w:rPr>
          <w:rFonts w:eastAsia="Arial" w:cs="Arial"/>
          <w:color w:val="000000" w:themeColor="text1"/>
        </w:rPr>
        <w:t xml:space="preserve">the Pilot’s </w:t>
      </w:r>
      <w:r w:rsidR="005F6004">
        <w:rPr>
          <w:rFonts w:eastAsia="Arial" w:cs="Arial"/>
          <w:color w:val="000000" w:themeColor="text1"/>
        </w:rPr>
        <w:t>PB</w:t>
      </w:r>
      <w:r w:rsidR="00242237">
        <w:rPr>
          <w:rFonts w:eastAsia="Arial" w:cs="Arial"/>
          <w:color w:val="000000" w:themeColor="text1"/>
        </w:rPr>
        <w:t xml:space="preserve">LA implementation </w:t>
      </w:r>
      <w:r w:rsidR="005F6004">
        <w:rPr>
          <w:rFonts w:eastAsia="Arial" w:cs="Arial"/>
          <w:color w:val="000000" w:themeColor="text1"/>
        </w:rPr>
        <w:t>efforts</w:t>
      </w:r>
      <w:r w:rsidR="0004215D">
        <w:rPr>
          <w:rFonts w:eastAsia="Arial" w:cs="Arial"/>
          <w:color w:val="000000" w:themeColor="text1"/>
        </w:rPr>
        <w:t xml:space="preserve">, they will be better positioned </w:t>
      </w:r>
      <w:r w:rsidR="006C1B46">
        <w:rPr>
          <w:rFonts w:eastAsia="Arial" w:cs="Arial"/>
          <w:color w:val="000000" w:themeColor="text1"/>
        </w:rPr>
        <w:t xml:space="preserve">to </w:t>
      </w:r>
      <w:r w:rsidR="00D87223">
        <w:rPr>
          <w:rFonts w:eastAsia="Arial" w:cs="Arial"/>
          <w:color w:val="000000" w:themeColor="text1"/>
        </w:rPr>
        <w:t xml:space="preserve">help </w:t>
      </w:r>
      <w:r w:rsidR="00663717">
        <w:rPr>
          <w:rFonts w:eastAsia="Arial" w:cs="Arial"/>
          <w:color w:val="000000" w:themeColor="text1"/>
        </w:rPr>
        <w:t>sustain</w:t>
      </w:r>
      <w:r w:rsidR="00A52CBC">
        <w:rPr>
          <w:rFonts w:eastAsia="Arial" w:cs="Arial"/>
          <w:color w:val="000000" w:themeColor="text1"/>
        </w:rPr>
        <w:t xml:space="preserve"> </w:t>
      </w:r>
      <w:r w:rsidR="00663717">
        <w:rPr>
          <w:rFonts w:eastAsia="Arial" w:cs="Arial"/>
          <w:color w:val="000000" w:themeColor="text1"/>
        </w:rPr>
        <w:t xml:space="preserve">implementation </w:t>
      </w:r>
      <w:r w:rsidR="00A52CBC">
        <w:rPr>
          <w:rFonts w:eastAsia="Arial" w:cs="Arial"/>
          <w:color w:val="000000" w:themeColor="text1"/>
        </w:rPr>
        <w:t xml:space="preserve">and support scaling </w:t>
      </w:r>
      <w:r w:rsidR="00663717">
        <w:rPr>
          <w:rFonts w:eastAsia="Arial" w:cs="Arial"/>
          <w:color w:val="000000" w:themeColor="text1"/>
        </w:rPr>
        <w:t xml:space="preserve">after the </w:t>
      </w:r>
      <w:r w:rsidR="004E1887">
        <w:rPr>
          <w:rFonts w:eastAsia="Arial" w:cs="Arial"/>
          <w:color w:val="000000" w:themeColor="text1"/>
        </w:rPr>
        <w:t>conclusion of the PLAN Pilot.</w:t>
      </w:r>
      <w:r w:rsidR="54EFF2E0" w:rsidRPr="5B45AA20">
        <w:rPr>
          <w:rFonts w:eastAsia="Arial" w:cs="Arial"/>
          <w:color w:val="000000" w:themeColor="text1"/>
        </w:rPr>
        <w:t xml:space="preserve"> </w:t>
      </w:r>
    </w:p>
    <w:p w14:paraId="02688AD8" w14:textId="4471D033" w:rsidR="00886FC2" w:rsidRDefault="00886FC2" w:rsidP="00C1774E">
      <w:pPr>
        <w:pStyle w:val="BodyText"/>
        <w:numPr>
          <w:ilvl w:val="0"/>
          <w:numId w:val="51"/>
        </w:numPr>
      </w:pPr>
      <w:r>
        <w:t xml:space="preserve">To allow for coordination across TACs and consultation with assigned Pilot Networks and Schools, the Contractor will submit </w:t>
      </w:r>
      <w:r w:rsidR="4FC1CBF8">
        <w:t>a Collaboration P</w:t>
      </w:r>
      <w:r w:rsidR="29A2087D">
        <w:t>lan</w:t>
      </w:r>
      <w:r w:rsidR="2BADD9FB">
        <w:t xml:space="preserve"> </w:t>
      </w:r>
      <w:r w:rsidR="29A2087D">
        <w:t>to:</w:t>
      </w:r>
    </w:p>
    <w:p w14:paraId="29C80468" w14:textId="69FD00BE" w:rsidR="29A2087D" w:rsidRDefault="29A2087D" w:rsidP="00C1774E">
      <w:pPr>
        <w:pStyle w:val="BodyText"/>
        <w:numPr>
          <w:ilvl w:val="1"/>
          <w:numId w:val="51"/>
        </w:numPr>
      </w:pPr>
      <w:r>
        <w:t xml:space="preserve">Avoid duplication of work and assure there are no gaps in coverage in Pilot-Wide supports across the </w:t>
      </w:r>
      <w:proofErr w:type="gramStart"/>
      <w:r>
        <w:t>TACs;</w:t>
      </w:r>
      <w:proofErr w:type="gramEnd"/>
    </w:p>
    <w:p w14:paraId="655CF9BF" w14:textId="4210D2AE" w:rsidR="29A2087D" w:rsidRDefault="29A2087D" w:rsidP="00C1774E">
      <w:pPr>
        <w:pStyle w:val="BodyText"/>
        <w:numPr>
          <w:ilvl w:val="1"/>
          <w:numId w:val="51"/>
        </w:numPr>
      </w:pPr>
      <w:r>
        <w:t xml:space="preserve">Ensure supports and services provided are responsive to the needs of the assigned schools and networks. </w:t>
      </w:r>
    </w:p>
    <w:p w14:paraId="6FAF4376" w14:textId="1D330CFB" w:rsidR="00886FC2" w:rsidRDefault="602B5593" w:rsidP="00C1774E">
      <w:pPr>
        <w:pStyle w:val="BodyText"/>
        <w:numPr>
          <w:ilvl w:val="0"/>
          <w:numId w:val="51"/>
        </w:numPr>
      </w:pPr>
      <w:r>
        <w:t>Contractor will s</w:t>
      </w:r>
      <w:r w:rsidR="29A2087D">
        <w:t>ubmit</w:t>
      </w:r>
      <w:r w:rsidR="46819902">
        <w:t xml:space="preserve"> the Coordination Plan </w:t>
      </w:r>
      <w:r w:rsidR="00886FC2">
        <w:t>within 30 days after being matched with Pilot Networks and Schools</w:t>
      </w:r>
      <w:r w:rsidR="04EFCCA1">
        <w:t>.</w:t>
      </w:r>
    </w:p>
    <w:p w14:paraId="70ED22EB" w14:textId="4CC4519C" w:rsidR="007C45AA" w:rsidRDefault="00EC5E89" w:rsidP="007C45AA">
      <w:pPr>
        <w:pStyle w:val="Heading6"/>
        <w:spacing w:after="120"/>
        <w:rPr>
          <w:rFonts w:eastAsia="Arial"/>
        </w:rPr>
      </w:pPr>
      <w:r>
        <w:rPr>
          <w:rFonts w:eastAsia="Arial"/>
        </w:rPr>
        <w:t xml:space="preserve">Participation in </w:t>
      </w:r>
      <w:r w:rsidR="00172636">
        <w:rPr>
          <w:rFonts w:eastAsia="Arial"/>
        </w:rPr>
        <w:t xml:space="preserve">PLAN Pilot </w:t>
      </w:r>
      <w:r w:rsidR="007C45AA">
        <w:rPr>
          <w:rFonts w:eastAsia="Arial"/>
        </w:rPr>
        <w:t>Evaluation</w:t>
      </w:r>
    </w:p>
    <w:p w14:paraId="3DB722D7" w14:textId="403F4626" w:rsidR="00917A74" w:rsidRDefault="00846F0F" w:rsidP="00917A74">
      <w:pPr>
        <w:pStyle w:val="paragraph"/>
        <w:spacing w:beforeAutospacing="0" w:afterAutospacing="0"/>
        <w:rPr>
          <w:rFonts w:eastAsia="Arial" w:cs="Arial"/>
        </w:rPr>
      </w:pPr>
      <w:r w:rsidRPr="52E34970">
        <w:rPr>
          <w:rFonts w:eastAsia="Arial" w:cs="Arial"/>
        </w:rPr>
        <w:t xml:space="preserve">To support the PLAN </w:t>
      </w:r>
      <w:r w:rsidR="008525CA" w:rsidRPr="52E34970">
        <w:rPr>
          <w:rFonts w:eastAsia="Arial" w:cs="Arial"/>
        </w:rPr>
        <w:t>Pilot</w:t>
      </w:r>
      <w:r w:rsidRPr="52E34970">
        <w:rPr>
          <w:rFonts w:eastAsia="Arial" w:cs="Arial"/>
        </w:rPr>
        <w:t xml:space="preserve">’s </w:t>
      </w:r>
      <w:r w:rsidR="00971C17" w:rsidRPr="52E34970">
        <w:rPr>
          <w:rFonts w:eastAsia="Arial" w:cs="Arial"/>
        </w:rPr>
        <w:t xml:space="preserve">goals, objectives, </w:t>
      </w:r>
      <w:r w:rsidR="00161EE6" w:rsidRPr="52E34970">
        <w:rPr>
          <w:rFonts w:eastAsia="Arial" w:cs="Arial"/>
        </w:rPr>
        <w:t>and outcomes—</w:t>
      </w:r>
      <w:r w:rsidR="00A1270B" w:rsidRPr="52E34970">
        <w:rPr>
          <w:rFonts w:eastAsia="Arial" w:cs="Arial"/>
        </w:rPr>
        <w:t xml:space="preserve">which </w:t>
      </w:r>
      <w:r w:rsidR="00161EE6" w:rsidRPr="52E34970">
        <w:rPr>
          <w:rFonts w:eastAsia="Arial" w:cs="Arial"/>
        </w:rPr>
        <w:t>includ</w:t>
      </w:r>
      <w:r w:rsidR="000A276F" w:rsidRPr="52E34970">
        <w:rPr>
          <w:rFonts w:eastAsia="Arial" w:cs="Arial"/>
        </w:rPr>
        <w:t xml:space="preserve">e </w:t>
      </w:r>
      <w:r w:rsidR="002527F6">
        <w:rPr>
          <w:rFonts w:eastAsia="Arial" w:cs="Arial"/>
        </w:rPr>
        <w:t xml:space="preserve">conducting </w:t>
      </w:r>
      <w:r w:rsidR="000A276F" w:rsidRPr="52E34970">
        <w:rPr>
          <w:rFonts w:eastAsia="Arial" w:cs="Arial"/>
        </w:rPr>
        <w:t>a</w:t>
      </w:r>
      <w:r w:rsidR="00917A74" w:rsidRPr="52E34970">
        <w:rPr>
          <w:rFonts w:eastAsia="Arial" w:cs="Arial"/>
        </w:rPr>
        <w:t xml:space="preserve"> rigorous evaluation to identify key professional learning supports, technical assistance, and other conditions needed for schools to implement PBLA</w:t>
      </w:r>
      <w:r w:rsidR="00103615" w:rsidRPr="52E34970">
        <w:rPr>
          <w:rFonts w:eastAsia="Arial" w:cs="Arial"/>
        </w:rPr>
        <w:t>—e</w:t>
      </w:r>
      <w:r w:rsidR="00926C33" w:rsidRPr="52E34970">
        <w:rPr>
          <w:rFonts w:eastAsia="Arial" w:cs="Arial"/>
        </w:rPr>
        <w:t>ach</w:t>
      </w:r>
      <w:r w:rsidR="00103615" w:rsidRPr="52E34970">
        <w:rPr>
          <w:rFonts w:eastAsia="Arial" w:cs="Arial"/>
        </w:rPr>
        <w:t xml:space="preserve"> </w:t>
      </w:r>
      <w:r w:rsidR="001C703A" w:rsidRPr="52E34970">
        <w:rPr>
          <w:rFonts w:eastAsia="Arial" w:cs="Arial"/>
        </w:rPr>
        <w:t xml:space="preserve">PLP must: </w:t>
      </w:r>
      <w:r w:rsidR="00917A74" w:rsidRPr="52E34970">
        <w:rPr>
          <w:rFonts w:eastAsia="Arial" w:cs="Arial"/>
        </w:rPr>
        <w:t xml:space="preserve"> </w:t>
      </w:r>
    </w:p>
    <w:p w14:paraId="7BA47DB1" w14:textId="4CC4519C" w:rsidR="008B78FB" w:rsidRDefault="008B78FB" w:rsidP="007C45AA">
      <w:pPr>
        <w:rPr>
          <w:rFonts w:eastAsia="Arial"/>
          <w:highlight w:val="yellow"/>
        </w:rPr>
      </w:pPr>
    </w:p>
    <w:p w14:paraId="0503F74B" w14:textId="77777777" w:rsidR="00926C33" w:rsidRDefault="00C46810" w:rsidP="008E59F0">
      <w:pPr>
        <w:pStyle w:val="ListParagraph"/>
        <w:numPr>
          <w:ilvl w:val="0"/>
          <w:numId w:val="40"/>
        </w:numPr>
        <w:rPr>
          <w:rFonts w:eastAsia="Arial" w:cs="Arial"/>
          <w:color w:val="000000" w:themeColor="text1"/>
        </w:rPr>
      </w:pPr>
      <w:r w:rsidRPr="00926C33">
        <w:rPr>
          <w:rFonts w:eastAsia="Arial" w:cs="Arial"/>
          <w:color w:val="000000" w:themeColor="text1"/>
        </w:rPr>
        <w:t xml:space="preserve">Cooperate with NYSED and its research and evaluation partners </w:t>
      </w:r>
      <w:r w:rsidR="00EC0B13" w:rsidRPr="00926C33">
        <w:rPr>
          <w:rFonts w:eastAsia="Arial" w:cs="Arial"/>
          <w:color w:val="000000" w:themeColor="text1"/>
        </w:rPr>
        <w:t>i</w:t>
      </w:r>
      <w:r w:rsidR="008B78FB" w:rsidRPr="00926C33">
        <w:rPr>
          <w:rFonts w:eastAsia="Arial" w:cs="Arial"/>
          <w:color w:val="000000" w:themeColor="text1"/>
        </w:rPr>
        <w:t xml:space="preserve">n </w:t>
      </w:r>
      <w:r w:rsidR="00EC51A1" w:rsidRPr="00926C33">
        <w:rPr>
          <w:rFonts w:eastAsia="Arial" w:cs="Arial"/>
          <w:color w:val="000000" w:themeColor="text1"/>
        </w:rPr>
        <w:t>the collection and reporting of qualitative and quantitative</w:t>
      </w:r>
      <w:r w:rsidR="00EC0B13" w:rsidRPr="00926C33">
        <w:rPr>
          <w:rFonts w:eastAsia="Arial" w:cs="Arial"/>
          <w:color w:val="000000" w:themeColor="text1"/>
        </w:rPr>
        <w:t xml:space="preserve"> </w:t>
      </w:r>
      <w:r w:rsidR="00EC51A1" w:rsidRPr="00926C33">
        <w:rPr>
          <w:rFonts w:eastAsia="Arial" w:cs="Arial"/>
          <w:color w:val="000000" w:themeColor="text1"/>
        </w:rPr>
        <w:t>data</w:t>
      </w:r>
      <w:r w:rsidR="00EC0B13" w:rsidRPr="00926C33">
        <w:rPr>
          <w:rFonts w:cs="Arial"/>
          <w:color w:val="000000" w:themeColor="text1"/>
          <w:vertAlign w:val="superscript"/>
        </w:rPr>
        <w:footnoteReference w:id="8"/>
      </w:r>
      <w:r w:rsidR="00EC51A1" w:rsidRPr="00926C33">
        <w:rPr>
          <w:rFonts w:eastAsia="Arial" w:cs="Arial"/>
          <w:color w:val="000000" w:themeColor="text1"/>
        </w:rPr>
        <w:t xml:space="preserve"> regarding </w:t>
      </w:r>
      <w:r w:rsidR="00C76622" w:rsidRPr="00926C33">
        <w:rPr>
          <w:rFonts w:eastAsia="Arial" w:cs="Arial"/>
          <w:color w:val="000000" w:themeColor="text1"/>
        </w:rPr>
        <w:t xml:space="preserve">the PBLA implementation and the associated professional learning, technical assistance, and other supports </w:t>
      </w:r>
      <w:r w:rsidR="003903FA" w:rsidRPr="00926C33">
        <w:rPr>
          <w:rFonts w:eastAsia="Arial" w:cs="Arial"/>
          <w:color w:val="000000" w:themeColor="text1"/>
        </w:rPr>
        <w:t xml:space="preserve">utilized by Pilot Schools and Pilot Networks in making the transition. </w:t>
      </w:r>
    </w:p>
    <w:p w14:paraId="1420121D" w14:textId="4FAE7A4D" w:rsidR="00D24588" w:rsidRDefault="00D24588" w:rsidP="008E59F0">
      <w:pPr>
        <w:pStyle w:val="ListParagraph"/>
        <w:numPr>
          <w:ilvl w:val="0"/>
          <w:numId w:val="40"/>
        </w:numPr>
        <w:rPr>
          <w:rFonts w:eastAsia="Arial" w:cs="Arial"/>
          <w:color w:val="000000" w:themeColor="text1"/>
        </w:rPr>
      </w:pPr>
      <w:r w:rsidRPr="00926C33">
        <w:rPr>
          <w:rFonts w:eastAsia="Arial" w:cs="Arial"/>
          <w:color w:val="000000" w:themeColor="text1"/>
        </w:rPr>
        <w:t xml:space="preserve">Take into consideration relevant feedback that NYSED and its project partners obtain through the PLAN Pilot research and evaluation process, to inform continuous improvement in the </w:t>
      </w:r>
      <w:r w:rsidR="0020614E">
        <w:rPr>
          <w:rFonts w:eastAsia="Arial" w:cs="Arial"/>
          <w:color w:val="000000" w:themeColor="text1"/>
        </w:rPr>
        <w:t>TAC</w:t>
      </w:r>
      <w:r w:rsidRPr="00926C33">
        <w:rPr>
          <w:rFonts w:eastAsia="Arial" w:cs="Arial"/>
          <w:color w:val="000000" w:themeColor="text1"/>
        </w:rPr>
        <w:t>s’ provision of professional learning and technical assistance activities and services.</w:t>
      </w:r>
    </w:p>
    <w:p w14:paraId="7BA4014C" w14:textId="77777777" w:rsidR="0039143B" w:rsidRPr="00926C33" w:rsidRDefault="0039143B" w:rsidP="0039143B">
      <w:pPr>
        <w:pStyle w:val="ListParagraph"/>
        <w:rPr>
          <w:rFonts w:eastAsia="Arial" w:cs="Arial"/>
          <w:color w:val="000000" w:themeColor="text1"/>
        </w:rPr>
      </w:pPr>
    </w:p>
    <w:p w14:paraId="69A192E0" w14:textId="4CC4519C" w:rsidR="003A6C2E" w:rsidRPr="003A6C2E" w:rsidRDefault="27BC42C1" w:rsidP="003A6C2E">
      <w:pPr>
        <w:pStyle w:val="Heading6"/>
        <w:spacing w:after="120"/>
        <w:rPr>
          <w:rFonts w:eastAsia="Arial"/>
        </w:rPr>
      </w:pPr>
      <w:r w:rsidRPr="0864AFAB">
        <w:rPr>
          <w:rFonts w:eastAsia="Arial"/>
        </w:rPr>
        <w:t>Ownership and Branding of Materials</w:t>
      </w:r>
    </w:p>
    <w:p w14:paraId="2B4D8762" w14:textId="106B4E07" w:rsidR="001F117C" w:rsidRDefault="003A6C2E" w:rsidP="007C45AA">
      <w:r>
        <w:t>New York State Education Department shall own all materials, processes, and products (</w:t>
      </w:r>
      <w:r w:rsidR="00EE03B8">
        <w:t>curriculum</w:t>
      </w:r>
      <w:r>
        <w:t>, documentation</w:t>
      </w:r>
      <w:r w:rsidR="00EE03B8">
        <w:t>,</w:t>
      </w:r>
      <w:r>
        <w:t xml:space="preserve"> and other written materials – collectively “the </w:t>
      </w:r>
      <w:r w:rsidR="00517B2F">
        <w:t>Materials</w:t>
      </w:r>
      <w:r>
        <w:t xml:space="preserve">”) developed under this </w:t>
      </w:r>
      <w:r w:rsidR="00D36728">
        <w:t>RFP</w:t>
      </w:r>
      <w:r>
        <w:t xml:space="preserve">. </w:t>
      </w:r>
      <w:r w:rsidR="00517B2F">
        <w:t>Material</w:t>
      </w:r>
      <w:r>
        <w:t xml:space="preserve">s produced under this </w:t>
      </w:r>
      <w:r w:rsidR="00D36728">
        <w:t>RFP</w:t>
      </w:r>
      <w:r>
        <w:t xml:space="preserve"> shall be in a form that will be ready for copyright in the name of the New York State Education Department. Any subcontractor is also bound by these terms. </w:t>
      </w:r>
    </w:p>
    <w:p w14:paraId="3EB15D51" w14:textId="4CC4519C" w:rsidR="00E249D4" w:rsidRDefault="00E249D4" w:rsidP="007C45AA"/>
    <w:p w14:paraId="59A5CE21" w14:textId="7C4F0463" w:rsidR="007C45AA" w:rsidRDefault="003A6C2E" w:rsidP="007C45AA">
      <w:pPr>
        <w:rPr>
          <w:rFonts w:eastAsia="Arial"/>
        </w:rPr>
      </w:pPr>
      <w:r>
        <w:t xml:space="preserve">All </w:t>
      </w:r>
      <w:r w:rsidR="00BA2F25">
        <w:t>material</w:t>
      </w:r>
      <w:r>
        <w:t xml:space="preserve">s created under this RFP shall be branded according to NYSED standards. All materials shall clearly be labeled as being developed with funding from New York State Education Department’s </w:t>
      </w:r>
      <w:r w:rsidR="000762A2">
        <w:t>P</w:t>
      </w:r>
      <w:r w:rsidR="008205B1">
        <w:t xml:space="preserve">erformance-Based Learning and Assessment Networks </w:t>
      </w:r>
      <w:r>
        <w:t xml:space="preserve">Program, through the United States Department of </w:t>
      </w:r>
      <w:r w:rsidR="41F5F9A6">
        <w:t>Education</w:t>
      </w:r>
      <w:r w:rsidR="5732B620">
        <w:t>’s</w:t>
      </w:r>
      <w:r>
        <w:t xml:space="preserve"> </w:t>
      </w:r>
      <w:r w:rsidR="00FE67B8">
        <w:t>Competitive Grants for State Assessment</w:t>
      </w:r>
      <w:r w:rsidR="5DDEE6EF">
        <w:t xml:space="preserve"> (CGSA) Program</w:t>
      </w:r>
      <w:r>
        <w:t>.</w:t>
      </w:r>
    </w:p>
    <w:p w14:paraId="43007107" w14:textId="77777777" w:rsidR="007F500A" w:rsidRDefault="007F500A" w:rsidP="00AC24A0">
      <w:pPr>
        <w:pStyle w:val="BodyText"/>
        <w:spacing w:after="0"/>
        <w:rPr>
          <w:rFonts w:eastAsia="Arial" w:cs="Arial"/>
          <w:color w:val="000000" w:themeColor="text1"/>
          <w:szCs w:val="24"/>
        </w:rPr>
      </w:pPr>
    </w:p>
    <w:p w14:paraId="48106F2E" w14:textId="39A43F70" w:rsidR="00D45D8C" w:rsidRDefault="00D45D8C" w:rsidP="00C41C9F">
      <w:pPr>
        <w:pStyle w:val="Heading3"/>
        <w:rPr>
          <w:u w:val="none"/>
        </w:rPr>
      </w:pPr>
      <w:bookmarkStart w:id="15" w:name="_Toc135831680"/>
      <w:r w:rsidRPr="00054462">
        <w:rPr>
          <w:u w:val="none"/>
        </w:rPr>
        <w:t>Payment and Report</w:t>
      </w:r>
      <w:r w:rsidR="00D6351B" w:rsidRPr="00054462">
        <w:rPr>
          <w:u w:val="none"/>
        </w:rPr>
        <w:t>ing Requirements</w:t>
      </w:r>
      <w:bookmarkEnd w:id="15"/>
    </w:p>
    <w:p w14:paraId="4765A6ED" w14:textId="77777777" w:rsidR="00F76903" w:rsidRPr="00F76903" w:rsidRDefault="00F76903" w:rsidP="00F76903"/>
    <w:p w14:paraId="0B86F3C5" w14:textId="25639499" w:rsidR="00551AD2" w:rsidRDefault="00551AD2" w:rsidP="00962435">
      <w:pPr>
        <w:rPr>
          <w:rFonts w:eastAsia="Arial" w:cs="Arial"/>
          <w:color w:val="000000" w:themeColor="text1"/>
        </w:rPr>
      </w:pPr>
      <w:r>
        <w:rPr>
          <w:bCs/>
        </w:rPr>
        <w:lastRenderedPageBreak/>
        <w:t xml:space="preserve">The </w:t>
      </w:r>
      <w:r w:rsidR="0020614E">
        <w:rPr>
          <w:bCs/>
        </w:rPr>
        <w:t>TAC</w:t>
      </w:r>
      <w:r>
        <w:rPr>
          <w:bCs/>
        </w:rPr>
        <w:t xml:space="preserve"> Lead will be responsible for timely and accurate submission of all required reports. </w:t>
      </w:r>
      <w:r w:rsidRPr="52E34970">
        <w:rPr>
          <w:rFonts w:eastAsia="Arial" w:cs="Arial"/>
          <w:color w:val="000000" w:themeColor="text1"/>
        </w:rPr>
        <w:t xml:space="preserve">All </w:t>
      </w:r>
      <w:r w:rsidR="00962435" w:rsidRPr="52E34970">
        <w:rPr>
          <w:rFonts w:eastAsia="Arial" w:cs="Arial"/>
          <w:color w:val="000000" w:themeColor="text1"/>
        </w:rPr>
        <w:t xml:space="preserve">reports, </w:t>
      </w:r>
      <w:r w:rsidR="00962435">
        <w:rPr>
          <w:rFonts w:eastAsia="Arial" w:cs="Arial"/>
          <w:color w:val="000000" w:themeColor="text1"/>
        </w:rPr>
        <w:t>action</w:t>
      </w:r>
      <w:r w:rsidR="00962435" w:rsidRPr="52E34970">
        <w:rPr>
          <w:rFonts w:eastAsia="Arial" w:cs="Arial"/>
          <w:color w:val="000000" w:themeColor="text1"/>
        </w:rPr>
        <w:t xml:space="preserve"> plans, </w:t>
      </w:r>
      <w:r w:rsidRPr="52E34970">
        <w:rPr>
          <w:rFonts w:eastAsia="Arial" w:cs="Arial"/>
          <w:color w:val="000000" w:themeColor="text1"/>
        </w:rPr>
        <w:t xml:space="preserve">activities and deliverables, professional development materials, </w:t>
      </w:r>
      <w:r w:rsidR="00962435">
        <w:rPr>
          <w:rFonts w:eastAsia="Arial" w:cs="Arial"/>
          <w:color w:val="000000" w:themeColor="text1"/>
        </w:rPr>
        <w:t xml:space="preserve">budgets, </w:t>
      </w:r>
      <w:r w:rsidRPr="52E34970">
        <w:rPr>
          <w:rFonts w:eastAsia="Arial" w:cs="Arial"/>
          <w:color w:val="000000" w:themeColor="text1"/>
        </w:rPr>
        <w:t xml:space="preserve">and other materials will be subject to </w:t>
      </w:r>
      <w:r w:rsidR="00E35C31">
        <w:rPr>
          <w:rFonts w:eastAsia="Arial" w:cs="Arial"/>
          <w:color w:val="000000" w:themeColor="text1"/>
        </w:rPr>
        <w:t>NYSED’s</w:t>
      </w:r>
      <w:r w:rsidRPr="52E34970">
        <w:rPr>
          <w:rFonts w:eastAsia="Arial" w:cs="Arial"/>
          <w:color w:val="000000" w:themeColor="text1"/>
        </w:rPr>
        <w:t xml:space="preserve"> review and approva</w:t>
      </w:r>
      <w:r w:rsidR="00E35C31">
        <w:rPr>
          <w:rFonts w:eastAsia="Arial" w:cs="Arial"/>
          <w:color w:val="000000" w:themeColor="text1"/>
        </w:rPr>
        <w:t>l</w:t>
      </w:r>
      <w:r w:rsidRPr="52E34970">
        <w:rPr>
          <w:rFonts w:eastAsia="Arial" w:cs="Arial"/>
          <w:color w:val="000000" w:themeColor="text1"/>
        </w:rPr>
        <w:t>.</w:t>
      </w:r>
    </w:p>
    <w:p w14:paraId="463D19BD" w14:textId="77777777" w:rsidR="002A36F0" w:rsidRDefault="002A36F0" w:rsidP="00962435">
      <w:pPr>
        <w:rPr>
          <w:rFonts w:eastAsia="Arial" w:cs="Arial"/>
          <w:color w:val="000000" w:themeColor="text1"/>
        </w:rPr>
      </w:pPr>
    </w:p>
    <w:p w14:paraId="7EE7F336" w14:textId="0DD1A270" w:rsidR="002A36F0" w:rsidRDefault="002A36F0" w:rsidP="00962435">
      <w:pPr>
        <w:rPr>
          <w:rFonts w:eastAsia="Arial" w:cs="Arial"/>
          <w:color w:val="000000" w:themeColor="text1"/>
        </w:rPr>
      </w:pPr>
      <w:r>
        <w:rPr>
          <w:rFonts w:eastAsia="Arial" w:cs="Arial"/>
          <w:color w:val="000000" w:themeColor="text1"/>
        </w:rPr>
        <w:t xml:space="preserve">In addition to the written reports </w:t>
      </w:r>
      <w:r w:rsidR="00650C7B">
        <w:rPr>
          <w:rFonts w:eastAsia="Arial" w:cs="Arial"/>
          <w:color w:val="000000" w:themeColor="text1"/>
        </w:rPr>
        <w:t xml:space="preserve">detailed below, </w:t>
      </w:r>
      <w:r w:rsidR="00650C7B">
        <w:t xml:space="preserve">contractor will participate in </w:t>
      </w:r>
      <w:r w:rsidR="00AA3F5C">
        <w:t xml:space="preserve">an initial planning meeting within one month of contract execution, followed by </w:t>
      </w:r>
      <w:r w:rsidR="00650C7B">
        <w:t xml:space="preserve">regular check-in </w:t>
      </w:r>
      <w:r w:rsidR="008F5951">
        <w:t>communication</w:t>
      </w:r>
      <w:r w:rsidR="00650C7B">
        <w:t xml:space="preserve">s </w:t>
      </w:r>
      <w:r w:rsidR="008F5951">
        <w:t xml:space="preserve">(e.g., emails, calls, </w:t>
      </w:r>
      <w:r w:rsidR="006025CA">
        <w:t xml:space="preserve">and meetings) </w:t>
      </w:r>
      <w:r w:rsidR="00650C7B">
        <w:t>on a frequency mutually agreed upon with NYSED</w:t>
      </w:r>
      <w:r w:rsidR="00D30226">
        <w:t>, to discuss ongoing and planned work</w:t>
      </w:r>
      <w:r w:rsidR="006F7E5E">
        <w:t xml:space="preserve"> as well as any deficiencies found in contractor’s performance </w:t>
      </w:r>
      <w:r w:rsidR="008F5951">
        <w:t>to date</w:t>
      </w:r>
      <w:r w:rsidR="00650C7B">
        <w:t>.</w:t>
      </w:r>
    </w:p>
    <w:p w14:paraId="0F8A60DE" w14:textId="77777777" w:rsidR="00551AD2" w:rsidRDefault="00551AD2" w:rsidP="00551AD2">
      <w:pPr>
        <w:rPr>
          <w:bCs/>
        </w:rPr>
      </w:pPr>
    </w:p>
    <w:p w14:paraId="0D5866EB" w14:textId="77777777" w:rsidR="008F72E7" w:rsidRPr="008F72E7" w:rsidRDefault="008F72E7" w:rsidP="008F72E7">
      <w:pPr>
        <w:pStyle w:val="Heading6"/>
        <w:spacing w:after="120"/>
        <w:rPr>
          <w:rFonts w:eastAsia="Arial"/>
        </w:rPr>
      </w:pPr>
      <w:r w:rsidRPr="008F72E7">
        <w:rPr>
          <w:rFonts w:eastAsia="Arial"/>
        </w:rPr>
        <w:t>Action Plan</w:t>
      </w:r>
    </w:p>
    <w:p w14:paraId="405D9FAC" w14:textId="2BCA4950" w:rsidR="00EC3D0D" w:rsidRDefault="000A7050" w:rsidP="00BD667E">
      <w:pPr>
        <w:rPr>
          <w:bCs/>
        </w:rPr>
      </w:pPr>
      <w:r>
        <w:rPr>
          <w:bCs/>
        </w:rPr>
        <w:t>Contractor</w:t>
      </w:r>
      <w:r w:rsidR="00EB4C9D">
        <w:rPr>
          <w:bCs/>
        </w:rPr>
        <w:t xml:space="preserve"> will be required to submit an annual Action Plan by August 31 of each year</w:t>
      </w:r>
      <w:r w:rsidR="0088218B">
        <w:rPr>
          <w:bCs/>
        </w:rPr>
        <w:t xml:space="preserve">, </w:t>
      </w:r>
      <w:r w:rsidR="00EB4C9D">
        <w:rPr>
          <w:bCs/>
        </w:rPr>
        <w:t>except for Year 1</w:t>
      </w:r>
      <w:r w:rsidR="0088218B">
        <w:rPr>
          <w:bCs/>
        </w:rPr>
        <w:t>; t</w:t>
      </w:r>
      <w:r w:rsidR="00EB4C9D">
        <w:rPr>
          <w:bCs/>
        </w:rPr>
        <w:t>he Year 1 Action Plan will have been submitted with the proposal in response to this RFP</w:t>
      </w:r>
      <w:r w:rsidR="00FE02C5">
        <w:rPr>
          <w:bCs/>
        </w:rPr>
        <w:t xml:space="preserve">. </w:t>
      </w:r>
      <w:r w:rsidR="00EB4C9D">
        <w:rPr>
          <w:bCs/>
        </w:rPr>
        <w:t xml:space="preserve"> </w:t>
      </w:r>
    </w:p>
    <w:p w14:paraId="7E0B0A35" w14:textId="77777777" w:rsidR="00EC3D0D" w:rsidRDefault="00EC3D0D" w:rsidP="00BD667E">
      <w:pPr>
        <w:rPr>
          <w:bCs/>
        </w:rPr>
      </w:pPr>
    </w:p>
    <w:p w14:paraId="78EE0F17" w14:textId="20356526" w:rsidR="00BD667E" w:rsidRDefault="00AF3C36" w:rsidP="00BD667E">
      <w:pPr>
        <w:rPr>
          <w:bCs/>
        </w:rPr>
      </w:pPr>
      <w:r>
        <w:rPr>
          <w:bCs/>
        </w:rPr>
        <w:t xml:space="preserve">Using the </w:t>
      </w:r>
      <w:r w:rsidR="000954D2">
        <w:rPr>
          <w:bCs/>
        </w:rPr>
        <w:fldChar w:fldCharType="begin"/>
      </w:r>
      <w:r w:rsidR="000954D2">
        <w:rPr>
          <w:bCs/>
        </w:rPr>
        <w:instrText xml:space="preserve"> REF _Ref128135499 \h </w:instrText>
      </w:r>
      <w:r w:rsidR="000954D2">
        <w:rPr>
          <w:bCs/>
        </w:rPr>
      </w:r>
      <w:r w:rsidR="000954D2">
        <w:rPr>
          <w:bCs/>
        </w:rPr>
        <w:fldChar w:fldCharType="separate"/>
      </w:r>
      <w:r w:rsidR="000954D2">
        <w:t>Action Plan Template</w:t>
      </w:r>
      <w:r w:rsidR="000954D2">
        <w:rPr>
          <w:bCs/>
        </w:rPr>
        <w:fldChar w:fldCharType="end"/>
      </w:r>
      <w:r w:rsidR="000954D2">
        <w:rPr>
          <w:bCs/>
        </w:rPr>
        <w:t xml:space="preserve"> provided </w:t>
      </w:r>
      <w:r w:rsidR="00DF0183">
        <w:rPr>
          <w:bCs/>
        </w:rPr>
        <w:t>in the Technical Proposal section below</w:t>
      </w:r>
      <w:r w:rsidR="000954D2">
        <w:rPr>
          <w:bCs/>
        </w:rPr>
        <w:t>, contractor</w:t>
      </w:r>
      <w:r w:rsidR="00EB4C9D">
        <w:rPr>
          <w:bCs/>
        </w:rPr>
        <w:t xml:space="preserve"> will outline how the </w:t>
      </w:r>
      <w:r w:rsidR="0020614E">
        <w:rPr>
          <w:bCs/>
        </w:rPr>
        <w:t>TAC</w:t>
      </w:r>
      <w:r w:rsidR="00EB4C9D">
        <w:rPr>
          <w:bCs/>
        </w:rPr>
        <w:t xml:space="preserve"> will accomplish its goals and objectives</w:t>
      </w:r>
      <w:r w:rsidR="009B414C">
        <w:rPr>
          <w:bCs/>
        </w:rPr>
        <w:t xml:space="preserve"> and meet the specific needs</w:t>
      </w:r>
      <w:r w:rsidR="00361776">
        <w:rPr>
          <w:bCs/>
        </w:rPr>
        <w:t xml:space="preserve"> it has identified in consultation with its assigned Pilot Networks and Schools</w:t>
      </w:r>
      <w:r w:rsidR="00EB4C9D">
        <w:rPr>
          <w:bCs/>
        </w:rPr>
        <w:t>.</w:t>
      </w:r>
      <w:r w:rsidR="00EC3D0D">
        <w:rPr>
          <w:bCs/>
        </w:rPr>
        <w:t xml:space="preserve"> </w:t>
      </w:r>
      <w:r w:rsidR="00BD667E">
        <w:rPr>
          <w:bCs/>
        </w:rPr>
        <w:t>The annual Action Plan must include:</w:t>
      </w:r>
    </w:p>
    <w:p w14:paraId="28081576" w14:textId="77777777" w:rsidR="00BD667E" w:rsidRDefault="00BD667E" w:rsidP="00BD667E">
      <w:pPr>
        <w:rPr>
          <w:bCs/>
        </w:rPr>
      </w:pPr>
    </w:p>
    <w:p w14:paraId="584824D0" w14:textId="4C1F3556" w:rsidR="005A6C04" w:rsidRPr="00E63FBE" w:rsidRDefault="00C8181F" w:rsidP="008E59F0">
      <w:pPr>
        <w:pStyle w:val="ListParagraph"/>
        <w:numPr>
          <w:ilvl w:val="0"/>
          <w:numId w:val="34"/>
        </w:numPr>
        <w:spacing w:after="120"/>
        <w:contextualSpacing w:val="0"/>
        <w:rPr>
          <w:bCs/>
        </w:rPr>
      </w:pPr>
      <w:r>
        <w:rPr>
          <w:bCs/>
        </w:rPr>
        <w:t xml:space="preserve">The </w:t>
      </w:r>
      <w:r w:rsidR="00D05B4C">
        <w:rPr>
          <w:bCs/>
        </w:rPr>
        <w:t>goals</w:t>
      </w:r>
      <w:r>
        <w:rPr>
          <w:bCs/>
        </w:rPr>
        <w:t xml:space="preserve"> to which resources and activities will be directed</w:t>
      </w:r>
      <w:r w:rsidR="00F97D42">
        <w:rPr>
          <w:bCs/>
        </w:rPr>
        <w:t>, and specific activities to accomplish each goal</w:t>
      </w:r>
      <w:r w:rsidR="00C933C1">
        <w:rPr>
          <w:bCs/>
        </w:rPr>
        <w:t>. Activities should include</w:t>
      </w:r>
      <w:r w:rsidR="00E63FBE">
        <w:rPr>
          <w:bCs/>
        </w:rPr>
        <w:t xml:space="preserve"> a</w:t>
      </w:r>
      <w:r w:rsidR="006E468B">
        <w:rPr>
          <w:bCs/>
        </w:rPr>
        <w:t xml:space="preserve"> plan to assess the PBLA professional learning and technical assistance </w:t>
      </w:r>
      <w:r w:rsidR="00BF3CAA">
        <w:rPr>
          <w:bCs/>
        </w:rPr>
        <w:t xml:space="preserve">strengths and </w:t>
      </w:r>
      <w:r w:rsidR="006E468B">
        <w:rPr>
          <w:bCs/>
        </w:rPr>
        <w:t xml:space="preserve">needs of assigned Pilot Networks and Schools and to utilize a feedback loop to continuously improve the provision of services to address those </w:t>
      </w:r>
      <w:proofErr w:type="gramStart"/>
      <w:r w:rsidR="006E468B">
        <w:rPr>
          <w:bCs/>
        </w:rPr>
        <w:t>needs;</w:t>
      </w:r>
      <w:proofErr w:type="gramEnd"/>
    </w:p>
    <w:p w14:paraId="7BB3EEB8" w14:textId="77777777" w:rsidR="00E63FBE" w:rsidRDefault="00E63FBE" w:rsidP="008E59F0">
      <w:pPr>
        <w:pStyle w:val="ListParagraph"/>
        <w:numPr>
          <w:ilvl w:val="0"/>
          <w:numId w:val="34"/>
        </w:numPr>
        <w:spacing w:after="120"/>
        <w:contextualSpacing w:val="0"/>
        <w:rPr>
          <w:bCs/>
        </w:rPr>
      </w:pPr>
      <w:r>
        <w:rPr>
          <w:bCs/>
        </w:rPr>
        <w:t xml:space="preserve">The type and projected number of persons who will be served by each </w:t>
      </w:r>
      <w:proofErr w:type="gramStart"/>
      <w:r>
        <w:rPr>
          <w:bCs/>
        </w:rPr>
        <w:t>activity;</w:t>
      </w:r>
      <w:proofErr w:type="gramEnd"/>
      <w:r>
        <w:rPr>
          <w:bCs/>
        </w:rPr>
        <w:t xml:space="preserve"> </w:t>
      </w:r>
    </w:p>
    <w:p w14:paraId="1FC5B58B" w14:textId="284A0DAD" w:rsidR="00BF3CAA" w:rsidRDefault="00BF3CAA" w:rsidP="008E59F0">
      <w:pPr>
        <w:pStyle w:val="ListParagraph"/>
        <w:numPr>
          <w:ilvl w:val="0"/>
          <w:numId w:val="34"/>
        </w:numPr>
        <w:spacing w:after="120"/>
        <w:contextualSpacing w:val="0"/>
        <w:rPr>
          <w:bCs/>
        </w:rPr>
      </w:pPr>
      <w:r>
        <w:rPr>
          <w:bCs/>
        </w:rPr>
        <w:t xml:space="preserve">Who will provide each service (contractor, </w:t>
      </w:r>
      <w:r w:rsidR="00000536">
        <w:rPr>
          <w:bCs/>
        </w:rPr>
        <w:t>specific subcontractors and/or consultants</w:t>
      </w:r>
      <w:proofErr w:type="gramStart"/>
      <w:r w:rsidR="00000536">
        <w:rPr>
          <w:bCs/>
        </w:rPr>
        <w:t>);</w:t>
      </w:r>
      <w:proofErr w:type="gramEnd"/>
    </w:p>
    <w:p w14:paraId="5048B9BF" w14:textId="63D7313B" w:rsidR="00C8181F" w:rsidRDefault="00C8181F" w:rsidP="008E59F0">
      <w:pPr>
        <w:pStyle w:val="ListParagraph"/>
        <w:numPr>
          <w:ilvl w:val="0"/>
          <w:numId w:val="34"/>
        </w:numPr>
        <w:spacing w:after="120"/>
        <w:contextualSpacing w:val="0"/>
        <w:rPr>
          <w:bCs/>
        </w:rPr>
      </w:pPr>
      <w:r>
        <w:rPr>
          <w:bCs/>
        </w:rPr>
        <w:t xml:space="preserve">Specific, measurable, and quantifiable </w:t>
      </w:r>
      <w:r w:rsidR="00000536">
        <w:rPr>
          <w:bCs/>
        </w:rPr>
        <w:t xml:space="preserve">performance </w:t>
      </w:r>
      <w:r w:rsidR="00B3336E">
        <w:rPr>
          <w:bCs/>
        </w:rPr>
        <w:t>benchmarks</w:t>
      </w:r>
      <w:r>
        <w:rPr>
          <w:bCs/>
        </w:rPr>
        <w:t xml:space="preserve"> </w:t>
      </w:r>
      <w:r w:rsidR="000D3388">
        <w:rPr>
          <w:bCs/>
        </w:rPr>
        <w:t xml:space="preserve">(indicator of success and target number) </w:t>
      </w:r>
      <w:r w:rsidR="00A743C0">
        <w:rPr>
          <w:bCs/>
        </w:rPr>
        <w:t xml:space="preserve">to measure the success of each activity in advancing project goals and </w:t>
      </w:r>
      <w:proofErr w:type="gramStart"/>
      <w:r w:rsidR="00A743C0">
        <w:rPr>
          <w:bCs/>
        </w:rPr>
        <w:t>objectives</w:t>
      </w:r>
      <w:r>
        <w:rPr>
          <w:bCs/>
        </w:rPr>
        <w:t>;</w:t>
      </w:r>
      <w:proofErr w:type="gramEnd"/>
    </w:p>
    <w:p w14:paraId="1049D8C3" w14:textId="4583651E" w:rsidR="00E63FBE" w:rsidRDefault="00E63FBE" w:rsidP="008E59F0">
      <w:pPr>
        <w:pStyle w:val="ListParagraph"/>
        <w:numPr>
          <w:ilvl w:val="0"/>
          <w:numId w:val="34"/>
        </w:numPr>
        <w:spacing w:after="120"/>
        <w:contextualSpacing w:val="0"/>
        <w:rPr>
          <w:bCs/>
        </w:rPr>
      </w:pPr>
      <w:r>
        <w:rPr>
          <w:bCs/>
        </w:rPr>
        <w:t xml:space="preserve">A </w:t>
      </w:r>
      <w:r w:rsidR="000D3388">
        <w:rPr>
          <w:bCs/>
        </w:rPr>
        <w:t>schedule</w:t>
      </w:r>
      <w:r>
        <w:rPr>
          <w:bCs/>
        </w:rPr>
        <w:t xml:space="preserve"> for the beginning and completion of each activity; and</w:t>
      </w:r>
    </w:p>
    <w:p w14:paraId="7D68A0D7" w14:textId="5972F84A" w:rsidR="007752A4" w:rsidRDefault="007752A4" w:rsidP="008E59F0">
      <w:pPr>
        <w:pStyle w:val="ListParagraph"/>
        <w:numPr>
          <w:ilvl w:val="0"/>
          <w:numId w:val="34"/>
        </w:numPr>
        <w:spacing w:after="120"/>
        <w:contextualSpacing w:val="0"/>
        <w:rPr>
          <w:bCs/>
        </w:rPr>
      </w:pPr>
      <w:r>
        <w:rPr>
          <w:bCs/>
        </w:rPr>
        <w:t>A</w:t>
      </w:r>
      <w:r w:rsidR="003D3720">
        <w:rPr>
          <w:bCs/>
        </w:rPr>
        <w:t xml:space="preserve"> plan for collaborating with the entities mentioned above in </w:t>
      </w:r>
      <w:r w:rsidR="00735FB0">
        <w:rPr>
          <w:bCs/>
        </w:rPr>
        <w:t>“</w:t>
      </w:r>
      <w:r w:rsidR="00735FB0">
        <w:rPr>
          <w:bCs/>
        </w:rPr>
        <w:fldChar w:fldCharType="begin"/>
      </w:r>
      <w:r w:rsidR="00735FB0">
        <w:rPr>
          <w:bCs/>
        </w:rPr>
        <w:instrText xml:space="preserve"> REF _Ref128040808 \h </w:instrText>
      </w:r>
      <w:r w:rsidR="00735FB0">
        <w:rPr>
          <w:bCs/>
        </w:rPr>
      </w:r>
      <w:r w:rsidR="00735FB0">
        <w:rPr>
          <w:bCs/>
        </w:rPr>
        <w:fldChar w:fldCharType="separate"/>
      </w:r>
      <w:r w:rsidR="00331691">
        <w:rPr>
          <w:rFonts w:eastAsia="Arial"/>
        </w:rPr>
        <w:t>Collaborative Approach to Achieving PLAN Pilot Goals</w:t>
      </w:r>
      <w:r w:rsidR="00735FB0">
        <w:rPr>
          <w:bCs/>
        </w:rPr>
        <w:fldChar w:fldCharType="end"/>
      </w:r>
      <w:r w:rsidR="00735FB0">
        <w:rPr>
          <w:bCs/>
        </w:rPr>
        <w:t>”</w:t>
      </w:r>
      <w:r w:rsidR="00DF0183">
        <w:rPr>
          <w:bCs/>
        </w:rPr>
        <w:t xml:space="preserve"> </w:t>
      </w:r>
      <w:proofErr w:type="gramStart"/>
      <w:r w:rsidR="00DF0183">
        <w:rPr>
          <w:bCs/>
        </w:rPr>
        <w:t>in order to</w:t>
      </w:r>
      <w:proofErr w:type="gramEnd"/>
      <w:r w:rsidR="00DF0183">
        <w:rPr>
          <w:bCs/>
        </w:rPr>
        <w:t xml:space="preserve"> accomplish the activities for each goal.</w:t>
      </w:r>
    </w:p>
    <w:p w14:paraId="248BE38C" w14:textId="01B01734" w:rsidR="00C8181F" w:rsidRPr="00E63FBE" w:rsidRDefault="0045775E" w:rsidP="00E63FBE">
      <w:pPr>
        <w:rPr>
          <w:bCs/>
        </w:rPr>
      </w:pPr>
      <w:r>
        <w:rPr>
          <w:bCs/>
        </w:rPr>
        <w:t xml:space="preserve">In Year 2 and beyond, contractor will be required to submit </w:t>
      </w:r>
      <w:r w:rsidR="1945F3F2" w:rsidRPr="35797EB9">
        <w:t xml:space="preserve">a </w:t>
      </w:r>
      <w:r w:rsidR="1945F3F2" w:rsidRPr="0E66718A">
        <w:t>detailed annual</w:t>
      </w:r>
      <w:r w:rsidR="000A5EC4" w:rsidRPr="00E63FBE">
        <w:rPr>
          <w:bCs/>
        </w:rPr>
        <w:t xml:space="preserve"> budget</w:t>
      </w:r>
      <w:r w:rsidR="00993839" w:rsidRPr="00E63FBE">
        <w:rPr>
          <w:bCs/>
        </w:rPr>
        <w:t xml:space="preserve"> and budget narrative explaining how funds will be allocated</w:t>
      </w:r>
      <w:r w:rsidR="00EA10F8" w:rsidRPr="00E63FBE">
        <w:rPr>
          <w:bCs/>
        </w:rPr>
        <w:t xml:space="preserve"> (see </w:t>
      </w:r>
      <w:r w:rsidR="001B6AFA" w:rsidRPr="00E63FBE">
        <w:rPr>
          <w:bCs/>
        </w:rPr>
        <w:t>“</w:t>
      </w:r>
      <w:r w:rsidR="00EA10F8" w:rsidRPr="00E63FBE">
        <w:rPr>
          <w:bCs/>
        </w:rPr>
        <w:fldChar w:fldCharType="begin"/>
      </w:r>
      <w:r w:rsidR="00EA10F8" w:rsidRPr="00E63FBE">
        <w:rPr>
          <w:bCs/>
        </w:rPr>
        <w:instrText xml:space="preserve"> REF _Ref128043502 \h </w:instrText>
      </w:r>
      <w:r w:rsidR="00EA10F8" w:rsidRPr="00E63FBE">
        <w:rPr>
          <w:bCs/>
        </w:rPr>
      </w:r>
      <w:r w:rsidR="00EA10F8" w:rsidRPr="00E63FBE">
        <w:rPr>
          <w:bCs/>
        </w:rPr>
        <w:fldChar w:fldCharType="separate"/>
      </w:r>
      <w:r w:rsidR="00331691">
        <w:t>Budget Information</w:t>
      </w:r>
      <w:r w:rsidR="00EA10F8" w:rsidRPr="00E63FBE">
        <w:rPr>
          <w:bCs/>
        </w:rPr>
        <w:fldChar w:fldCharType="end"/>
      </w:r>
      <w:r w:rsidR="00744FC8" w:rsidRPr="00E63FBE">
        <w:rPr>
          <w:bCs/>
        </w:rPr>
        <w:t>”</w:t>
      </w:r>
      <w:r w:rsidR="00DB1053" w:rsidRPr="00E63FBE">
        <w:rPr>
          <w:bCs/>
        </w:rPr>
        <w:t>, below)</w:t>
      </w:r>
      <w:r w:rsidR="00C8181F" w:rsidRPr="00E63FBE">
        <w:rPr>
          <w:bCs/>
        </w:rPr>
        <w:t>.</w:t>
      </w:r>
    </w:p>
    <w:p w14:paraId="6108A68A" w14:textId="77777777" w:rsidR="00C8181F" w:rsidRDefault="00C8181F" w:rsidP="00C8181F">
      <w:pPr>
        <w:rPr>
          <w:bCs/>
        </w:rPr>
      </w:pPr>
    </w:p>
    <w:p w14:paraId="50AF2ACF" w14:textId="7D910BC7" w:rsidR="008F72E7" w:rsidRPr="008F72E7" w:rsidRDefault="008F72E7" w:rsidP="008F72E7">
      <w:pPr>
        <w:pStyle w:val="Heading6"/>
        <w:spacing w:after="120"/>
        <w:rPr>
          <w:rFonts w:eastAsia="Arial"/>
        </w:rPr>
      </w:pPr>
      <w:r w:rsidRPr="008F72E7">
        <w:rPr>
          <w:rFonts w:eastAsia="Arial"/>
        </w:rPr>
        <w:t>Payments</w:t>
      </w:r>
      <w:r w:rsidR="00D167C9">
        <w:rPr>
          <w:rFonts w:eastAsia="Arial"/>
        </w:rPr>
        <w:t xml:space="preserve"> and Report</w:t>
      </w:r>
      <w:r w:rsidR="0047239B">
        <w:rPr>
          <w:rFonts w:eastAsia="Arial"/>
        </w:rPr>
        <w:t>ing</w:t>
      </w:r>
    </w:p>
    <w:p w14:paraId="4EFE509B" w14:textId="41042179" w:rsidR="00851B9A" w:rsidRPr="00A16901" w:rsidRDefault="00265B68" w:rsidP="00C8181F">
      <w:pPr>
        <w:rPr>
          <w:bCs/>
          <w:color w:val="000000" w:themeColor="text1"/>
        </w:rPr>
      </w:pPr>
      <w:r w:rsidRPr="002A34CA">
        <w:rPr>
          <w:bCs/>
        </w:rPr>
        <w:t xml:space="preserve">Payments will be made </w:t>
      </w:r>
      <w:r w:rsidR="00453273" w:rsidRPr="002A34CA">
        <w:rPr>
          <w:bCs/>
        </w:rPr>
        <w:t xml:space="preserve">to the </w:t>
      </w:r>
      <w:r w:rsidR="001A54F7" w:rsidRPr="002A34CA">
        <w:rPr>
          <w:bCs/>
        </w:rPr>
        <w:t xml:space="preserve">contractor </w:t>
      </w:r>
      <w:r w:rsidRPr="002A34CA">
        <w:rPr>
          <w:bCs/>
        </w:rPr>
        <w:t xml:space="preserve">based on </w:t>
      </w:r>
      <w:r w:rsidR="00D158F1">
        <w:rPr>
          <w:bCs/>
        </w:rPr>
        <w:t xml:space="preserve">NYSED’s approval of </w:t>
      </w:r>
      <w:r w:rsidRPr="002A34CA">
        <w:rPr>
          <w:bCs/>
        </w:rPr>
        <w:t>timely submi</w:t>
      </w:r>
      <w:r w:rsidR="00A16901">
        <w:rPr>
          <w:bCs/>
        </w:rPr>
        <w:t>tted</w:t>
      </w:r>
      <w:r w:rsidRPr="002A34CA">
        <w:rPr>
          <w:bCs/>
        </w:rPr>
        <w:t xml:space="preserve"> quarterly </w:t>
      </w:r>
      <w:r w:rsidR="00304E77">
        <w:rPr>
          <w:bCs/>
        </w:rPr>
        <w:t xml:space="preserve">programmatic and fiscal </w:t>
      </w:r>
      <w:r w:rsidRPr="002A34CA">
        <w:rPr>
          <w:bCs/>
        </w:rPr>
        <w:t xml:space="preserve">reports with an accompanying voucher. </w:t>
      </w:r>
      <w:r w:rsidR="001A54F7" w:rsidRPr="002A34CA">
        <w:rPr>
          <w:bCs/>
        </w:rPr>
        <w:t xml:space="preserve">NYSED will review these reports to determine whether </w:t>
      </w:r>
      <w:r w:rsidR="00304E77" w:rsidRPr="002A34CA">
        <w:rPr>
          <w:bCs/>
        </w:rPr>
        <w:t xml:space="preserve">progress towards project objectives is adequate </w:t>
      </w:r>
      <w:r w:rsidR="00304E77">
        <w:rPr>
          <w:bCs/>
        </w:rPr>
        <w:t xml:space="preserve">and </w:t>
      </w:r>
      <w:r w:rsidR="00446321" w:rsidRPr="002A34CA">
        <w:rPr>
          <w:bCs/>
        </w:rPr>
        <w:t>expenditures are approvable</w:t>
      </w:r>
      <w:r w:rsidR="001E77DE" w:rsidRPr="002A34CA">
        <w:rPr>
          <w:bCs/>
        </w:rPr>
        <w:t>.</w:t>
      </w:r>
      <w:r w:rsidR="007C2396" w:rsidRPr="002A34CA">
        <w:rPr>
          <w:bCs/>
        </w:rPr>
        <w:t xml:space="preserve"> </w:t>
      </w:r>
      <w:r w:rsidR="0036750E" w:rsidRPr="0036750E">
        <w:rPr>
          <w:bCs/>
          <w:color w:val="000000" w:themeColor="text1"/>
        </w:rPr>
        <w:t xml:space="preserve">Any items in the proposed budget or submitted in a quarterly </w:t>
      </w:r>
      <w:r w:rsidR="00E73AF0">
        <w:rPr>
          <w:bCs/>
          <w:color w:val="000000" w:themeColor="text1"/>
        </w:rPr>
        <w:t xml:space="preserve">report </w:t>
      </w:r>
      <w:r w:rsidR="0036750E" w:rsidRPr="0036750E">
        <w:rPr>
          <w:bCs/>
          <w:color w:val="000000" w:themeColor="text1"/>
        </w:rPr>
        <w:t xml:space="preserve">or annual </w:t>
      </w:r>
      <w:r w:rsidR="00E73AF0">
        <w:rPr>
          <w:bCs/>
          <w:color w:val="000000" w:themeColor="text1"/>
        </w:rPr>
        <w:t>Action Plan</w:t>
      </w:r>
      <w:r w:rsidR="0036750E" w:rsidRPr="0036750E">
        <w:rPr>
          <w:bCs/>
          <w:color w:val="000000" w:themeColor="text1"/>
        </w:rPr>
        <w:t xml:space="preserve"> </w:t>
      </w:r>
      <w:r w:rsidR="00390E65">
        <w:rPr>
          <w:bCs/>
          <w:color w:val="000000" w:themeColor="text1"/>
        </w:rPr>
        <w:t xml:space="preserve">that is </w:t>
      </w:r>
      <w:r w:rsidR="0036750E" w:rsidRPr="0036750E">
        <w:rPr>
          <w:bCs/>
          <w:color w:val="000000" w:themeColor="text1"/>
        </w:rPr>
        <w:t xml:space="preserve">deemed to be non-allowable or inappropriate will be eliminated. </w:t>
      </w:r>
      <w:r w:rsidR="002A34CA" w:rsidRPr="002A34CA">
        <w:rPr>
          <w:bCs/>
        </w:rPr>
        <w:t xml:space="preserve">Timely reporting means that these submissions are received within 30 days of the end of each quarter. </w:t>
      </w:r>
      <w:r w:rsidR="00A16901" w:rsidRPr="00A16901">
        <w:rPr>
          <w:bCs/>
          <w:color w:val="000000" w:themeColor="text1"/>
        </w:rPr>
        <w:t>Failure to submit approvable progress reports may result in the suspension of future payments.</w:t>
      </w:r>
    </w:p>
    <w:p w14:paraId="47AAB58C" w14:textId="77777777" w:rsidR="00851B9A" w:rsidRDefault="00851B9A" w:rsidP="00C8181F">
      <w:pPr>
        <w:rPr>
          <w:bCs/>
        </w:rPr>
      </w:pPr>
    </w:p>
    <w:p w14:paraId="273BF04D" w14:textId="0D671C05" w:rsidR="00265B68" w:rsidRPr="002A34CA" w:rsidRDefault="00EA7EBF" w:rsidP="00C8181F">
      <w:r>
        <w:rPr>
          <w:bCs/>
        </w:rPr>
        <w:t>Quarterly</w:t>
      </w:r>
      <w:r w:rsidR="007C2396">
        <w:rPr>
          <w:bCs/>
        </w:rPr>
        <w:t xml:space="preserve"> reports will </w:t>
      </w:r>
      <w:r w:rsidR="006A330D">
        <w:rPr>
          <w:bCs/>
        </w:rPr>
        <w:t>consist of 2 separate submissions</w:t>
      </w:r>
      <w:r w:rsidR="007C2396">
        <w:rPr>
          <w:bCs/>
        </w:rPr>
        <w:t>:</w:t>
      </w:r>
    </w:p>
    <w:p w14:paraId="2C41EF0B" w14:textId="77777777" w:rsidR="00265B68" w:rsidRDefault="00265B68" w:rsidP="00C8181F">
      <w:pPr>
        <w:rPr>
          <w:bCs/>
        </w:rPr>
      </w:pPr>
    </w:p>
    <w:p w14:paraId="1C3362C9" w14:textId="20A7FB34" w:rsidR="00CA56BD" w:rsidRPr="00CA56BD" w:rsidRDefault="00CD2597" w:rsidP="008E59F0">
      <w:pPr>
        <w:pStyle w:val="ListParagraph"/>
        <w:numPr>
          <w:ilvl w:val="0"/>
          <w:numId w:val="41"/>
        </w:numPr>
      </w:pPr>
      <w:r w:rsidRPr="00CD2597">
        <w:rPr>
          <w:b/>
          <w:bCs/>
        </w:rPr>
        <w:lastRenderedPageBreak/>
        <w:t>Programmatic</w:t>
      </w:r>
      <w:r w:rsidR="0060449E">
        <w:rPr>
          <w:b/>
          <w:bCs/>
        </w:rPr>
        <w:t xml:space="preserve"> performance report</w:t>
      </w:r>
      <w:r w:rsidRPr="00CD2597">
        <w:rPr>
          <w:b/>
          <w:bCs/>
        </w:rPr>
        <w:t>:</w:t>
      </w:r>
      <w:r>
        <w:t xml:space="preserve"> </w:t>
      </w:r>
      <w:r w:rsidR="00CA56BD">
        <w:t xml:space="preserve">A summary of </w:t>
      </w:r>
      <w:r w:rsidR="00A1795E">
        <w:t xml:space="preserve">progress </w:t>
      </w:r>
      <w:r w:rsidR="0012007F">
        <w:t>tow</w:t>
      </w:r>
      <w:r w:rsidR="000B16B0">
        <w:t>ards the objectives in the annual Action Plan</w:t>
      </w:r>
      <w:r w:rsidR="006F3054">
        <w:t xml:space="preserve">, including </w:t>
      </w:r>
      <w:r w:rsidR="00F204EF">
        <w:t xml:space="preserve">(a) </w:t>
      </w:r>
      <w:r w:rsidR="00494B37">
        <w:t xml:space="preserve">accomplishments and </w:t>
      </w:r>
      <w:r w:rsidR="006F3054">
        <w:t>milestones achieved</w:t>
      </w:r>
      <w:r w:rsidR="00494B37">
        <w:t>;</w:t>
      </w:r>
      <w:r w:rsidR="006F3054">
        <w:t xml:space="preserve"> (b) any significant problem, issues, or concerns; and (c) </w:t>
      </w:r>
      <w:r w:rsidR="00F204EF">
        <w:t>timeline delays</w:t>
      </w:r>
      <w:r w:rsidR="00F234E7">
        <w:t>.</w:t>
      </w:r>
    </w:p>
    <w:p w14:paraId="7D042C5D" w14:textId="095A4506" w:rsidR="00CC705E" w:rsidRPr="001B6AFA" w:rsidRDefault="00CD2597" w:rsidP="008E59F0">
      <w:pPr>
        <w:pStyle w:val="ListParagraph"/>
        <w:numPr>
          <w:ilvl w:val="0"/>
          <w:numId w:val="41"/>
        </w:numPr>
      </w:pPr>
      <w:r w:rsidRPr="00CD2597">
        <w:rPr>
          <w:b/>
        </w:rPr>
        <w:t>Fiscal:</w:t>
      </w:r>
      <w:r>
        <w:rPr>
          <w:bCs/>
        </w:rPr>
        <w:t xml:space="preserve"> </w:t>
      </w:r>
      <w:r w:rsidR="00EA7EBF">
        <w:rPr>
          <w:bCs/>
        </w:rPr>
        <w:t>A</w:t>
      </w:r>
      <w:r w:rsidR="008A209E" w:rsidRPr="00265B68">
        <w:rPr>
          <w:bCs/>
        </w:rPr>
        <w:t xml:space="preserve"> detailed expenditure summary on how funds are utilized by </w:t>
      </w:r>
      <w:r w:rsidR="00EA7EBF">
        <w:rPr>
          <w:bCs/>
        </w:rPr>
        <w:t xml:space="preserve">the </w:t>
      </w:r>
      <w:r w:rsidR="0020614E">
        <w:rPr>
          <w:bCs/>
        </w:rPr>
        <w:t>TAC</w:t>
      </w:r>
      <w:r w:rsidR="008A209E" w:rsidRPr="00265B68">
        <w:rPr>
          <w:bCs/>
        </w:rPr>
        <w:t xml:space="preserve"> to </w:t>
      </w:r>
      <w:r w:rsidR="008B6576" w:rsidRPr="00265B68">
        <w:rPr>
          <w:bCs/>
        </w:rPr>
        <w:t>implement the Action Plan</w:t>
      </w:r>
      <w:r w:rsidR="0021157C" w:rsidRPr="00265B68">
        <w:rPr>
          <w:bCs/>
        </w:rPr>
        <w:t>, including payments to subcontractors</w:t>
      </w:r>
      <w:r w:rsidR="00006F4D" w:rsidRPr="00265B68">
        <w:rPr>
          <w:bCs/>
        </w:rPr>
        <w:t xml:space="preserve"> (</w:t>
      </w:r>
      <w:r w:rsidR="008C2F16" w:rsidRPr="00265B68">
        <w:rPr>
          <w:bCs/>
        </w:rPr>
        <w:t>with</w:t>
      </w:r>
      <w:r w:rsidR="00355BCE">
        <w:t xml:space="preserve"> subcontractor’s name, payment amount, and nature of services provided)</w:t>
      </w:r>
      <w:r w:rsidR="00177E4F">
        <w:t xml:space="preserve"> as well as explanation of any variances from the a</w:t>
      </w:r>
      <w:r w:rsidR="00546F3D">
        <w:t>pproved budget</w:t>
      </w:r>
      <w:r w:rsidR="008A209E" w:rsidRPr="00265B68">
        <w:rPr>
          <w:bCs/>
        </w:rPr>
        <w:t xml:space="preserve">. </w:t>
      </w:r>
      <w:r w:rsidR="00A30E4F">
        <w:rPr>
          <w:bCs/>
        </w:rPr>
        <w:t>Accompanying q</w:t>
      </w:r>
      <w:r w:rsidR="001200BB" w:rsidRPr="006F6A96">
        <w:rPr>
          <w:bCs/>
        </w:rPr>
        <w:t>uarterly voucher</w:t>
      </w:r>
      <w:r w:rsidR="009014C6">
        <w:rPr>
          <w:bCs/>
        </w:rPr>
        <w:t>s are to be</w:t>
      </w:r>
      <w:r w:rsidR="001200BB" w:rsidRPr="006F6A96">
        <w:rPr>
          <w:bCs/>
        </w:rPr>
        <w:t xml:space="preserve"> submitted on NYSED Standard Vouchers.</w:t>
      </w:r>
      <w:r w:rsidR="009014C6">
        <w:rPr>
          <w:bCs/>
        </w:rPr>
        <w:t xml:space="preserve"> </w:t>
      </w:r>
      <w:r w:rsidR="008A209E" w:rsidRPr="00B11810">
        <w:rPr>
          <w:bCs/>
        </w:rPr>
        <w:t xml:space="preserve">NYSED reserves the right to request copies of purchase orders or any other supporting documentation. </w:t>
      </w:r>
    </w:p>
    <w:p w14:paraId="78B3617A" w14:textId="7FE620A1" w:rsidR="00CC705E" w:rsidRPr="00D1077B" w:rsidRDefault="00CC705E" w:rsidP="00AC24A0">
      <w:pPr>
        <w:rPr>
          <w:color w:val="0070C0"/>
        </w:rPr>
      </w:pPr>
    </w:p>
    <w:p w14:paraId="39ECC975" w14:textId="77777777" w:rsidR="007F500A" w:rsidRPr="00CB22C2" w:rsidRDefault="007F500A" w:rsidP="00C41C9F">
      <w:pPr>
        <w:rPr>
          <w:b/>
        </w:rPr>
      </w:pPr>
    </w:p>
    <w:p w14:paraId="6F0175DB" w14:textId="2A1A55E8" w:rsidR="00151673" w:rsidRDefault="4C08D937" w:rsidP="00C73F4A">
      <w:pPr>
        <w:pStyle w:val="Heading3"/>
        <w:rPr>
          <w:u w:val="none"/>
        </w:rPr>
      </w:pPr>
      <w:bookmarkStart w:id="16" w:name="_Ref128043502"/>
      <w:bookmarkStart w:id="17" w:name="_Toc135831681"/>
      <w:r>
        <w:rPr>
          <w:u w:val="none"/>
        </w:rPr>
        <w:t>Budget Information</w:t>
      </w:r>
      <w:bookmarkEnd w:id="16"/>
      <w:bookmarkEnd w:id="17"/>
    </w:p>
    <w:p w14:paraId="1DA4246B" w14:textId="77777777" w:rsidR="00151673" w:rsidRDefault="00151673" w:rsidP="00C73F4A">
      <w:pPr>
        <w:rPr>
          <w:rFonts w:cs="Arial"/>
        </w:rPr>
      </w:pPr>
    </w:p>
    <w:p w14:paraId="5B451381" w14:textId="286D618C" w:rsidR="00C3052B" w:rsidRPr="00C73F4A" w:rsidRDefault="00696DE8" w:rsidP="00C73F4A">
      <w:pPr>
        <w:rPr>
          <w:rFonts w:cs="Arial"/>
        </w:rPr>
      </w:pPr>
      <w:r>
        <w:rPr>
          <w:rFonts w:cs="Arial"/>
        </w:rPr>
        <w:t>ALLOWABLE</w:t>
      </w:r>
      <w:r w:rsidR="00C3052B" w:rsidRPr="00C73F4A">
        <w:rPr>
          <w:rFonts w:cs="Arial"/>
        </w:rPr>
        <w:t xml:space="preserve"> Costs:</w:t>
      </w:r>
    </w:p>
    <w:p w14:paraId="42FFB169" w14:textId="77777777" w:rsidR="00C3052B" w:rsidRDefault="00C3052B" w:rsidP="00C73F4A">
      <w:pPr>
        <w:rPr>
          <w:rFonts w:cs="Arial"/>
        </w:rPr>
      </w:pPr>
    </w:p>
    <w:p w14:paraId="4BF35A63" w14:textId="6DC0D43A" w:rsidR="00C3052B" w:rsidRDefault="00F255AE" w:rsidP="008E59F0">
      <w:pPr>
        <w:pStyle w:val="ListParagraph"/>
        <w:numPr>
          <w:ilvl w:val="0"/>
          <w:numId w:val="36"/>
        </w:numPr>
        <w:rPr>
          <w:rFonts w:cs="Arial"/>
        </w:rPr>
      </w:pPr>
      <w:r>
        <w:rPr>
          <w:rFonts w:cs="Arial"/>
        </w:rPr>
        <w:t>S</w:t>
      </w:r>
      <w:r w:rsidR="0B4F8CA6" w:rsidRPr="0864AFAB">
        <w:rPr>
          <w:rFonts w:cs="Arial"/>
        </w:rPr>
        <w:t xml:space="preserve">alaries: Include all staff attributable to this agreement.  One full-time equivalent (FTE) equals one person working </w:t>
      </w:r>
      <w:r w:rsidR="22E5265C" w:rsidRPr="0864AFAB">
        <w:rPr>
          <w:rFonts w:cs="Arial"/>
        </w:rPr>
        <w:t>35-40 hours per</w:t>
      </w:r>
      <w:r w:rsidR="0B4F8CA6" w:rsidRPr="0864AFAB">
        <w:rPr>
          <w:rFonts w:cs="Arial"/>
        </w:rPr>
        <w:t xml:space="preserve"> week, each week of the projec</w:t>
      </w:r>
      <w:r w:rsidR="71FC8033" w:rsidRPr="0864AFAB">
        <w:rPr>
          <w:rFonts w:cs="Arial"/>
        </w:rPr>
        <w:t>t.</w:t>
      </w:r>
    </w:p>
    <w:p w14:paraId="027E168D" w14:textId="77777777" w:rsidR="00242045" w:rsidRDefault="00242045" w:rsidP="00C73F4A">
      <w:pPr>
        <w:pStyle w:val="ListParagraph"/>
        <w:rPr>
          <w:rFonts w:cs="Arial"/>
        </w:rPr>
      </w:pPr>
    </w:p>
    <w:p w14:paraId="4F58CC9C" w14:textId="69A84F4F" w:rsidR="004B321B" w:rsidRDefault="004B321B" w:rsidP="008E59F0">
      <w:pPr>
        <w:pStyle w:val="ListParagraph"/>
        <w:numPr>
          <w:ilvl w:val="0"/>
          <w:numId w:val="36"/>
        </w:numPr>
        <w:rPr>
          <w:rFonts w:cs="Arial"/>
        </w:rPr>
      </w:pPr>
      <w:r>
        <w:rPr>
          <w:rFonts w:cs="Arial"/>
        </w:rPr>
        <w:t>Employee benefits</w:t>
      </w:r>
      <w:r w:rsidR="006D4BD5">
        <w:rPr>
          <w:rFonts w:cs="Arial"/>
        </w:rPr>
        <w:t>: A bidder may include costs for employee pension and post-retirement health benefits in its proposed budget, consistent with the federal cost principl</w:t>
      </w:r>
      <w:r w:rsidR="00CD714B">
        <w:rPr>
          <w:rFonts w:cs="Arial"/>
        </w:rPr>
        <w:t>e</w:t>
      </w:r>
      <w:r w:rsidR="006D4BD5">
        <w:rPr>
          <w:rFonts w:cs="Arial"/>
        </w:rPr>
        <w:t>s and requirements found in OMB’s guidance on the administration of federally funded projects</w:t>
      </w:r>
      <w:r w:rsidR="0073255E">
        <w:rPr>
          <w:rFonts w:cs="Arial"/>
        </w:rPr>
        <w:t xml:space="preserve"> (the </w:t>
      </w:r>
      <w:r w:rsidR="001410B0">
        <w:rPr>
          <w:rFonts w:cs="Arial"/>
        </w:rPr>
        <w:t>“</w:t>
      </w:r>
      <w:hyperlink r:id="rId44" w:history="1">
        <w:r w:rsidR="0073255E" w:rsidRPr="00F255AE">
          <w:rPr>
            <w:rStyle w:val="Hyperlink"/>
            <w:rFonts w:cs="Arial"/>
          </w:rPr>
          <w:t>Omni Circular</w:t>
        </w:r>
      </w:hyperlink>
      <w:r w:rsidR="001410B0">
        <w:rPr>
          <w:rFonts w:cs="Arial"/>
        </w:rPr>
        <w:t>”</w:t>
      </w:r>
      <w:r w:rsidR="0073255E">
        <w:rPr>
          <w:rFonts w:cs="Arial"/>
        </w:rPr>
        <w:t>)</w:t>
      </w:r>
      <w:r w:rsidR="006D4BD5">
        <w:rPr>
          <w:rFonts w:cs="Arial"/>
        </w:rPr>
        <w:t>.</w:t>
      </w:r>
    </w:p>
    <w:p w14:paraId="01F1A13D" w14:textId="77777777" w:rsidR="00242045" w:rsidRPr="00C73F4A" w:rsidRDefault="00242045" w:rsidP="00C73F4A">
      <w:pPr>
        <w:rPr>
          <w:rFonts w:cs="Arial"/>
        </w:rPr>
      </w:pPr>
    </w:p>
    <w:p w14:paraId="089DB143" w14:textId="2BA0E2BF" w:rsidR="002317E5" w:rsidRDefault="002317E5" w:rsidP="008E59F0">
      <w:pPr>
        <w:pStyle w:val="ListParagraph"/>
        <w:numPr>
          <w:ilvl w:val="0"/>
          <w:numId w:val="36"/>
        </w:numPr>
        <w:rPr>
          <w:rFonts w:cs="Arial"/>
        </w:rPr>
      </w:pPr>
      <w:r>
        <w:rPr>
          <w:rFonts w:cs="Arial"/>
        </w:rPr>
        <w:t>Travel expenses for employees and consultants to carry out the essential work of the project</w:t>
      </w:r>
      <w:r w:rsidR="00972477">
        <w:rPr>
          <w:rFonts w:cs="Arial"/>
        </w:rPr>
        <w:t>:</w:t>
      </w:r>
      <w:r>
        <w:rPr>
          <w:rFonts w:cs="Arial"/>
        </w:rPr>
        <w:t xml:space="preserve">  Travel costs including per diem rates must adhere to the established NYS travel rates, as indicated at </w:t>
      </w:r>
      <w:hyperlink r:id="rId45" w:history="1">
        <w:r w:rsidRPr="008D4786">
          <w:rPr>
            <w:rStyle w:val="Hyperlink"/>
            <w:rFonts w:cs="Arial"/>
          </w:rPr>
          <w:t>www.gsa.gov</w:t>
        </w:r>
      </w:hyperlink>
      <w:r>
        <w:rPr>
          <w:rFonts w:cs="Arial"/>
        </w:rPr>
        <w:t xml:space="preserve"> under “travel resources”.  Hotel costs must not exceed federal per diem rate.  In-state overnight travel (meals and/or lodging) is only allowed if the travel for the employee exceeds 50 miles from their home office. Out-of-state travel requests for </w:t>
      </w:r>
      <w:r w:rsidR="0020614E">
        <w:rPr>
          <w:rFonts w:cs="Arial"/>
        </w:rPr>
        <w:t>TAC</w:t>
      </w:r>
      <w:r>
        <w:rPr>
          <w:rFonts w:cs="Arial"/>
        </w:rPr>
        <w:t xml:space="preserve"> staff, including justification and total projected costs, must be submitted to NYSED for approval at least six months prior to the anticipated travel, and approval must be received from NYSED before any commitments are made.</w:t>
      </w:r>
    </w:p>
    <w:p w14:paraId="3BC84B92" w14:textId="77777777" w:rsidR="002317E5" w:rsidRPr="002317E5" w:rsidRDefault="002317E5" w:rsidP="002317E5">
      <w:pPr>
        <w:pStyle w:val="ListParagraph"/>
        <w:rPr>
          <w:rFonts w:cs="Arial"/>
        </w:rPr>
      </w:pPr>
    </w:p>
    <w:p w14:paraId="26E88B76" w14:textId="77777777" w:rsidR="002317E5" w:rsidRDefault="002317E5" w:rsidP="008E59F0">
      <w:pPr>
        <w:pStyle w:val="ListParagraph"/>
        <w:numPr>
          <w:ilvl w:val="0"/>
          <w:numId w:val="36"/>
        </w:numPr>
        <w:rPr>
          <w:rFonts w:cs="Arial"/>
        </w:rPr>
      </w:pPr>
      <w:r>
        <w:rPr>
          <w:rFonts w:cs="Arial"/>
        </w:rPr>
        <w:t xml:space="preserve">Equipment purchases: All equipment having a unit cost of $5,000 or more should be included here. If the unit cost is less than $5,000 it should be listed in the Supplies and Materials section of the budget. Note: </w:t>
      </w:r>
    </w:p>
    <w:p w14:paraId="423B041C" w14:textId="77777777" w:rsidR="002317E5" w:rsidRPr="00C549C9" w:rsidRDefault="002317E5" w:rsidP="002317E5">
      <w:pPr>
        <w:pStyle w:val="ListParagraph"/>
        <w:rPr>
          <w:rFonts w:cs="Arial"/>
        </w:rPr>
      </w:pPr>
    </w:p>
    <w:p w14:paraId="6D1982A2" w14:textId="77777777" w:rsidR="002317E5" w:rsidRDefault="002317E5" w:rsidP="008E59F0">
      <w:pPr>
        <w:pStyle w:val="ListParagraph"/>
        <w:numPr>
          <w:ilvl w:val="1"/>
          <w:numId w:val="36"/>
        </w:numPr>
        <w:rPr>
          <w:rFonts w:cs="Arial"/>
        </w:rPr>
      </w:pPr>
      <w:r>
        <w:rPr>
          <w:rFonts w:cs="Arial"/>
        </w:rPr>
        <w:t>All equipment purchases must be justified and reasonable and are subject to the approval of NYSED.</w:t>
      </w:r>
    </w:p>
    <w:p w14:paraId="06B5603D" w14:textId="77777777" w:rsidR="002317E5" w:rsidRDefault="002317E5" w:rsidP="008E59F0">
      <w:pPr>
        <w:pStyle w:val="ListParagraph"/>
        <w:numPr>
          <w:ilvl w:val="1"/>
          <w:numId w:val="36"/>
        </w:numPr>
        <w:rPr>
          <w:rFonts w:cs="Arial"/>
        </w:rPr>
      </w:pPr>
      <w:r w:rsidRPr="00C549C9">
        <w:rPr>
          <w:rFonts w:cs="Arial"/>
        </w:rPr>
        <w:t>All equipment purchased is the property of NYSED.  At the end of the contract period all equipment will be returned to NYSED unless NYSED has deemed it unusable and given the contractor approval to surplus the equipment.</w:t>
      </w:r>
    </w:p>
    <w:p w14:paraId="40364998" w14:textId="77777777" w:rsidR="002317E5" w:rsidRPr="002317E5" w:rsidRDefault="002317E5" w:rsidP="002317E5">
      <w:pPr>
        <w:rPr>
          <w:rFonts w:cs="Arial"/>
        </w:rPr>
      </w:pPr>
    </w:p>
    <w:p w14:paraId="7244C229" w14:textId="59D0225E" w:rsidR="002317E5" w:rsidRDefault="002317E5" w:rsidP="008E59F0">
      <w:pPr>
        <w:pStyle w:val="ListParagraph"/>
        <w:numPr>
          <w:ilvl w:val="0"/>
          <w:numId w:val="36"/>
        </w:numPr>
        <w:rPr>
          <w:rFonts w:cs="Arial"/>
        </w:rPr>
      </w:pPr>
      <w:r>
        <w:rPr>
          <w:rFonts w:cs="Arial"/>
        </w:rPr>
        <w:t>Supplies, materials, and printing directly related to the project and having a unit cost of less than $5,000</w:t>
      </w:r>
      <w:r w:rsidR="00972477">
        <w:rPr>
          <w:rFonts w:cs="Arial"/>
        </w:rPr>
        <w:t>:</w:t>
      </w:r>
      <w:r>
        <w:rPr>
          <w:rFonts w:cs="Arial"/>
        </w:rPr>
        <w:t xml:space="preserve"> Cost proposals may, but are not required to, include requests for limited initial technology purchases to support the goals of the project (e.g., one computer per staff and other shared equipment such as printers, faxes, etc.) to carry out essential project work.  Other office supply equipment can be included as it directly relates to carrying out the goals of the project.</w:t>
      </w:r>
    </w:p>
    <w:p w14:paraId="52D990EF" w14:textId="77777777" w:rsidR="002317E5" w:rsidRPr="00C73F4A" w:rsidRDefault="002317E5" w:rsidP="002317E5">
      <w:pPr>
        <w:rPr>
          <w:rFonts w:cs="Arial"/>
        </w:rPr>
      </w:pPr>
    </w:p>
    <w:p w14:paraId="59801F40" w14:textId="05B2B0BE" w:rsidR="00242045" w:rsidRPr="00C73F4A" w:rsidRDefault="004B321B" w:rsidP="008E59F0">
      <w:pPr>
        <w:pStyle w:val="ListParagraph"/>
        <w:numPr>
          <w:ilvl w:val="0"/>
          <w:numId w:val="36"/>
        </w:numPr>
        <w:rPr>
          <w:rFonts w:cs="Arial"/>
        </w:rPr>
      </w:pPr>
      <w:r>
        <w:rPr>
          <w:rFonts w:cs="Arial"/>
        </w:rPr>
        <w:t xml:space="preserve">Purchased services: Subcontracting costs for direct services are limited to 50% of the total budget. Purchased services include consultant services. </w:t>
      </w:r>
      <w:r w:rsidR="00C5735D">
        <w:rPr>
          <w:rFonts w:eastAsia="Arial" w:cs="Arial"/>
        </w:rPr>
        <w:t xml:space="preserve">In instances where a subcontract is </w:t>
      </w:r>
      <w:r w:rsidR="00C5735D">
        <w:rPr>
          <w:rFonts w:eastAsia="Arial" w:cs="Arial"/>
        </w:rPr>
        <w:lastRenderedPageBreak/>
        <w:t xml:space="preserve">necessary to fulfill project goals, the subcontract must be for the provision of direct support to the activities of the </w:t>
      </w:r>
      <w:r w:rsidR="0020614E">
        <w:rPr>
          <w:rFonts w:eastAsia="Arial" w:cs="Arial"/>
        </w:rPr>
        <w:t>TAC</w:t>
      </w:r>
      <w:r w:rsidR="00C5735D">
        <w:rPr>
          <w:rFonts w:eastAsia="Arial" w:cs="Arial"/>
        </w:rPr>
        <w:t>.</w:t>
      </w:r>
    </w:p>
    <w:p w14:paraId="74906839" w14:textId="77777777" w:rsidR="00284861" w:rsidRPr="00C73F4A" w:rsidRDefault="00284861" w:rsidP="00C73F4A">
      <w:pPr>
        <w:pStyle w:val="ListParagraph"/>
        <w:rPr>
          <w:rFonts w:cs="Arial"/>
        </w:rPr>
      </w:pPr>
    </w:p>
    <w:p w14:paraId="2B52FB22" w14:textId="42E0DD36" w:rsidR="002204E1" w:rsidRDefault="00284861" w:rsidP="008E59F0">
      <w:pPr>
        <w:pStyle w:val="ListParagraph"/>
        <w:numPr>
          <w:ilvl w:val="0"/>
          <w:numId w:val="36"/>
        </w:numPr>
        <w:rPr>
          <w:rFonts w:cs="Arial"/>
        </w:rPr>
      </w:pPr>
      <w:r>
        <w:rPr>
          <w:rFonts w:cs="Arial"/>
        </w:rPr>
        <w:t>Event costs</w:t>
      </w:r>
      <w:r w:rsidR="00092A78">
        <w:rPr>
          <w:rFonts w:cs="Arial"/>
        </w:rPr>
        <w:t>:</w:t>
      </w:r>
      <w:r w:rsidR="00446C66">
        <w:rPr>
          <w:rFonts w:cs="Arial"/>
        </w:rPr>
        <w:t xml:space="preserve"> </w:t>
      </w:r>
      <w:r w:rsidR="00092A78">
        <w:rPr>
          <w:rFonts w:cs="Arial"/>
        </w:rPr>
        <w:t xml:space="preserve">Costs </w:t>
      </w:r>
      <w:r w:rsidR="00446C66">
        <w:rPr>
          <w:rFonts w:cs="Arial"/>
        </w:rPr>
        <w:t xml:space="preserve">for </w:t>
      </w:r>
      <w:r w:rsidR="007A7044">
        <w:rPr>
          <w:rFonts w:cs="Arial"/>
        </w:rPr>
        <w:t xml:space="preserve">conducting </w:t>
      </w:r>
      <w:r w:rsidR="00446C66">
        <w:rPr>
          <w:rFonts w:cs="Arial"/>
        </w:rPr>
        <w:t>training seminars or conferences</w:t>
      </w:r>
      <w:r>
        <w:rPr>
          <w:rFonts w:cs="Arial"/>
        </w:rPr>
        <w:t xml:space="preserve">, which include such expenses as </w:t>
      </w:r>
      <w:r w:rsidR="00616A97">
        <w:rPr>
          <w:rFonts w:cs="Arial"/>
        </w:rPr>
        <w:t xml:space="preserve">meeting </w:t>
      </w:r>
      <w:r>
        <w:rPr>
          <w:rFonts w:cs="Arial"/>
        </w:rPr>
        <w:t>room</w:t>
      </w:r>
      <w:r w:rsidR="00616A97">
        <w:rPr>
          <w:rFonts w:cs="Arial"/>
        </w:rPr>
        <w:t>s</w:t>
      </w:r>
      <w:r>
        <w:rPr>
          <w:rFonts w:cs="Arial"/>
        </w:rPr>
        <w:t xml:space="preserve">, </w:t>
      </w:r>
      <w:r w:rsidR="00DE11C2">
        <w:rPr>
          <w:rFonts w:cs="Arial"/>
        </w:rPr>
        <w:t xml:space="preserve">supplies and </w:t>
      </w:r>
      <w:r>
        <w:rPr>
          <w:rFonts w:cs="Arial"/>
        </w:rPr>
        <w:t xml:space="preserve">materials for </w:t>
      </w:r>
      <w:r w:rsidR="00DE11C2">
        <w:rPr>
          <w:rFonts w:cs="Arial"/>
        </w:rPr>
        <w:t>the</w:t>
      </w:r>
      <w:r>
        <w:rPr>
          <w:rFonts w:cs="Arial"/>
        </w:rPr>
        <w:t xml:space="preserve"> event, </w:t>
      </w:r>
      <w:r w:rsidR="00DD5FC3">
        <w:rPr>
          <w:rFonts w:cs="Arial"/>
        </w:rPr>
        <w:t>and light beverages and snacks for breaks.</w:t>
      </w:r>
      <w:r>
        <w:rPr>
          <w:rFonts w:cs="Arial"/>
        </w:rPr>
        <w:t xml:space="preserve"> </w:t>
      </w:r>
      <w:r w:rsidR="008E2050">
        <w:rPr>
          <w:rFonts w:cs="Arial"/>
        </w:rPr>
        <w:t>Note:</w:t>
      </w:r>
    </w:p>
    <w:p w14:paraId="29792490" w14:textId="77777777" w:rsidR="002204E1" w:rsidRPr="002204E1" w:rsidRDefault="002204E1" w:rsidP="002204E1">
      <w:pPr>
        <w:pStyle w:val="ListParagraph"/>
        <w:rPr>
          <w:rFonts w:cs="Arial"/>
        </w:rPr>
      </w:pPr>
    </w:p>
    <w:p w14:paraId="04A4A5EE" w14:textId="2655EE2F" w:rsidR="002204E1" w:rsidRDefault="0083310D" w:rsidP="008E59F0">
      <w:pPr>
        <w:pStyle w:val="ListParagraph"/>
        <w:numPr>
          <w:ilvl w:val="1"/>
          <w:numId w:val="36"/>
        </w:numPr>
        <w:rPr>
          <w:rFonts w:cs="Arial"/>
        </w:rPr>
      </w:pPr>
      <w:r>
        <w:rPr>
          <w:rFonts w:cs="Arial"/>
        </w:rPr>
        <w:t>When</w:t>
      </w:r>
      <w:r w:rsidR="00284861">
        <w:rPr>
          <w:rFonts w:cs="Arial"/>
        </w:rPr>
        <w:t xml:space="preserve"> planning logistics for meetings, workshops, and trainings, the contractor shall utilize no-cost meeting venues as the first option.  A list of potential no-cost venues </w:t>
      </w:r>
      <w:r>
        <w:rPr>
          <w:rFonts w:cs="Arial"/>
        </w:rPr>
        <w:t>near</w:t>
      </w:r>
      <w:r w:rsidR="00284861">
        <w:rPr>
          <w:rFonts w:cs="Arial"/>
        </w:rPr>
        <w:t xml:space="preserve"> each </w:t>
      </w:r>
      <w:r>
        <w:rPr>
          <w:rFonts w:cs="Arial"/>
        </w:rPr>
        <w:t>assigned Pilot Network and School</w:t>
      </w:r>
      <w:r w:rsidR="00284861">
        <w:rPr>
          <w:rFonts w:cs="Arial"/>
        </w:rPr>
        <w:t xml:space="preserve"> should be developed and utilized. </w:t>
      </w:r>
      <w:r w:rsidR="001A1BC1">
        <w:rPr>
          <w:rFonts w:cs="Arial"/>
        </w:rPr>
        <w:t>If none can be identified,</w:t>
      </w:r>
      <w:r w:rsidR="00284861">
        <w:rPr>
          <w:rFonts w:cs="Arial"/>
        </w:rPr>
        <w:t xml:space="preserve"> </w:t>
      </w:r>
      <w:r w:rsidR="006874D3">
        <w:rPr>
          <w:rFonts w:cs="Arial"/>
        </w:rPr>
        <w:t xml:space="preserve">the contractor shall </w:t>
      </w:r>
      <w:r w:rsidR="00A91902">
        <w:rPr>
          <w:rFonts w:cs="Arial"/>
        </w:rPr>
        <w:t xml:space="preserve">so notify NYSED. </w:t>
      </w:r>
      <w:r w:rsidR="00284861">
        <w:rPr>
          <w:rFonts w:cs="Arial"/>
        </w:rPr>
        <w:t xml:space="preserve">With written approval from NYSED, on a case-by-case basis, other venues may be considered. </w:t>
      </w:r>
    </w:p>
    <w:p w14:paraId="30598001" w14:textId="62FC3AD2" w:rsidR="00284861" w:rsidRDefault="00DD5FC3" w:rsidP="008E59F0">
      <w:pPr>
        <w:pStyle w:val="ListParagraph"/>
        <w:numPr>
          <w:ilvl w:val="1"/>
          <w:numId w:val="36"/>
        </w:numPr>
        <w:rPr>
          <w:rFonts w:cs="Arial"/>
        </w:rPr>
      </w:pPr>
      <w:r>
        <w:rPr>
          <w:rFonts w:cs="Arial"/>
        </w:rPr>
        <w:t>Meals may be all</w:t>
      </w:r>
      <w:r w:rsidR="00F63754">
        <w:rPr>
          <w:rFonts w:cs="Arial"/>
        </w:rPr>
        <w:t>owed, subject to advance approval of the</w:t>
      </w:r>
      <w:r w:rsidR="0098296C">
        <w:rPr>
          <w:rFonts w:cs="Arial"/>
        </w:rPr>
        <w:t xml:space="preserve"> NYSED</w:t>
      </w:r>
      <w:r w:rsidR="00F63754">
        <w:rPr>
          <w:rFonts w:cs="Arial"/>
        </w:rPr>
        <w:t xml:space="preserve"> Deputy Commissioner and Chief Financial Officer, when the event necessarily requires a full day (6 hours of actual </w:t>
      </w:r>
      <w:r w:rsidR="00446C66">
        <w:rPr>
          <w:rFonts w:cs="Arial"/>
        </w:rPr>
        <w:t>training time)</w:t>
      </w:r>
      <w:r w:rsidR="00284861">
        <w:rPr>
          <w:rFonts w:cs="Arial"/>
        </w:rPr>
        <w:t>.</w:t>
      </w:r>
      <w:r w:rsidR="0041280E">
        <w:rPr>
          <w:rFonts w:cs="Arial"/>
        </w:rPr>
        <w:t xml:space="preserve"> </w:t>
      </w:r>
      <w:r w:rsidR="00C316B4">
        <w:rPr>
          <w:rFonts w:cs="Arial"/>
        </w:rPr>
        <w:t xml:space="preserve">Meals must adhere to the established NYS travel rates, as indicated at </w:t>
      </w:r>
      <w:hyperlink r:id="rId46" w:history="1">
        <w:r w:rsidR="00C316B4" w:rsidRPr="008D4786">
          <w:rPr>
            <w:rStyle w:val="Hyperlink"/>
            <w:rFonts w:cs="Arial"/>
          </w:rPr>
          <w:t>www.gsa.gov</w:t>
        </w:r>
      </w:hyperlink>
      <w:r w:rsidR="00C316B4">
        <w:rPr>
          <w:rFonts w:cs="Arial"/>
        </w:rPr>
        <w:t xml:space="preserve"> under “travel resources”.  </w:t>
      </w:r>
    </w:p>
    <w:p w14:paraId="660BD9D1" w14:textId="77777777" w:rsidR="00982124" w:rsidRPr="00C73F4A" w:rsidRDefault="00982124" w:rsidP="00C73F4A">
      <w:pPr>
        <w:pStyle w:val="ListParagraph"/>
        <w:rPr>
          <w:rFonts w:cs="Arial"/>
        </w:rPr>
      </w:pPr>
    </w:p>
    <w:p w14:paraId="558973DE" w14:textId="77777777" w:rsidR="001E0D94" w:rsidRDefault="6201B33B" w:rsidP="008E59F0">
      <w:pPr>
        <w:pStyle w:val="ListParagraph"/>
        <w:numPr>
          <w:ilvl w:val="0"/>
          <w:numId w:val="36"/>
        </w:numPr>
        <w:rPr>
          <w:rFonts w:cs="Arial"/>
        </w:rPr>
      </w:pPr>
      <w:r w:rsidRPr="0864AFAB">
        <w:rPr>
          <w:rFonts w:cs="Arial"/>
        </w:rPr>
        <w:t>Support for educators in participating schools</w:t>
      </w:r>
      <w:r w:rsidR="23527E9C" w:rsidRPr="0864AFAB">
        <w:rPr>
          <w:rFonts w:cs="Arial"/>
        </w:rPr>
        <w:t>, such as</w:t>
      </w:r>
      <w:r w:rsidRPr="0864AFAB">
        <w:rPr>
          <w:rFonts w:cs="Arial"/>
        </w:rPr>
        <w:t xml:space="preserve">: </w:t>
      </w:r>
    </w:p>
    <w:p w14:paraId="1C608F33" w14:textId="763E8375" w:rsidR="002065CE" w:rsidRDefault="001E0D94" w:rsidP="008E59F0">
      <w:pPr>
        <w:pStyle w:val="ListParagraph"/>
        <w:numPr>
          <w:ilvl w:val="1"/>
          <w:numId w:val="36"/>
        </w:numPr>
        <w:rPr>
          <w:rFonts w:cs="Arial"/>
        </w:rPr>
      </w:pPr>
      <w:r>
        <w:rPr>
          <w:rFonts w:cs="Arial"/>
        </w:rPr>
        <w:t>S</w:t>
      </w:r>
      <w:r w:rsidR="00426516">
        <w:rPr>
          <w:rFonts w:cs="Arial"/>
        </w:rPr>
        <w:t xml:space="preserve">tipends for educators </w:t>
      </w:r>
      <w:r w:rsidR="001F15DF">
        <w:rPr>
          <w:rFonts w:cs="Arial"/>
        </w:rPr>
        <w:t xml:space="preserve">in Mentor Schools, </w:t>
      </w:r>
      <w:r w:rsidR="008154E2">
        <w:rPr>
          <w:rFonts w:cs="Arial"/>
        </w:rPr>
        <w:t>who are experienced with PBLA practices</w:t>
      </w:r>
      <w:r w:rsidR="001F15DF">
        <w:rPr>
          <w:rFonts w:cs="Arial"/>
        </w:rPr>
        <w:t>,</w:t>
      </w:r>
      <w:r w:rsidR="00426516">
        <w:rPr>
          <w:rFonts w:cs="Arial"/>
        </w:rPr>
        <w:t xml:space="preserve"> to </w:t>
      </w:r>
      <w:r w:rsidR="00C6493A" w:rsidRPr="00727F11">
        <w:rPr>
          <w:rFonts w:cs="Arial"/>
        </w:rPr>
        <w:t>provid</w:t>
      </w:r>
      <w:r w:rsidR="00C6493A">
        <w:rPr>
          <w:rFonts w:cs="Arial"/>
        </w:rPr>
        <w:t>e</w:t>
      </w:r>
      <w:r w:rsidR="00C6493A" w:rsidRPr="00727F11">
        <w:rPr>
          <w:rFonts w:cs="Arial"/>
        </w:rPr>
        <w:t xml:space="preserve"> learning opportunities to educators</w:t>
      </w:r>
      <w:r w:rsidR="00C6493A">
        <w:rPr>
          <w:rFonts w:cs="Arial"/>
        </w:rPr>
        <w:t xml:space="preserve"> in their </w:t>
      </w:r>
      <w:r w:rsidR="005A1139">
        <w:rPr>
          <w:rFonts w:cs="Arial"/>
        </w:rPr>
        <w:t xml:space="preserve">assigned </w:t>
      </w:r>
      <w:r w:rsidR="00C6493A">
        <w:rPr>
          <w:rFonts w:cs="Arial"/>
        </w:rPr>
        <w:t>Pilot Network</w:t>
      </w:r>
      <w:r w:rsidR="005A1139">
        <w:rPr>
          <w:rFonts w:cs="Arial"/>
        </w:rPr>
        <w:t>s</w:t>
      </w:r>
      <w:r w:rsidR="00C6493A">
        <w:rPr>
          <w:rFonts w:cs="Arial"/>
        </w:rPr>
        <w:t xml:space="preserve">, such as school intervisitations, modeling PBLA practices, peer coaching and mentoring, and collaboratively addressing problems of </w:t>
      </w:r>
      <w:proofErr w:type="gramStart"/>
      <w:r w:rsidR="00C6493A">
        <w:rPr>
          <w:rFonts w:cs="Arial"/>
        </w:rPr>
        <w:t>practice</w:t>
      </w:r>
      <w:r>
        <w:rPr>
          <w:rFonts w:cs="Arial"/>
        </w:rPr>
        <w:t>;</w:t>
      </w:r>
      <w:proofErr w:type="gramEnd"/>
    </w:p>
    <w:p w14:paraId="03B21B97" w14:textId="0AB44580" w:rsidR="00E14DF0" w:rsidRDefault="00A07AA8" w:rsidP="008E59F0">
      <w:pPr>
        <w:pStyle w:val="ListParagraph"/>
        <w:numPr>
          <w:ilvl w:val="1"/>
          <w:numId w:val="36"/>
        </w:numPr>
        <w:rPr>
          <w:rFonts w:cs="Arial"/>
        </w:rPr>
      </w:pPr>
      <w:r>
        <w:rPr>
          <w:rFonts w:cs="Arial"/>
        </w:rPr>
        <w:t>Reimbursing participating schools for s</w:t>
      </w:r>
      <w:r w:rsidR="00E14DF0">
        <w:rPr>
          <w:rFonts w:cs="Arial"/>
        </w:rPr>
        <w:t>ubstitute teacher coverage</w:t>
      </w:r>
      <w:r>
        <w:rPr>
          <w:rFonts w:cs="Arial"/>
        </w:rPr>
        <w:t>,</w:t>
      </w:r>
      <w:r w:rsidR="00E14DF0">
        <w:rPr>
          <w:rFonts w:cs="Arial"/>
        </w:rPr>
        <w:t xml:space="preserve"> to enable educators from assigned Pilot Networks to participate in professional learning that falls during the school day; and </w:t>
      </w:r>
    </w:p>
    <w:p w14:paraId="4FB2D948" w14:textId="1ACA0BB9" w:rsidR="000B2446" w:rsidRDefault="001E0D94" w:rsidP="008E59F0">
      <w:pPr>
        <w:pStyle w:val="ListParagraph"/>
        <w:numPr>
          <w:ilvl w:val="1"/>
          <w:numId w:val="36"/>
        </w:numPr>
        <w:rPr>
          <w:rFonts w:cs="Arial"/>
        </w:rPr>
      </w:pPr>
      <w:r>
        <w:rPr>
          <w:rFonts w:cs="Arial"/>
        </w:rPr>
        <w:t>Stipends to enable</w:t>
      </w:r>
      <w:r w:rsidR="00BE1394">
        <w:rPr>
          <w:rFonts w:cs="Arial"/>
        </w:rPr>
        <w:t xml:space="preserve"> </w:t>
      </w:r>
      <w:r w:rsidR="005A1139">
        <w:rPr>
          <w:rFonts w:cs="Arial"/>
        </w:rPr>
        <w:t>educators from assigned</w:t>
      </w:r>
      <w:r w:rsidR="000B2446">
        <w:rPr>
          <w:rFonts w:cs="Arial"/>
        </w:rPr>
        <w:t xml:space="preserve"> Pilot Networks to participate in professional learning that falls outside their </w:t>
      </w:r>
      <w:r w:rsidR="00812540">
        <w:rPr>
          <w:rFonts w:cs="Arial"/>
        </w:rPr>
        <w:t>contractual</w:t>
      </w:r>
      <w:r w:rsidR="000B2446">
        <w:rPr>
          <w:rFonts w:cs="Arial"/>
        </w:rPr>
        <w:t xml:space="preserve"> professional </w:t>
      </w:r>
      <w:r w:rsidR="00812540">
        <w:rPr>
          <w:rFonts w:cs="Arial"/>
        </w:rPr>
        <w:t>learning</w:t>
      </w:r>
      <w:r w:rsidR="000B2446">
        <w:rPr>
          <w:rFonts w:cs="Arial"/>
        </w:rPr>
        <w:t xml:space="preserve"> </w:t>
      </w:r>
      <w:proofErr w:type="gramStart"/>
      <w:r w:rsidR="000B2446">
        <w:rPr>
          <w:rFonts w:cs="Arial"/>
        </w:rPr>
        <w:t>days;</w:t>
      </w:r>
      <w:proofErr w:type="gramEnd"/>
    </w:p>
    <w:p w14:paraId="31EE1D2B" w14:textId="77777777" w:rsidR="002065CE" w:rsidRDefault="002065CE" w:rsidP="002065CE">
      <w:pPr>
        <w:pStyle w:val="ListParagraph"/>
        <w:rPr>
          <w:rFonts w:cs="Arial"/>
        </w:rPr>
      </w:pPr>
    </w:p>
    <w:p w14:paraId="599C8E4C" w14:textId="649A69C4" w:rsidR="00982124" w:rsidRDefault="00982124" w:rsidP="008E59F0">
      <w:pPr>
        <w:pStyle w:val="ListParagraph"/>
        <w:numPr>
          <w:ilvl w:val="0"/>
          <w:numId w:val="36"/>
        </w:numPr>
        <w:rPr>
          <w:rFonts w:cs="Arial"/>
        </w:rPr>
      </w:pPr>
      <w:r>
        <w:rPr>
          <w:rFonts w:cs="Arial"/>
        </w:rPr>
        <w:t>Attendance at conferences</w:t>
      </w:r>
      <w:r w:rsidR="00E123C6">
        <w:rPr>
          <w:rFonts w:cs="Arial"/>
        </w:rPr>
        <w:t>: A bidder may only include costs</w:t>
      </w:r>
      <w:r w:rsidR="003664D6">
        <w:rPr>
          <w:rFonts w:cs="Arial"/>
        </w:rPr>
        <w:t xml:space="preserve"> for</w:t>
      </w:r>
      <w:r>
        <w:rPr>
          <w:rFonts w:cs="Arial"/>
        </w:rPr>
        <w:t xml:space="preserve"> </w:t>
      </w:r>
      <w:r w:rsidR="0020614E">
        <w:rPr>
          <w:rFonts w:cs="Arial"/>
        </w:rPr>
        <w:t>TAC</w:t>
      </w:r>
      <w:r>
        <w:rPr>
          <w:rFonts w:cs="Arial"/>
        </w:rPr>
        <w:t xml:space="preserve"> staff </w:t>
      </w:r>
      <w:r w:rsidR="003664D6">
        <w:rPr>
          <w:rFonts w:cs="Arial"/>
        </w:rPr>
        <w:t>or subcontractors to attend conferences</w:t>
      </w:r>
      <w:r w:rsidR="00C71B25">
        <w:rPr>
          <w:rFonts w:cs="Arial"/>
        </w:rPr>
        <w:t xml:space="preserve"> if</w:t>
      </w:r>
      <w:r>
        <w:rPr>
          <w:rFonts w:cs="Arial"/>
        </w:rPr>
        <w:t xml:space="preserve"> NYSED</w:t>
      </w:r>
      <w:r w:rsidR="00F07B3B">
        <w:rPr>
          <w:rFonts w:cs="Arial"/>
        </w:rPr>
        <w:t xml:space="preserve"> has approved in advance. Contractor must provide</w:t>
      </w:r>
      <w:r>
        <w:rPr>
          <w:rFonts w:cs="Arial"/>
        </w:rPr>
        <w:t xml:space="preserve"> a rationale and expected outcomes for the specific individual(s) attending.</w:t>
      </w:r>
    </w:p>
    <w:p w14:paraId="6152CEAB" w14:textId="77777777" w:rsidR="00242045" w:rsidRPr="00C73F4A" w:rsidRDefault="00242045" w:rsidP="00C73F4A">
      <w:pPr>
        <w:rPr>
          <w:rFonts w:cs="Arial"/>
        </w:rPr>
      </w:pPr>
    </w:p>
    <w:p w14:paraId="57AC43D5" w14:textId="513BBA74" w:rsidR="00281CB6" w:rsidRDefault="00281CB6" w:rsidP="008E59F0">
      <w:pPr>
        <w:pStyle w:val="ListParagraph"/>
        <w:numPr>
          <w:ilvl w:val="0"/>
          <w:numId w:val="36"/>
        </w:numPr>
        <w:rPr>
          <w:rFonts w:cs="Arial"/>
        </w:rPr>
      </w:pPr>
      <w:r>
        <w:rPr>
          <w:rFonts w:cs="Arial"/>
        </w:rPr>
        <w:t>Indirect costs: Indirect costs are the sum of all direct costs multiplied by the bidder’s indirect cost rate.  These costs include central administrative costs and certain other organization-wide costs that are incurred in connection with a project but that cannot readily be identified with the project (e.g., payroll preparation, central purchasing).</w:t>
      </w:r>
    </w:p>
    <w:p w14:paraId="3967EBEF" w14:textId="77777777" w:rsidR="00242045" w:rsidRPr="00C73F4A" w:rsidRDefault="00242045" w:rsidP="00C73F4A">
      <w:pPr>
        <w:rPr>
          <w:rFonts w:cs="Arial"/>
        </w:rPr>
      </w:pPr>
    </w:p>
    <w:p w14:paraId="1EF2D3BD" w14:textId="71D179D2" w:rsidR="00C00551" w:rsidRPr="00C73F4A" w:rsidRDefault="1D283290" w:rsidP="0864AFAB">
      <w:pPr>
        <w:rPr>
          <w:rFonts w:cs="Arial"/>
        </w:rPr>
      </w:pPr>
      <w:r w:rsidRPr="0864AFAB">
        <w:rPr>
          <w:rFonts w:cs="Arial"/>
        </w:rPr>
        <w:t>NON-ALLOWABLE Costs:</w:t>
      </w:r>
    </w:p>
    <w:p w14:paraId="64B1B214" w14:textId="77777777" w:rsidR="00C00551" w:rsidRDefault="00C00551" w:rsidP="00C00551">
      <w:pPr>
        <w:rPr>
          <w:rFonts w:cs="Arial"/>
        </w:rPr>
      </w:pPr>
    </w:p>
    <w:p w14:paraId="1009A0DB" w14:textId="77777777" w:rsidR="00C00551" w:rsidRDefault="00C00551" w:rsidP="008E59F0">
      <w:pPr>
        <w:pStyle w:val="ListParagraph"/>
        <w:numPr>
          <w:ilvl w:val="0"/>
          <w:numId w:val="37"/>
        </w:numPr>
        <w:rPr>
          <w:rFonts w:cs="Arial"/>
        </w:rPr>
      </w:pPr>
      <w:r>
        <w:rPr>
          <w:rFonts w:cs="Arial"/>
        </w:rPr>
        <w:t>Office furnishings</w:t>
      </w:r>
    </w:p>
    <w:p w14:paraId="5C6CA123" w14:textId="6FAE7150" w:rsidR="00C00551" w:rsidRDefault="00C00551" w:rsidP="008E59F0">
      <w:pPr>
        <w:pStyle w:val="ListParagraph"/>
        <w:numPr>
          <w:ilvl w:val="0"/>
          <w:numId w:val="37"/>
        </w:numPr>
        <w:rPr>
          <w:rFonts w:cs="Arial"/>
        </w:rPr>
      </w:pPr>
      <w:r>
        <w:rPr>
          <w:rFonts w:cs="Arial"/>
        </w:rPr>
        <w:t>New construction or renovation of facilities</w:t>
      </w:r>
    </w:p>
    <w:p w14:paraId="056343A1" w14:textId="77777777" w:rsidR="00C00551" w:rsidRDefault="00C00551" w:rsidP="008E59F0">
      <w:pPr>
        <w:pStyle w:val="ListParagraph"/>
        <w:numPr>
          <w:ilvl w:val="0"/>
          <w:numId w:val="37"/>
        </w:numPr>
        <w:rPr>
          <w:rFonts w:cs="Arial"/>
        </w:rPr>
      </w:pPr>
      <w:r>
        <w:rPr>
          <w:rFonts w:cs="Arial"/>
        </w:rPr>
        <w:t>Membership fees</w:t>
      </w:r>
    </w:p>
    <w:p w14:paraId="7061EADB" w14:textId="77777777" w:rsidR="00C00551" w:rsidRDefault="00C00551" w:rsidP="008E59F0">
      <w:pPr>
        <w:pStyle w:val="ListParagraph"/>
        <w:numPr>
          <w:ilvl w:val="0"/>
          <w:numId w:val="37"/>
        </w:numPr>
        <w:rPr>
          <w:rFonts w:cs="Arial"/>
        </w:rPr>
      </w:pPr>
      <w:r>
        <w:rPr>
          <w:rFonts w:cs="Arial"/>
        </w:rPr>
        <w:t>External evaluation services</w:t>
      </w:r>
    </w:p>
    <w:p w14:paraId="534D316D" w14:textId="618843F9" w:rsidR="003303A8" w:rsidRDefault="003303A8" w:rsidP="008E59F0">
      <w:pPr>
        <w:pStyle w:val="ListParagraph"/>
        <w:numPr>
          <w:ilvl w:val="0"/>
          <w:numId w:val="37"/>
        </w:numPr>
        <w:rPr>
          <w:rFonts w:cs="Arial"/>
        </w:rPr>
      </w:pPr>
      <w:r>
        <w:rPr>
          <w:color w:val="000000"/>
        </w:rPr>
        <w:t xml:space="preserve">Gifts, contributions, alcoholic beverages, </w:t>
      </w:r>
      <w:proofErr w:type="gramStart"/>
      <w:r>
        <w:rPr>
          <w:color w:val="000000"/>
        </w:rPr>
        <w:t>entertainment</w:t>
      </w:r>
      <w:proofErr w:type="gramEnd"/>
      <w:r>
        <w:rPr>
          <w:color w:val="000000"/>
        </w:rPr>
        <w:t xml:space="preserve"> and expenses that violate New York State Ethics Law</w:t>
      </w:r>
    </w:p>
    <w:p w14:paraId="054F31EA" w14:textId="1C0791CD" w:rsidR="00674806" w:rsidRDefault="40FCEF35" w:rsidP="0864AFAB">
      <w:pPr>
        <w:rPr>
          <w:rFonts w:cs="Arial"/>
        </w:rPr>
      </w:pPr>
      <w:r w:rsidRPr="00C06009">
        <w:rPr>
          <w:rFonts w:cs="Arial"/>
        </w:rPr>
        <w:t>Note</w:t>
      </w:r>
      <w:r w:rsidR="26557E66">
        <w:rPr>
          <w:rFonts w:cs="Arial"/>
        </w:rPr>
        <w:t xml:space="preserve"> that t</w:t>
      </w:r>
      <w:r w:rsidRPr="00854A6A">
        <w:rPr>
          <w:rFonts w:cs="Arial"/>
        </w:rPr>
        <w:t>he</w:t>
      </w:r>
      <w:r>
        <w:rPr>
          <w:rFonts w:cs="Arial"/>
        </w:rPr>
        <w:t xml:space="preserve"> Technical Assistance Center guidelines, located in </w:t>
      </w:r>
      <w:r w:rsidR="00BA1BCE" w:rsidRPr="00C73F4A">
        <w:rPr>
          <w:rFonts w:cs="Arial"/>
          <w:b/>
          <w:bCs/>
        </w:rPr>
        <w:fldChar w:fldCharType="begin"/>
      </w:r>
      <w:r w:rsidR="00BA1BCE" w:rsidRPr="00C73F4A">
        <w:rPr>
          <w:rFonts w:cs="Arial"/>
          <w:b/>
          <w:bCs/>
        </w:rPr>
        <w:instrText xml:space="preserve"> REF _Ref127276450 \r \h </w:instrText>
      </w:r>
      <w:r w:rsidR="00242045">
        <w:rPr>
          <w:rFonts w:cs="Arial"/>
          <w:b/>
          <w:bCs/>
        </w:rPr>
        <w:instrText xml:space="preserve"> \* MERGEFORMAT </w:instrText>
      </w:r>
      <w:r w:rsidR="00BA1BCE" w:rsidRPr="00C73F4A">
        <w:rPr>
          <w:rFonts w:cs="Arial"/>
          <w:b/>
          <w:bCs/>
        </w:rPr>
      </w:r>
      <w:r w:rsidR="00BA1BCE" w:rsidRPr="00C73F4A">
        <w:rPr>
          <w:rFonts w:cs="Arial"/>
          <w:b/>
          <w:bCs/>
        </w:rPr>
        <w:fldChar w:fldCharType="separate"/>
      </w:r>
      <w:r w:rsidR="417224F1" w:rsidRPr="00C73F4A">
        <w:rPr>
          <w:rFonts w:cs="Arial"/>
          <w:b/>
          <w:bCs/>
        </w:rPr>
        <w:t>5.)</w:t>
      </w:r>
      <w:r w:rsidR="00BA1BCE" w:rsidRPr="00C73F4A">
        <w:rPr>
          <w:rFonts w:cs="Arial"/>
          <w:b/>
          <w:bCs/>
        </w:rPr>
        <w:fldChar w:fldCharType="end"/>
      </w:r>
      <w:r w:rsidR="5C30E36F">
        <w:rPr>
          <w:rFonts w:cs="Arial"/>
          <w:b/>
          <w:bCs/>
        </w:rPr>
        <w:t xml:space="preserve"> </w:t>
      </w:r>
      <w:r w:rsidR="00BA1BCE" w:rsidRPr="00C73F4A">
        <w:rPr>
          <w:rFonts w:cs="Arial"/>
          <w:b/>
          <w:bCs/>
        </w:rPr>
        <w:fldChar w:fldCharType="begin"/>
      </w:r>
      <w:r w:rsidR="00BA1BCE" w:rsidRPr="00C73F4A">
        <w:rPr>
          <w:rFonts w:cs="Arial"/>
          <w:b/>
          <w:bCs/>
        </w:rPr>
        <w:instrText xml:space="preserve"> REF _Ref127276450 \h </w:instrText>
      </w:r>
      <w:r w:rsidR="00242045">
        <w:rPr>
          <w:rFonts w:cs="Arial"/>
          <w:b/>
          <w:bCs/>
        </w:rPr>
        <w:instrText xml:space="preserve"> \* MERGEFORMAT </w:instrText>
      </w:r>
      <w:r w:rsidR="00BA1BCE" w:rsidRPr="00C73F4A">
        <w:rPr>
          <w:rFonts w:cs="Arial"/>
          <w:b/>
          <w:bCs/>
        </w:rPr>
      </w:r>
      <w:r w:rsidR="00BA1BCE" w:rsidRPr="00C73F4A">
        <w:rPr>
          <w:rFonts w:cs="Arial"/>
          <w:b/>
          <w:bCs/>
        </w:rPr>
        <w:fldChar w:fldCharType="separate"/>
      </w:r>
      <w:r w:rsidR="417224F1" w:rsidRPr="00C73F4A">
        <w:rPr>
          <w:b/>
          <w:bCs/>
        </w:rPr>
        <w:t>Submission Documents (separate document)</w:t>
      </w:r>
      <w:r w:rsidR="00BA1BCE" w:rsidRPr="00C73F4A">
        <w:rPr>
          <w:rFonts w:cs="Arial"/>
          <w:b/>
          <w:bCs/>
        </w:rPr>
        <w:fldChar w:fldCharType="end"/>
      </w:r>
      <w:r w:rsidR="417224F1">
        <w:rPr>
          <w:rFonts w:cs="Arial"/>
        </w:rPr>
        <w:t>, must be followed regarding allowable expenses.</w:t>
      </w:r>
    </w:p>
    <w:p w14:paraId="412E6232" w14:textId="77777777" w:rsidR="00C3052B" w:rsidRPr="00C73F4A" w:rsidRDefault="00C3052B" w:rsidP="00C73F4A">
      <w:pPr>
        <w:rPr>
          <w:rFonts w:cs="Arial"/>
        </w:rPr>
      </w:pPr>
    </w:p>
    <w:p w14:paraId="6553D74D" w14:textId="0AF4DE51" w:rsidR="007B1BD1" w:rsidRPr="0041264D" w:rsidRDefault="007B1BD1" w:rsidP="00C41C9F">
      <w:pPr>
        <w:pStyle w:val="Heading3"/>
        <w:rPr>
          <w:u w:val="none"/>
        </w:rPr>
      </w:pPr>
      <w:bookmarkStart w:id="18" w:name="_Toc135831682"/>
      <w:r>
        <w:rPr>
          <w:u w:val="none"/>
        </w:rPr>
        <w:lastRenderedPageBreak/>
        <w:t>Requirements of Education Law Section 2-d</w:t>
      </w:r>
      <w:bookmarkEnd w:id="18"/>
    </w:p>
    <w:p w14:paraId="5C778F5F" w14:textId="77777777" w:rsidR="007B1BD1" w:rsidRPr="0041264D" w:rsidRDefault="007B1BD1" w:rsidP="00C41C9F"/>
    <w:p w14:paraId="1CEF5ED5" w14:textId="77777777" w:rsidR="00232A4E" w:rsidRDefault="00232A4E" w:rsidP="00C41C9F">
      <w:pPr>
        <w:rPr>
          <w:rFonts w:cs="Arial"/>
        </w:rPr>
      </w:pPr>
      <w:r w:rsidRPr="0041264D">
        <w:rPr>
          <w:rFonts w:cs="Arial"/>
        </w:rPr>
        <w:t>The Contractor agrees to comply with FERPA and New York State Education Law § 2-d.</w:t>
      </w:r>
      <w:r>
        <w:rPr>
          <w:rFonts w:cs="Arial"/>
        </w:rPr>
        <w:t xml:space="preserve"> </w:t>
      </w:r>
      <w:r w:rsidRPr="006835EB">
        <w:rPr>
          <w:rFonts w:cs="Arial"/>
        </w:rPr>
        <w:t xml:space="preserve">The NYS Education Department (NYSED) is required to ensure that all contracts with a third-party contractor that receives PII include a Data Privacy and Security Plan, pursuant to Education Law § 2-d and § 121.6 of the Regulations of the Commissioner of Education. For every contract, the Contractor must complete the following or provide a plan that materially addresses its requirements, including alignment with the NIST Cybersecurity Framework, which is the standard for educational agency data privacy and security policies in New York state.  </w:t>
      </w:r>
    </w:p>
    <w:p w14:paraId="2615D318" w14:textId="77777777" w:rsidR="00232A4E" w:rsidRPr="00460840" w:rsidRDefault="00232A4E" w:rsidP="00C41C9F">
      <w:pPr>
        <w:rPr>
          <w:rFonts w:cs="Arial"/>
          <w:b/>
        </w:rPr>
      </w:pPr>
    </w:p>
    <w:p w14:paraId="2E4FFEA9" w14:textId="77777777" w:rsidR="00232A4E" w:rsidRDefault="00232A4E" w:rsidP="00C41C9F">
      <w:pPr>
        <w:rPr>
          <w:rFonts w:cs="Arial"/>
        </w:rPr>
      </w:pPr>
      <w:r w:rsidRPr="006835EB">
        <w:rPr>
          <w:rFonts w:cs="Arial"/>
        </w:rPr>
        <w:t>Pursuant to Education Law § 2-d and § 121.3 of the Regulations of the Commissioner of Education, the NYS Education Department (“NYSED”) is required to post information to its website about its contracts with third-party contractors that will receive Student PII and/or Teacher and/or Principal APPR data (“APPR Data”), collectively referred to as PII.</w:t>
      </w:r>
    </w:p>
    <w:p w14:paraId="4DE9630C" w14:textId="77777777" w:rsidR="00232A4E" w:rsidRPr="00E7140A" w:rsidRDefault="00232A4E" w:rsidP="00C41C9F">
      <w:pPr>
        <w:rPr>
          <w:rFonts w:cs="Arial"/>
        </w:rPr>
      </w:pPr>
    </w:p>
    <w:p w14:paraId="0D89B268" w14:textId="77777777" w:rsidR="00232A4E" w:rsidRPr="00493182" w:rsidRDefault="00232A4E" w:rsidP="00C41C9F">
      <w:pPr>
        <w:rPr>
          <w:b/>
        </w:rPr>
      </w:pPr>
      <w:r>
        <w:rPr>
          <w:rFonts w:cs="Arial"/>
        </w:rPr>
        <w:t xml:space="preserve">The </w:t>
      </w:r>
      <w:r w:rsidRPr="006835EB">
        <w:rPr>
          <w:rFonts w:cs="Arial"/>
        </w:rPr>
        <w:t>New York State Education Department’s</w:t>
      </w:r>
      <w:r>
        <w:rPr>
          <w:rFonts w:cs="Arial"/>
        </w:rPr>
        <w:t xml:space="preserve"> </w:t>
      </w:r>
      <w:r w:rsidRPr="006835EB">
        <w:rPr>
          <w:rFonts w:cs="Arial"/>
        </w:rPr>
        <w:t>Data Privacy Appendix</w:t>
      </w:r>
      <w:r>
        <w:rPr>
          <w:rFonts w:cs="Arial"/>
        </w:rPr>
        <w:t xml:space="preserve"> (Appendix R) is</w:t>
      </w:r>
      <w:r w:rsidRPr="0041264D">
        <w:rPr>
          <w:rFonts w:cs="Arial"/>
        </w:rPr>
        <w:t xml:space="preserve"> annexed to this RFP, the terms of which are incorporated herein by reference, and shall also be part of the Contract.</w:t>
      </w:r>
    </w:p>
    <w:p w14:paraId="768DFA99" w14:textId="77777777" w:rsidR="00232A4E" w:rsidRPr="00E7140A" w:rsidRDefault="00232A4E" w:rsidP="00C41C9F">
      <w:pPr>
        <w:rPr>
          <w:rFonts w:cs="Arial"/>
        </w:rPr>
      </w:pPr>
    </w:p>
    <w:p w14:paraId="3FD3AFFA" w14:textId="77777777" w:rsidR="00232A4E" w:rsidRPr="00600C6E" w:rsidRDefault="00232A4E" w:rsidP="00C41C9F">
      <w:pPr>
        <w:rPr>
          <w:rFonts w:cs="Arial"/>
        </w:rPr>
      </w:pPr>
      <w:r w:rsidRPr="00600C6E">
        <w:rPr>
          <w:rFonts w:cs="Arial"/>
        </w:rPr>
        <w:t xml:space="preserve">Bidders should use the templates and instructions in Appendix R to submit the required DPA EXHIBIT 1 - Contractor’s Data Privacy and Security Plan and DPA EXHIBIT 2 - Education Law § 2-d Bill of Rights for Data Privacy and Security and Supplemental Information for Contracts that Utilize Personally Identifiable Information and return them with their proposal for review. </w:t>
      </w:r>
    </w:p>
    <w:p w14:paraId="08401807" w14:textId="77777777" w:rsidR="00AF0E39" w:rsidRPr="0041264D" w:rsidRDefault="00AF0E39" w:rsidP="00C41C9F">
      <w:pPr>
        <w:rPr>
          <w:rFonts w:cs="Arial"/>
          <w:szCs w:val="24"/>
        </w:rPr>
      </w:pPr>
    </w:p>
    <w:p w14:paraId="1751B1AD" w14:textId="77777777" w:rsidR="005253E8" w:rsidRPr="0041264D" w:rsidRDefault="005253E8" w:rsidP="00C41C9F">
      <w:pPr>
        <w:pStyle w:val="Heading3"/>
        <w:rPr>
          <w:u w:val="none"/>
        </w:rPr>
      </w:pPr>
      <w:bookmarkStart w:id="19" w:name="_Toc135831683"/>
      <w:r>
        <w:rPr>
          <w:u w:val="none"/>
        </w:rPr>
        <w:t>Accessibility of Web-Based Information and Applications</w:t>
      </w:r>
      <w:bookmarkEnd w:id="19"/>
    </w:p>
    <w:p w14:paraId="3419ED1A" w14:textId="77777777" w:rsidR="005253E8" w:rsidRPr="000B321B" w:rsidRDefault="005253E8" w:rsidP="00E7475B">
      <w:pPr>
        <w:pStyle w:val="BodyTextIndent2"/>
        <w:keepNext/>
        <w:tabs>
          <w:tab w:val="left" w:pos="1620"/>
        </w:tabs>
        <w:ind w:left="720"/>
        <w:rPr>
          <w:b/>
          <w:bCs/>
        </w:rPr>
      </w:pPr>
    </w:p>
    <w:p w14:paraId="61A9BB36" w14:textId="2D550ACC" w:rsidR="005253E8" w:rsidRDefault="008774AC" w:rsidP="00C41C9F">
      <w:pPr>
        <w:pStyle w:val="BodyTextIndent2"/>
        <w:tabs>
          <w:tab w:val="clear" w:pos="270"/>
          <w:tab w:val="clear" w:pos="1440"/>
          <w:tab w:val="left" w:pos="1620"/>
        </w:tabs>
        <w:ind w:left="0"/>
      </w:pPr>
      <w:r>
        <w:t xml:space="preserve">Any </w:t>
      </w:r>
      <w:r w:rsidR="00221C3D">
        <w:t xml:space="preserve">documents, </w:t>
      </w:r>
      <w:r>
        <w:t xml:space="preserve">web-based information and applications development, or programming delivered pursuant to the contract or procurement, will comply with New York State Education Department IT Policy NYSED-WEBACC-001, Web Accessibility Policy as such policy may be amended, </w:t>
      </w:r>
      <w:proofErr w:type="gramStart"/>
      <w:r>
        <w:t>modified</w:t>
      </w:r>
      <w:proofErr w:type="gramEnd"/>
      <w:r>
        <w:t xml:space="preserve"> or superseded, which requires that state agency web-based information</w:t>
      </w:r>
      <w:r w:rsidR="00221C3D">
        <w:t>, including documents,</w:t>
      </w:r>
      <w:r>
        <w:t xml:space="preserve"> and applications are accessible to persons with disabilities. </w:t>
      </w:r>
      <w:r w:rsidR="00221C3D">
        <w:t>Documents, w</w:t>
      </w:r>
      <w:r>
        <w:t xml:space="preserve">eb-based </w:t>
      </w:r>
      <w:proofErr w:type="gramStart"/>
      <w:r>
        <w:t>information</w:t>
      </w:r>
      <w:proofErr w:type="gramEnd"/>
      <w:r>
        <w:t xml:space="preserve"> and applications must conform to NYSED-WEBACC-001 as determined by quality assurance testing. Such quality assurance testing will be conducted by NYSED employee or </w:t>
      </w:r>
      <w:proofErr w:type="gramStart"/>
      <w:r>
        <w:t>contractor</w:t>
      </w:r>
      <w:proofErr w:type="gramEnd"/>
      <w:r>
        <w:t xml:space="preserve"> and the results of such testing must be satisfactory to NYSED before web-based information and applications will be considered a qualified deliverable under the contract or procurement.</w:t>
      </w:r>
    </w:p>
    <w:p w14:paraId="5DF03DBF" w14:textId="77777777" w:rsidR="00221C3D" w:rsidRDefault="00221C3D" w:rsidP="00C41C9F">
      <w:pPr>
        <w:pStyle w:val="BodyTextIndent2"/>
        <w:tabs>
          <w:tab w:val="clear" w:pos="270"/>
          <w:tab w:val="clear" w:pos="1440"/>
          <w:tab w:val="left" w:pos="1620"/>
        </w:tabs>
        <w:ind w:left="0"/>
        <w:rPr>
          <w:b/>
          <w:bCs/>
        </w:rPr>
      </w:pPr>
    </w:p>
    <w:p w14:paraId="119BC59E" w14:textId="77777777" w:rsidR="00D45D8C" w:rsidRPr="0041264D" w:rsidRDefault="00D45D8C" w:rsidP="00C41C9F">
      <w:pPr>
        <w:pStyle w:val="Heading3"/>
        <w:rPr>
          <w:u w:val="none"/>
        </w:rPr>
      </w:pPr>
      <w:bookmarkStart w:id="20" w:name="_Toc135831684"/>
      <w:r>
        <w:rPr>
          <w:u w:val="none"/>
        </w:rPr>
        <w:t>Subcontracting Limit</w:t>
      </w:r>
      <w:bookmarkEnd w:id="20"/>
    </w:p>
    <w:p w14:paraId="1FF8EE5B" w14:textId="77777777" w:rsidR="00D45D8C" w:rsidRPr="00CB22C2" w:rsidRDefault="00D45D8C" w:rsidP="00C41C9F">
      <w:pPr>
        <w:pStyle w:val="BodyTextIndent2"/>
        <w:tabs>
          <w:tab w:val="clear" w:pos="270"/>
          <w:tab w:val="clear" w:pos="1440"/>
          <w:tab w:val="left" w:pos="1620"/>
        </w:tabs>
        <w:ind w:left="0"/>
        <w:rPr>
          <w:b/>
          <w:bCs/>
        </w:rPr>
      </w:pPr>
    </w:p>
    <w:p w14:paraId="2BDCD620" w14:textId="5A4AEE8C" w:rsidR="00D45D8C" w:rsidRPr="00CB22C2" w:rsidRDefault="00D45D8C" w:rsidP="00C41C9F">
      <w:pPr>
        <w:pStyle w:val="BodyTextIndent2"/>
        <w:tabs>
          <w:tab w:val="clear" w:pos="270"/>
          <w:tab w:val="clear" w:pos="1440"/>
          <w:tab w:val="left" w:pos="1620"/>
        </w:tabs>
        <w:ind w:left="0"/>
      </w:pPr>
      <w:r w:rsidRPr="00CB22C2">
        <w:t xml:space="preserve">Subcontracting will be limited to </w:t>
      </w:r>
      <w:r w:rsidR="759427CE" w:rsidRPr="7945E44D">
        <w:rPr>
          <w:b/>
          <w:bCs/>
        </w:rPr>
        <w:t>50</w:t>
      </w:r>
      <w:r w:rsidR="002E224F" w:rsidRPr="7945E44D">
        <w:rPr>
          <w:b/>
          <w:bCs/>
        </w:rPr>
        <w:t>%</w:t>
      </w:r>
      <w:r w:rsidR="002E224F" w:rsidRPr="00CB22C2">
        <w:t xml:space="preserve"> </w:t>
      </w:r>
      <w:r w:rsidRPr="00CB22C2">
        <w:t xml:space="preserve">of the </w:t>
      </w:r>
      <w:r w:rsidR="00FD36C1">
        <w:t>total</w:t>
      </w:r>
      <w:r w:rsidRPr="00CB22C2">
        <w:t xml:space="preserve"> contract budget</w:t>
      </w:r>
      <w:r w:rsidRPr="00CB22C2">
        <w:rPr>
          <w:bCs/>
          <w:spacing w:val="-3"/>
        </w:rPr>
        <w:t>.</w:t>
      </w:r>
      <w:r w:rsidRPr="7945E44D">
        <w:rPr>
          <w:b/>
          <w:bCs/>
        </w:rPr>
        <w:t xml:space="preserve"> </w:t>
      </w:r>
      <w:r w:rsidRPr="7945E44D">
        <w:rPr>
          <w:spacing w:val="-3"/>
        </w:rPr>
        <w:t xml:space="preserve">Subcontracting is defined as </w:t>
      </w:r>
      <w:r w:rsidRPr="7945E44D">
        <w:t>non-employee direct personal services and related incidental expenses, including travel.</w:t>
      </w:r>
    </w:p>
    <w:p w14:paraId="520F64E3" w14:textId="77777777" w:rsidR="00EE7DE2" w:rsidRPr="00CB22C2" w:rsidRDefault="00EE7DE2" w:rsidP="00C41C9F">
      <w:pPr>
        <w:pStyle w:val="BodyTextIndent2"/>
        <w:tabs>
          <w:tab w:val="clear" w:pos="270"/>
          <w:tab w:val="clear" w:pos="1440"/>
          <w:tab w:val="left" w:pos="1620"/>
        </w:tabs>
        <w:ind w:left="0"/>
        <w:rPr>
          <w:bCs/>
        </w:rPr>
      </w:pPr>
    </w:p>
    <w:p w14:paraId="339E3B72" w14:textId="46004B34" w:rsidR="00EE7DE2" w:rsidRPr="00CB22C2" w:rsidRDefault="00EE7DE2" w:rsidP="00AC24A0">
      <w:pPr>
        <w:rPr>
          <w:rFonts w:cs="Arial"/>
          <w:szCs w:val="24"/>
        </w:rPr>
      </w:pPr>
      <w:r w:rsidRPr="00CB22C2">
        <w:rPr>
          <w:rFonts w:cs="Arial"/>
          <w:szCs w:val="24"/>
        </w:rPr>
        <w:t xml:space="preserve">For vendors using subcontractors, a Vendor Responsibility Questionnaire and a NYSED vendor responsibility review are required for a subcontractor </w:t>
      </w:r>
      <w:r w:rsidR="005E389F" w:rsidRPr="00CB22C2">
        <w:rPr>
          <w:rFonts w:cs="Arial"/>
          <w:szCs w:val="24"/>
        </w:rPr>
        <w:t>whe</w:t>
      </w:r>
      <w:r w:rsidR="005E389F">
        <w:rPr>
          <w:rFonts w:cs="Arial"/>
          <w:szCs w:val="24"/>
        </w:rPr>
        <w:t>n</w:t>
      </w:r>
      <w:r w:rsidRPr="00CB22C2">
        <w:rPr>
          <w:rFonts w:cs="Arial"/>
          <w:szCs w:val="24"/>
        </w:rPr>
        <w:t xml:space="preserve">: </w:t>
      </w:r>
    </w:p>
    <w:p w14:paraId="585B5C3B" w14:textId="77777777" w:rsidR="00EE7DE2" w:rsidRPr="00CB22C2" w:rsidRDefault="00EE7DE2" w:rsidP="00C41C9F">
      <w:pPr>
        <w:rPr>
          <w:rFonts w:cs="Arial"/>
          <w:szCs w:val="24"/>
        </w:rPr>
      </w:pPr>
    </w:p>
    <w:p w14:paraId="43EE18C7" w14:textId="77777777" w:rsidR="00EE7DE2" w:rsidRPr="00CB22C2" w:rsidRDefault="00EE7DE2">
      <w:pPr>
        <w:numPr>
          <w:ilvl w:val="0"/>
          <w:numId w:val="9"/>
        </w:numPr>
        <w:tabs>
          <w:tab w:val="num" w:pos="0"/>
        </w:tabs>
        <w:ind w:left="720"/>
        <w:rPr>
          <w:rFonts w:cs="Arial"/>
          <w:szCs w:val="24"/>
        </w:rPr>
      </w:pPr>
      <w:r w:rsidRPr="00CB22C2">
        <w:rPr>
          <w:rFonts w:cs="Arial"/>
          <w:szCs w:val="24"/>
        </w:rPr>
        <w:t xml:space="preserve">the subcontractor is known at the time of the contract </w:t>
      </w:r>
      <w:proofErr w:type="gramStart"/>
      <w:r w:rsidRPr="00CB22C2">
        <w:rPr>
          <w:rFonts w:cs="Arial"/>
          <w:szCs w:val="24"/>
        </w:rPr>
        <w:t>award;</w:t>
      </w:r>
      <w:proofErr w:type="gramEnd"/>
      <w:r w:rsidRPr="00CB22C2">
        <w:rPr>
          <w:rFonts w:cs="Arial"/>
          <w:szCs w:val="24"/>
        </w:rPr>
        <w:t xml:space="preserve"> </w:t>
      </w:r>
    </w:p>
    <w:p w14:paraId="20395FDD" w14:textId="77777777" w:rsidR="00EE7DE2" w:rsidRPr="00CB22C2" w:rsidRDefault="00EE7DE2">
      <w:pPr>
        <w:numPr>
          <w:ilvl w:val="0"/>
          <w:numId w:val="9"/>
        </w:numPr>
        <w:tabs>
          <w:tab w:val="num" w:pos="0"/>
        </w:tabs>
        <w:ind w:left="720"/>
        <w:rPr>
          <w:rFonts w:cs="Arial"/>
          <w:szCs w:val="24"/>
        </w:rPr>
      </w:pPr>
      <w:r w:rsidRPr="00CB22C2">
        <w:rPr>
          <w:rFonts w:cs="Arial"/>
          <w:szCs w:val="24"/>
        </w:rPr>
        <w:t>the subcontractor is not an entity that is exempt from reporting by OSC; and</w:t>
      </w:r>
    </w:p>
    <w:p w14:paraId="541F6565" w14:textId="1451E036" w:rsidR="00EE7DE2" w:rsidRPr="00CB22C2" w:rsidRDefault="00EE7DE2">
      <w:pPr>
        <w:numPr>
          <w:ilvl w:val="0"/>
          <w:numId w:val="9"/>
        </w:numPr>
        <w:tabs>
          <w:tab w:val="num" w:pos="0"/>
        </w:tabs>
        <w:ind w:left="720"/>
        <w:rPr>
          <w:rFonts w:cs="Arial"/>
          <w:szCs w:val="24"/>
        </w:rPr>
      </w:pPr>
      <w:r w:rsidRPr="00CB22C2">
        <w:rPr>
          <w:rFonts w:cs="Arial"/>
          <w:szCs w:val="24"/>
        </w:rPr>
        <w:t>the subcontract will equal or exceed $100,000 over the life of the contract</w:t>
      </w:r>
      <w:r w:rsidR="005E389F">
        <w:rPr>
          <w:rFonts w:cs="Arial"/>
          <w:szCs w:val="24"/>
        </w:rPr>
        <w:t>.</w:t>
      </w:r>
      <w:r w:rsidR="005E389F" w:rsidRPr="00CB22C2">
        <w:rPr>
          <w:rFonts w:cs="Arial"/>
          <w:szCs w:val="24"/>
        </w:rPr>
        <w:t xml:space="preserve"> </w:t>
      </w:r>
    </w:p>
    <w:p w14:paraId="5381B1CD" w14:textId="77777777" w:rsidR="00EE7DE2" w:rsidRPr="00CB22C2" w:rsidRDefault="00EE7DE2" w:rsidP="00C41C9F">
      <w:pPr>
        <w:pStyle w:val="BodyTextIndent2"/>
        <w:tabs>
          <w:tab w:val="clear" w:pos="270"/>
          <w:tab w:val="clear" w:pos="1440"/>
          <w:tab w:val="left" w:pos="1620"/>
        </w:tabs>
        <w:ind w:left="0"/>
        <w:rPr>
          <w:szCs w:val="24"/>
        </w:rPr>
      </w:pPr>
    </w:p>
    <w:p w14:paraId="318EE4B5" w14:textId="77777777" w:rsidR="00EE7DE2" w:rsidRPr="00CB22C2" w:rsidRDefault="00EE7DE2" w:rsidP="00AC24A0">
      <w:pPr>
        <w:tabs>
          <w:tab w:val="left" w:pos="0"/>
        </w:tabs>
        <w:rPr>
          <w:rFonts w:cs="Arial"/>
          <w:szCs w:val="24"/>
        </w:rPr>
      </w:pPr>
      <w:r w:rsidRPr="00CB22C2">
        <w:rPr>
          <w:rFonts w:cs="Arial"/>
          <w:szCs w:val="24"/>
        </w:rPr>
        <w:lastRenderedPageBreak/>
        <w:t xml:space="preserve">For additional information about Vendor Responsibility, see the </w:t>
      </w:r>
      <w:r w:rsidRPr="00CB22C2">
        <w:rPr>
          <w:rFonts w:cs="Arial"/>
          <w:b/>
          <w:szCs w:val="24"/>
        </w:rPr>
        <w:t xml:space="preserve">Vendor Responsibility </w:t>
      </w:r>
      <w:r w:rsidRPr="00CB22C2">
        <w:rPr>
          <w:rFonts w:cs="Arial"/>
          <w:szCs w:val="24"/>
        </w:rPr>
        <w:t xml:space="preserve">section contained in </w:t>
      </w:r>
      <w:r w:rsidRPr="00CB22C2">
        <w:rPr>
          <w:rFonts w:cs="Arial"/>
          <w:b/>
          <w:szCs w:val="24"/>
        </w:rPr>
        <w:t xml:space="preserve">3.) Evaluation Criteria and Method of Award </w:t>
      </w:r>
      <w:r w:rsidRPr="00CB22C2">
        <w:rPr>
          <w:rFonts w:cs="Arial"/>
          <w:szCs w:val="24"/>
        </w:rPr>
        <w:t xml:space="preserve">of this RFP. </w:t>
      </w:r>
    </w:p>
    <w:p w14:paraId="51E8C86C" w14:textId="77777777" w:rsidR="00EE7DE2" w:rsidRPr="00CB22C2" w:rsidRDefault="00EE7DE2" w:rsidP="00C41C9F">
      <w:pPr>
        <w:pStyle w:val="BodyTextIndent2"/>
        <w:tabs>
          <w:tab w:val="clear" w:pos="270"/>
          <w:tab w:val="clear" w:pos="1440"/>
          <w:tab w:val="left" w:pos="1620"/>
        </w:tabs>
        <w:ind w:left="0"/>
        <w:rPr>
          <w:b/>
        </w:rPr>
      </w:pPr>
    </w:p>
    <w:p w14:paraId="6A5DBAD0" w14:textId="77777777" w:rsidR="00D45D8C" w:rsidRPr="00CB22C2" w:rsidRDefault="00D45D8C" w:rsidP="00C41C9F">
      <w:pPr>
        <w:rPr>
          <w:rFonts w:cs="Arial"/>
          <w:szCs w:val="24"/>
        </w:rPr>
      </w:pPr>
      <w:r w:rsidRPr="00CB22C2">
        <w:rPr>
          <w:rFonts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28D4A6C3" w14:textId="77777777" w:rsidR="00D45D8C" w:rsidRPr="00CB22C2" w:rsidRDefault="00D45D8C" w:rsidP="00C41C9F">
      <w:pPr>
        <w:rPr>
          <w:b/>
        </w:rPr>
      </w:pPr>
    </w:p>
    <w:p w14:paraId="010E6195" w14:textId="35A090AC" w:rsidR="00D45D8C" w:rsidRPr="0041264D" w:rsidRDefault="00D45D8C" w:rsidP="00C41C9F">
      <w:pPr>
        <w:pStyle w:val="Heading3"/>
        <w:rPr>
          <w:u w:val="none"/>
        </w:rPr>
      </w:pPr>
      <w:bookmarkStart w:id="21" w:name="_Toc135831685"/>
      <w:r>
        <w:rPr>
          <w:u w:val="none"/>
        </w:rPr>
        <w:t>Staff Changes</w:t>
      </w:r>
      <w:bookmarkEnd w:id="21"/>
    </w:p>
    <w:p w14:paraId="1FC24355" w14:textId="77777777" w:rsidR="00D45D8C" w:rsidRPr="00CB22C2" w:rsidRDefault="00D45D8C" w:rsidP="00C41C9F">
      <w:pPr>
        <w:pStyle w:val="BodyTextIndent2"/>
        <w:tabs>
          <w:tab w:val="clear" w:pos="270"/>
          <w:tab w:val="clear" w:pos="1440"/>
          <w:tab w:val="left" w:pos="1620"/>
        </w:tabs>
        <w:ind w:left="0"/>
        <w:rPr>
          <w:b/>
        </w:rPr>
      </w:pPr>
    </w:p>
    <w:p w14:paraId="7A9DE22D" w14:textId="5758A7E3" w:rsidR="00D45D8C" w:rsidRPr="00CB22C2" w:rsidRDefault="00D45D8C" w:rsidP="00C41C9F">
      <w:pPr>
        <w:autoSpaceDE w:val="0"/>
        <w:autoSpaceDN w:val="0"/>
        <w:adjustRightInd w:val="0"/>
        <w:rPr>
          <w:rFonts w:cs="Arial"/>
          <w:bCs/>
          <w:szCs w:val="24"/>
        </w:rPr>
      </w:pPr>
      <w:r w:rsidRPr="00CB22C2">
        <w:rPr>
          <w:rFonts w:cs="Arial"/>
          <w:bCs/>
          <w:szCs w:val="24"/>
        </w:rPr>
        <w:t xml:space="preserve">The </w:t>
      </w:r>
      <w:r w:rsidR="0041516E">
        <w:rPr>
          <w:rFonts w:cs="Arial"/>
          <w:bCs/>
          <w:szCs w:val="24"/>
        </w:rPr>
        <w:t>c</w:t>
      </w:r>
      <w:r w:rsidRPr="00CB22C2">
        <w:rPr>
          <w:rFonts w:cs="Arial"/>
          <w:bCs/>
          <w:szCs w:val="24"/>
        </w:rPr>
        <w:t xml:space="preserve">ontractor will maintain continuity of </w:t>
      </w:r>
      <w:r w:rsidR="0041516E">
        <w:rPr>
          <w:rFonts w:cs="Arial"/>
          <w:bCs/>
          <w:szCs w:val="24"/>
        </w:rPr>
        <w:t>staf</w:t>
      </w:r>
      <w:r w:rsidRPr="00CB22C2">
        <w:rPr>
          <w:rFonts w:cs="Arial"/>
          <w:bCs/>
          <w:szCs w:val="24"/>
        </w:rPr>
        <w:t>f throughout the course of the contract. All changes in staff will be subject to NYSED approval.</w:t>
      </w:r>
      <w:r w:rsidR="00E7346A">
        <w:rPr>
          <w:rFonts w:cs="Arial"/>
          <w:bCs/>
          <w:szCs w:val="24"/>
        </w:rPr>
        <w:t xml:space="preserve"> </w:t>
      </w:r>
      <w:r w:rsidRPr="00CB22C2">
        <w:rPr>
          <w:rFonts w:cs="Arial"/>
          <w:bCs/>
          <w:szCs w:val="24"/>
        </w:rPr>
        <w:t xml:space="preserve">The replacement </w:t>
      </w:r>
      <w:r w:rsidR="0041516E">
        <w:rPr>
          <w:rFonts w:cs="Arial"/>
          <w:bCs/>
          <w:szCs w:val="24"/>
        </w:rPr>
        <w:t>staff</w:t>
      </w:r>
      <w:r w:rsidRPr="00CB22C2">
        <w:rPr>
          <w:rFonts w:cs="Arial"/>
          <w:bCs/>
          <w:szCs w:val="24"/>
        </w:rPr>
        <w:t xml:space="preserve"> with comparable skills will be provided at the same or lower hourly rate.</w:t>
      </w:r>
    </w:p>
    <w:p w14:paraId="15FADCF0" w14:textId="77777777" w:rsidR="00D45D8C" w:rsidRPr="00CB22C2" w:rsidRDefault="00D45D8C" w:rsidP="00C41C9F">
      <w:pPr>
        <w:rPr>
          <w:b/>
        </w:rPr>
      </w:pPr>
    </w:p>
    <w:p w14:paraId="53FA935E" w14:textId="77777777" w:rsidR="00D45D8C" w:rsidRPr="0041264D" w:rsidRDefault="00D45D8C" w:rsidP="00C41C9F">
      <w:pPr>
        <w:pStyle w:val="Heading3"/>
        <w:rPr>
          <w:u w:val="none"/>
        </w:rPr>
      </w:pPr>
      <w:bookmarkStart w:id="22" w:name="_Toc135831686"/>
      <w:r>
        <w:rPr>
          <w:u w:val="none"/>
        </w:rPr>
        <w:t>Contract Period</w:t>
      </w:r>
      <w:bookmarkEnd w:id="22"/>
    </w:p>
    <w:p w14:paraId="4EF44F1F" w14:textId="77777777" w:rsidR="00D45D8C" w:rsidRPr="00CB22C2" w:rsidRDefault="00D45D8C" w:rsidP="00C41C9F">
      <w:pPr>
        <w:rPr>
          <w:b/>
        </w:rPr>
      </w:pPr>
    </w:p>
    <w:p w14:paraId="42F6C881" w14:textId="698CDA1B" w:rsidR="00D45D8C" w:rsidRPr="00E43F49" w:rsidRDefault="00D45D8C" w:rsidP="00C41C9F">
      <w:pPr>
        <w:rPr>
          <w:b/>
        </w:rPr>
      </w:pPr>
      <w:r w:rsidRPr="7945E44D">
        <w:t xml:space="preserve">NYSED will award </w:t>
      </w:r>
      <w:r w:rsidR="5257D4A9" w:rsidRPr="7945E44D">
        <w:rPr>
          <w:b/>
          <w:bCs/>
        </w:rPr>
        <w:t>three</w:t>
      </w:r>
      <w:r w:rsidRPr="7945E44D">
        <w:rPr>
          <w:b/>
          <w:bCs/>
        </w:rPr>
        <w:t xml:space="preserve"> </w:t>
      </w:r>
      <w:r w:rsidRPr="7945E44D">
        <w:t>contract(s) pursuant to this RFP.</w:t>
      </w:r>
      <w:r w:rsidR="00E7346A" w:rsidRPr="7945E44D">
        <w:t xml:space="preserve"> </w:t>
      </w:r>
      <w:r w:rsidRPr="7945E44D">
        <w:t xml:space="preserve">The contract(s) resulting from this RFP will be for a term </w:t>
      </w:r>
      <w:r w:rsidR="006B7A03" w:rsidRPr="7945E44D">
        <w:t xml:space="preserve">anticipated to </w:t>
      </w:r>
      <w:r w:rsidRPr="7945E44D">
        <w:t xml:space="preserve">begin </w:t>
      </w:r>
      <w:r w:rsidR="6A367388" w:rsidRPr="7945E44D">
        <w:rPr>
          <w:b/>
          <w:bCs/>
        </w:rPr>
        <w:t xml:space="preserve">October 1, </w:t>
      </w:r>
      <w:proofErr w:type="gramStart"/>
      <w:r w:rsidR="6A367388" w:rsidRPr="7945E44D">
        <w:rPr>
          <w:b/>
          <w:bCs/>
        </w:rPr>
        <w:t>2023</w:t>
      </w:r>
      <w:proofErr w:type="gramEnd"/>
      <w:r w:rsidR="6A367388" w:rsidRPr="7945E44D">
        <w:t xml:space="preserve"> and to end </w:t>
      </w:r>
      <w:r w:rsidR="6A367388" w:rsidRPr="7945E44D">
        <w:rPr>
          <w:b/>
          <w:bCs/>
        </w:rPr>
        <w:t>September 30, 2026</w:t>
      </w:r>
      <w:r w:rsidRPr="7945E44D">
        <w:t>.</w:t>
      </w:r>
      <w:r w:rsidR="0EC59654" w:rsidRPr="7945E44D">
        <w:t xml:space="preserve"> </w:t>
      </w:r>
      <w:r w:rsidR="0EC59654" w:rsidRPr="7945E44D">
        <w:rPr>
          <w:rFonts w:eastAsia="Arial" w:cs="Arial"/>
          <w:b/>
          <w:bCs/>
          <w:szCs w:val="24"/>
        </w:rPr>
        <w:t xml:space="preserve">One optional one-year </w:t>
      </w:r>
      <w:r w:rsidR="00BA378F">
        <w:rPr>
          <w:rFonts w:eastAsia="Arial" w:cs="Arial"/>
          <w:b/>
          <w:bCs/>
          <w:szCs w:val="24"/>
        </w:rPr>
        <w:t xml:space="preserve">renewal or </w:t>
      </w:r>
      <w:r w:rsidR="0EC59654" w:rsidRPr="7945E44D">
        <w:rPr>
          <w:rFonts w:eastAsia="Arial" w:cs="Arial"/>
          <w:b/>
          <w:bCs/>
          <w:szCs w:val="24"/>
        </w:rPr>
        <w:t xml:space="preserve">no-cost </w:t>
      </w:r>
      <w:r w:rsidR="1BDF79E2" w:rsidRPr="7945E44D">
        <w:rPr>
          <w:rFonts w:eastAsia="Arial" w:cs="Arial"/>
          <w:b/>
          <w:bCs/>
          <w:szCs w:val="24"/>
        </w:rPr>
        <w:t>extension</w:t>
      </w:r>
      <w:r w:rsidR="0EC59654" w:rsidRPr="7945E44D">
        <w:rPr>
          <w:rFonts w:eastAsia="Arial" w:cs="Arial"/>
          <w:b/>
          <w:bCs/>
          <w:szCs w:val="24"/>
        </w:rPr>
        <w:t xml:space="preserve"> may be granted</w:t>
      </w:r>
      <w:r w:rsidR="00E13F8F">
        <w:rPr>
          <w:rFonts w:eastAsia="Arial" w:cs="Arial"/>
          <w:b/>
          <w:bCs/>
          <w:szCs w:val="24"/>
        </w:rPr>
        <w:t>,</w:t>
      </w:r>
      <w:r w:rsidR="0EC59654" w:rsidRPr="7945E44D">
        <w:rPr>
          <w:rFonts w:eastAsia="Arial" w:cs="Arial"/>
          <w:b/>
          <w:bCs/>
          <w:szCs w:val="24"/>
        </w:rPr>
        <w:t xml:space="preserve"> dependent on</w:t>
      </w:r>
      <w:r w:rsidR="00E43F49">
        <w:rPr>
          <w:rFonts w:eastAsia="Arial" w:cs="Arial"/>
          <w:b/>
          <w:bCs/>
          <w:szCs w:val="24"/>
        </w:rPr>
        <w:t>:</w:t>
      </w:r>
    </w:p>
    <w:p w14:paraId="1076D834" w14:textId="77777777" w:rsidR="00D45D8C" w:rsidRPr="00CB22C2" w:rsidRDefault="00D45D8C" w:rsidP="00C41C9F">
      <w:pPr>
        <w:pStyle w:val="Header"/>
        <w:tabs>
          <w:tab w:val="clear" w:pos="4320"/>
          <w:tab w:val="clear" w:pos="8640"/>
          <w:tab w:val="left" w:pos="0"/>
          <w:tab w:val="left" w:pos="1620"/>
        </w:tabs>
        <w:ind w:left="1440" w:hanging="720"/>
      </w:pPr>
    </w:p>
    <w:p w14:paraId="3A51067A" w14:textId="19D2DD6F" w:rsidR="00D45D8C" w:rsidRPr="00CB22C2" w:rsidRDefault="1E6A30CC">
      <w:pPr>
        <w:pStyle w:val="BodyTextIndent2"/>
        <w:numPr>
          <w:ilvl w:val="0"/>
          <w:numId w:val="4"/>
        </w:numPr>
        <w:tabs>
          <w:tab w:val="clear" w:pos="270"/>
          <w:tab w:val="clear" w:pos="360"/>
          <w:tab w:val="clear" w:pos="1440"/>
          <w:tab w:val="num" w:pos="720"/>
          <w:tab w:val="left" w:pos="1620"/>
        </w:tabs>
        <w:ind w:left="1440" w:hanging="720"/>
      </w:pPr>
      <w:r w:rsidRPr="7945E44D">
        <w:t xml:space="preserve">Satisfactory performance during the original contract term to </w:t>
      </w:r>
      <w:proofErr w:type="gramStart"/>
      <w:r w:rsidRPr="7945E44D">
        <w:t>date</w:t>
      </w:r>
      <w:r w:rsidR="00D45D8C" w:rsidRPr="7945E44D">
        <w:t>;</w:t>
      </w:r>
      <w:proofErr w:type="gramEnd"/>
      <w:r w:rsidR="00D45D8C" w:rsidRPr="7945E44D">
        <w:t xml:space="preserve"> </w:t>
      </w:r>
    </w:p>
    <w:p w14:paraId="51724A04" w14:textId="69308854" w:rsidR="00D45D8C" w:rsidRPr="00CB22C2" w:rsidRDefault="342E604F">
      <w:pPr>
        <w:pStyle w:val="BodyTextIndent2"/>
        <w:numPr>
          <w:ilvl w:val="0"/>
          <w:numId w:val="4"/>
        </w:numPr>
        <w:tabs>
          <w:tab w:val="clear" w:pos="270"/>
          <w:tab w:val="clear" w:pos="360"/>
          <w:tab w:val="clear" w:pos="1440"/>
          <w:tab w:val="num" w:pos="720"/>
          <w:tab w:val="left" w:pos="1620"/>
        </w:tabs>
        <w:ind w:left="1440" w:hanging="720"/>
      </w:pPr>
      <w:r w:rsidRPr="7945E44D">
        <w:t xml:space="preserve">USDOE approval of a corresponding no-cost extension for NYSED’s CGSA grant </w:t>
      </w:r>
      <w:proofErr w:type="gramStart"/>
      <w:r w:rsidRPr="7945E44D">
        <w:t>award</w:t>
      </w:r>
      <w:r w:rsidR="00D45D8C" w:rsidRPr="7945E44D">
        <w:t>;</w:t>
      </w:r>
      <w:proofErr w:type="gramEnd"/>
    </w:p>
    <w:p w14:paraId="288E512C" w14:textId="77777777" w:rsidR="00D45D8C" w:rsidRPr="00CB22C2" w:rsidRDefault="00D45D8C">
      <w:pPr>
        <w:pStyle w:val="BodyTextIndent2"/>
        <w:numPr>
          <w:ilvl w:val="0"/>
          <w:numId w:val="4"/>
        </w:numPr>
        <w:tabs>
          <w:tab w:val="clear" w:pos="270"/>
          <w:tab w:val="clear" w:pos="360"/>
          <w:tab w:val="clear" w:pos="1440"/>
          <w:tab w:val="num" w:pos="720"/>
          <w:tab w:val="left" w:pos="1620"/>
        </w:tabs>
        <w:ind w:left="1440" w:hanging="720"/>
      </w:pPr>
      <w:r w:rsidRPr="00CB22C2">
        <w:t>successful negotiation of a scope of continued services (which may simply be the continuation of the same services described in the original agreement</w:t>
      </w:r>
      <w:proofErr w:type="gramStart"/>
      <w:r w:rsidRPr="00CB22C2">
        <w:t>);</w:t>
      </w:r>
      <w:proofErr w:type="gramEnd"/>
    </w:p>
    <w:p w14:paraId="76CCD707" w14:textId="2394F954" w:rsidR="00D45D8C" w:rsidRPr="00CB22C2" w:rsidRDefault="00D45D8C">
      <w:pPr>
        <w:pStyle w:val="BodyTextIndent2"/>
        <w:numPr>
          <w:ilvl w:val="0"/>
          <w:numId w:val="4"/>
        </w:numPr>
        <w:tabs>
          <w:tab w:val="clear" w:pos="270"/>
          <w:tab w:val="clear" w:pos="360"/>
          <w:tab w:val="clear" w:pos="1440"/>
          <w:tab w:val="num" w:pos="720"/>
          <w:tab w:val="left" w:pos="1620"/>
        </w:tabs>
        <w:ind w:left="1440" w:hanging="720"/>
      </w:pPr>
      <w:r w:rsidRPr="00CB22C2">
        <w:t>successful negotiation of associated costs, (which may have been predetermined in the original contract language by limiting rate increases to a specific factor</w:t>
      </w:r>
      <w:proofErr w:type="gramStart"/>
      <w:r w:rsidRPr="00CB22C2">
        <w:t>);</w:t>
      </w:r>
      <w:proofErr w:type="gramEnd"/>
    </w:p>
    <w:p w14:paraId="2B6223C7" w14:textId="77777777" w:rsidR="00D45D8C" w:rsidRPr="00CB22C2" w:rsidRDefault="00D45D8C">
      <w:pPr>
        <w:pStyle w:val="BodyTextIndent2"/>
        <w:numPr>
          <w:ilvl w:val="0"/>
          <w:numId w:val="4"/>
        </w:numPr>
        <w:tabs>
          <w:tab w:val="clear" w:pos="270"/>
          <w:tab w:val="clear" w:pos="360"/>
          <w:tab w:val="clear" w:pos="1440"/>
          <w:tab w:val="num" w:pos="720"/>
          <w:tab w:val="left" w:pos="1620"/>
        </w:tabs>
        <w:ind w:left="1440" w:hanging="720"/>
      </w:pPr>
      <w:r w:rsidRPr="00CB22C2">
        <w:t>the mutual agreement of both parties; and,</w:t>
      </w:r>
    </w:p>
    <w:p w14:paraId="6F03430F" w14:textId="520E5A47" w:rsidR="00D45D8C" w:rsidRPr="00CB22C2" w:rsidRDefault="00D45D8C">
      <w:pPr>
        <w:pStyle w:val="BodyTextIndent2"/>
        <w:numPr>
          <w:ilvl w:val="0"/>
          <w:numId w:val="4"/>
        </w:numPr>
        <w:tabs>
          <w:tab w:val="clear" w:pos="270"/>
          <w:tab w:val="clear" w:pos="360"/>
          <w:tab w:val="clear" w:pos="1440"/>
          <w:tab w:val="num" w:pos="720"/>
          <w:tab w:val="left" w:pos="1620"/>
        </w:tabs>
        <w:ind w:left="1440" w:hanging="720"/>
        <w:rPr>
          <w:sz w:val="28"/>
          <w:szCs w:val="28"/>
        </w:rPr>
      </w:pPr>
      <w:r>
        <w:t xml:space="preserve">approval of a contract </w:t>
      </w:r>
      <w:r w:rsidR="00254BB9">
        <w:t xml:space="preserve">renewal </w:t>
      </w:r>
      <w:r>
        <w:t>agreement by the NYS Comptroller as described in section 3 of Appendix A, which is contained in this document.</w:t>
      </w:r>
    </w:p>
    <w:p w14:paraId="6B30985F" w14:textId="77777777" w:rsidR="00D45D8C" w:rsidRPr="00CB22C2" w:rsidRDefault="00D45D8C" w:rsidP="00D45D8C">
      <w:pPr>
        <w:pStyle w:val="BodyTextIndent2"/>
        <w:tabs>
          <w:tab w:val="clear" w:pos="270"/>
          <w:tab w:val="clear" w:pos="1440"/>
          <w:tab w:val="left" w:pos="1620"/>
        </w:tabs>
        <w:ind w:left="0"/>
      </w:pPr>
    </w:p>
    <w:p w14:paraId="42527384" w14:textId="77777777" w:rsidR="00D45D8C" w:rsidRPr="0041264D" w:rsidRDefault="00D45D8C" w:rsidP="0041264D">
      <w:pPr>
        <w:pStyle w:val="Heading3"/>
        <w:rPr>
          <w:u w:val="none"/>
        </w:rPr>
      </w:pPr>
      <w:bookmarkStart w:id="23" w:name="_Toc135831687"/>
      <w:r>
        <w:rPr>
          <w:u w:val="none"/>
        </w:rPr>
        <w:t>Electronic Processing of Payments</w:t>
      </w:r>
      <w:bookmarkEnd w:id="23"/>
    </w:p>
    <w:p w14:paraId="7026644B" w14:textId="77777777" w:rsidR="00D45D8C" w:rsidRPr="00CB22C2" w:rsidRDefault="00D45D8C" w:rsidP="00D45D8C"/>
    <w:p w14:paraId="0BE28D2E" w14:textId="092F175A" w:rsidR="00D45D8C" w:rsidRPr="00CB22C2" w:rsidRDefault="00D45D8C" w:rsidP="00AC24A0">
      <w:r w:rsidRPr="00CB22C2">
        <w:t>In accordance with a directive dated January 22, 2010</w:t>
      </w:r>
      <w:r w:rsidR="005E389F">
        <w:t>,</w:t>
      </w:r>
      <w:r w:rsidRPr="00CB22C2">
        <w:t xml:space="preserve"> by the Director of State Operations - Office of Taxpayer Accountability, all state agency contracts, grants, and purchase orders executed after February 28, 2010</w:t>
      </w:r>
      <w:r w:rsidR="005E389F">
        <w:t>,</w:t>
      </w:r>
      <w:r w:rsidRPr="00CB22C2">
        <w:t xml:space="preserve"> shall contain a provision requiring that contractors and grantees accept electronic payments.</w:t>
      </w:r>
    </w:p>
    <w:p w14:paraId="0D4EE1F9" w14:textId="77777777" w:rsidR="00D45D8C" w:rsidRPr="00CB22C2" w:rsidRDefault="00D45D8C" w:rsidP="00D45D8C">
      <w:pPr>
        <w:autoSpaceDE w:val="0"/>
        <w:autoSpaceDN w:val="0"/>
        <w:adjustRightInd w:val="0"/>
        <w:rPr>
          <w:rFonts w:cs="Arial"/>
          <w:szCs w:val="24"/>
        </w:rPr>
      </w:pPr>
    </w:p>
    <w:p w14:paraId="674FA495" w14:textId="2A573C79" w:rsidR="0041516E" w:rsidRDefault="0041516E" w:rsidP="00AC24A0">
      <w:pPr>
        <w:pStyle w:val="Heading3"/>
        <w:rPr>
          <w:u w:val="none"/>
        </w:rPr>
      </w:pPr>
      <w:bookmarkStart w:id="24" w:name="_Toc135831688"/>
      <w:r>
        <w:rPr>
          <w:u w:val="none"/>
        </w:rPr>
        <w:t>M/WBE and Equal Employment Opportunities Requirements:</w:t>
      </w:r>
      <w:bookmarkEnd w:id="24"/>
      <w:r>
        <w:rPr>
          <w:u w:val="none"/>
        </w:rPr>
        <w:t xml:space="preserve"> </w:t>
      </w:r>
    </w:p>
    <w:p w14:paraId="7993E311" w14:textId="16B59F1D" w:rsidR="007776AD" w:rsidRPr="0041264D" w:rsidRDefault="0041516E" w:rsidP="00AC24A0">
      <w:pPr>
        <w:pStyle w:val="Heading3"/>
        <w:rPr>
          <w:u w:val="none"/>
        </w:rPr>
      </w:pPr>
      <w:bookmarkStart w:id="25" w:name="_Toc135831689"/>
      <w:r>
        <w:rPr>
          <w:u w:val="none"/>
        </w:rPr>
        <w:t>Contractor Requirements and Obligations under New York State Executive Law, Article 15-A (Participation by Minority Group Members and Women with Respect to State Contracts)</w:t>
      </w:r>
      <w:bookmarkEnd w:id="25"/>
    </w:p>
    <w:p w14:paraId="397AFEF5" w14:textId="77777777" w:rsidR="007776AD" w:rsidRPr="00CB22C2" w:rsidRDefault="007776AD" w:rsidP="007776AD">
      <w:pPr>
        <w:ind w:left="-57"/>
        <w:rPr>
          <w:rFonts w:cs="Arial"/>
          <w:szCs w:val="24"/>
        </w:rPr>
      </w:pPr>
    </w:p>
    <w:p w14:paraId="3E93D98A" w14:textId="77777777" w:rsidR="007776AD" w:rsidRPr="00CB22C2" w:rsidRDefault="007776AD" w:rsidP="007776AD">
      <w:pPr>
        <w:ind w:left="-57"/>
        <w:rPr>
          <w:rFonts w:cs="Arial"/>
          <w:szCs w:val="24"/>
        </w:rPr>
      </w:pPr>
      <w:r w:rsidRPr="00CB22C2">
        <w:rPr>
          <w:rFonts w:cs="Arial"/>
          <w:szCs w:val="24"/>
        </w:rPr>
        <w:t xml:space="preserve">In an effort to eradicate barriers that have historically impeded access by minority group members and women in State contracting activities, Article 15-A, of the New York State Executive Law §310-318, (Participation </w:t>
      </w:r>
      <w:proofErr w:type="gramStart"/>
      <w:r w:rsidRPr="00CB22C2">
        <w:rPr>
          <w:rFonts w:cs="Arial"/>
          <w:szCs w:val="24"/>
        </w:rPr>
        <w:t>By</w:t>
      </w:r>
      <w:proofErr w:type="gramEnd"/>
      <w:r w:rsidRPr="00CB22C2">
        <w:rPr>
          <w:rFonts w:cs="Arial"/>
          <w:szCs w:val="24"/>
        </w:rPr>
        <w:t xml:space="preserve"> Minority Group Members and Women With Respect To State Contracts) was enacted to promote equality of economic opportunities for minority group members and women.</w:t>
      </w:r>
    </w:p>
    <w:p w14:paraId="490D697C" w14:textId="77777777" w:rsidR="007776AD" w:rsidRPr="00CB22C2" w:rsidRDefault="007776AD" w:rsidP="007776AD">
      <w:pPr>
        <w:ind w:left="-57"/>
        <w:rPr>
          <w:rFonts w:cs="Arial"/>
          <w:szCs w:val="24"/>
        </w:rPr>
      </w:pPr>
    </w:p>
    <w:p w14:paraId="22949889" w14:textId="1F49007F" w:rsidR="007776AD" w:rsidRPr="00CB22C2" w:rsidRDefault="007776AD" w:rsidP="007776AD">
      <w:pPr>
        <w:ind w:left="-57"/>
        <w:rPr>
          <w:rFonts w:cs="Arial"/>
          <w:szCs w:val="24"/>
        </w:rPr>
      </w:pPr>
      <w:r w:rsidRPr="00CB22C2">
        <w:rPr>
          <w:rFonts w:cs="Arial"/>
          <w:szCs w:val="24"/>
        </w:rPr>
        <w:lastRenderedPageBreak/>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sidR="00E7346A">
        <w:rPr>
          <w:rFonts w:cs="Arial"/>
          <w:szCs w:val="24"/>
        </w:rPr>
        <w:t xml:space="preserve"> </w:t>
      </w:r>
      <w:r w:rsidRPr="00CB22C2">
        <w:rPr>
          <w:rFonts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39AC751F" w14:textId="77777777" w:rsidR="007776AD" w:rsidRPr="00CB22C2" w:rsidRDefault="007776AD" w:rsidP="007776AD">
      <w:pPr>
        <w:ind w:left="-57"/>
        <w:rPr>
          <w:rFonts w:cs="Arial"/>
          <w:szCs w:val="24"/>
        </w:rPr>
      </w:pPr>
    </w:p>
    <w:p w14:paraId="2815E654" w14:textId="77777777" w:rsidR="007776AD" w:rsidRPr="00CB22C2" w:rsidRDefault="007776AD" w:rsidP="007776AD">
      <w:pPr>
        <w:ind w:left="-57"/>
        <w:rPr>
          <w:rFonts w:cs="Arial"/>
          <w:szCs w:val="24"/>
        </w:rPr>
      </w:pPr>
      <w:r w:rsidRPr="00CB22C2">
        <w:rPr>
          <w:rFonts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6B31E39A" w14:textId="77777777" w:rsidR="007776AD" w:rsidRPr="00CB22C2" w:rsidRDefault="007776AD" w:rsidP="007776AD">
      <w:pPr>
        <w:ind w:left="-57"/>
        <w:rPr>
          <w:rFonts w:cs="Arial"/>
          <w:szCs w:val="24"/>
        </w:rPr>
      </w:pPr>
    </w:p>
    <w:p w14:paraId="73F588E6" w14:textId="63A47A82" w:rsidR="007776AD" w:rsidRPr="00CB22C2" w:rsidRDefault="007776AD" w:rsidP="007776AD">
      <w:pPr>
        <w:ind w:left="-57"/>
        <w:rPr>
          <w:rFonts w:cs="Arial"/>
          <w:szCs w:val="24"/>
        </w:rPr>
      </w:pPr>
      <w:r w:rsidRPr="00CB22C2">
        <w:rPr>
          <w:rFonts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sidR="00E7346A">
        <w:rPr>
          <w:rFonts w:cs="Arial"/>
          <w:szCs w:val="24"/>
        </w:rPr>
        <w:t xml:space="preserve"> </w:t>
      </w:r>
      <w:r w:rsidRPr="00CB22C2">
        <w:rPr>
          <w:rFonts w:cs="Arial"/>
          <w:szCs w:val="24"/>
        </w:rPr>
        <w:t>In addition, the contractor shall ensure the following:</w:t>
      </w:r>
    </w:p>
    <w:p w14:paraId="2D91C66F" w14:textId="77777777" w:rsidR="007776AD" w:rsidRPr="00CB22C2" w:rsidRDefault="007776AD" w:rsidP="007776AD">
      <w:pPr>
        <w:ind w:left="-57"/>
        <w:rPr>
          <w:rFonts w:cs="Arial"/>
          <w:szCs w:val="24"/>
        </w:rPr>
      </w:pPr>
    </w:p>
    <w:p w14:paraId="4C7652EF" w14:textId="35A6174E" w:rsidR="007776AD" w:rsidRPr="00CB22C2" w:rsidRDefault="007776AD" w:rsidP="007776AD">
      <w:pPr>
        <w:ind w:left="-57"/>
        <w:rPr>
          <w:rFonts w:cs="Arial"/>
          <w:szCs w:val="24"/>
        </w:rPr>
      </w:pPr>
      <w:r w:rsidRPr="00CB22C2">
        <w:rPr>
          <w:rFonts w:cs="Arial"/>
          <w:szCs w:val="24"/>
        </w:rPr>
        <w:t>1.</w:t>
      </w:r>
      <w:r w:rsidR="00E7346A">
        <w:rPr>
          <w:rFonts w:cs="Arial"/>
          <w:szCs w:val="24"/>
        </w:rPr>
        <w:t xml:space="preserve"> </w:t>
      </w:r>
      <w:r w:rsidRPr="00CB22C2">
        <w:rPr>
          <w:rFonts w:cs="Arial"/>
          <w:szCs w:val="24"/>
        </w:rPr>
        <w:t xml:space="preserve">All state contracts and all documents soliciting bids or proposals for state contracts contain or </w:t>
      </w:r>
      <w:proofErr w:type="gramStart"/>
      <w:r w:rsidRPr="00CB22C2">
        <w:rPr>
          <w:rFonts w:cs="Arial"/>
          <w:szCs w:val="24"/>
        </w:rPr>
        <w:t>make reference</w:t>
      </w:r>
      <w:proofErr w:type="gramEnd"/>
      <w:r w:rsidRPr="00CB22C2">
        <w:rPr>
          <w:rFonts w:cs="Arial"/>
          <w:szCs w:val="24"/>
        </w:rPr>
        <w:t xml:space="preserve"> to the following provisions:</w:t>
      </w:r>
    </w:p>
    <w:p w14:paraId="72588705" w14:textId="77777777" w:rsidR="007776AD" w:rsidRPr="00CB22C2" w:rsidRDefault="007776AD" w:rsidP="007776AD">
      <w:pPr>
        <w:ind w:left="-57"/>
        <w:rPr>
          <w:rFonts w:cs="Arial"/>
          <w:szCs w:val="24"/>
        </w:rPr>
      </w:pPr>
    </w:p>
    <w:p w14:paraId="4940AFBF" w14:textId="77777777" w:rsidR="007776AD" w:rsidRPr="00CB22C2" w:rsidRDefault="007776AD" w:rsidP="007776AD">
      <w:pPr>
        <w:ind w:left="-57"/>
        <w:rPr>
          <w:rFonts w:cs="Arial"/>
          <w:szCs w:val="24"/>
        </w:rPr>
      </w:pPr>
      <w:r w:rsidRPr="00CB22C2">
        <w:rPr>
          <w:rFonts w:cs="Arial"/>
          <w:szCs w:val="24"/>
        </w:rPr>
        <w:t xml:space="preserve">a. The contractor will not discriminate against employees or applicants for employment because of race, creed, color, national origin, sex, age, disability, marital status, gender, religion, veteran status, sexual orientation, genetic </w:t>
      </w:r>
      <w:proofErr w:type="gramStart"/>
      <w:r w:rsidRPr="00CB22C2">
        <w:rPr>
          <w:rFonts w:cs="Arial"/>
          <w:szCs w:val="24"/>
        </w:rPr>
        <w:t>disposition</w:t>
      </w:r>
      <w:proofErr w:type="gramEnd"/>
      <w:r w:rsidRPr="00CB22C2">
        <w:rPr>
          <w:rFonts w:cs="Arial"/>
          <w:szCs w:val="24"/>
        </w:rPr>
        <w:t xml:space="preserve"> or carrier status and will undertake or continue existing programs of affirmative action to ensure that minority group members and women are afforded equal employment opportunities without discrimination.</w:t>
      </w:r>
    </w:p>
    <w:p w14:paraId="51A2FFA3" w14:textId="77777777" w:rsidR="007776AD" w:rsidRPr="00CB22C2" w:rsidRDefault="007776AD" w:rsidP="007776AD">
      <w:pPr>
        <w:ind w:left="-57"/>
        <w:rPr>
          <w:rFonts w:cs="Arial"/>
          <w:szCs w:val="24"/>
        </w:rPr>
      </w:pPr>
    </w:p>
    <w:p w14:paraId="7535F477" w14:textId="77777777" w:rsidR="007776AD" w:rsidRPr="00CB22C2" w:rsidRDefault="007776AD" w:rsidP="007776AD">
      <w:pPr>
        <w:ind w:left="-57"/>
        <w:rPr>
          <w:rFonts w:cs="Arial"/>
          <w:szCs w:val="24"/>
        </w:rPr>
      </w:pPr>
      <w:r w:rsidRPr="00CB22C2">
        <w:rPr>
          <w:rFonts w:cs="Arial"/>
          <w:szCs w:val="24"/>
        </w:rPr>
        <w:t>For purposes of the Article, affirmative action shall mean recruitment, employment, job assignment, promotion, upgrading, demotion, transfer, layoff or termination and rate of pay or other forms of compensation.</w:t>
      </w:r>
    </w:p>
    <w:p w14:paraId="31F07AC8" w14:textId="77777777" w:rsidR="007776AD" w:rsidRPr="00CB22C2" w:rsidRDefault="007776AD" w:rsidP="007776AD">
      <w:pPr>
        <w:ind w:left="-57"/>
        <w:rPr>
          <w:rFonts w:cs="Arial"/>
          <w:szCs w:val="24"/>
        </w:rPr>
      </w:pPr>
    </w:p>
    <w:p w14:paraId="71A326BE" w14:textId="77777777" w:rsidR="007776AD" w:rsidRPr="00CB22C2" w:rsidRDefault="007776AD" w:rsidP="007776AD">
      <w:pPr>
        <w:ind w:left="-57"/>
        <w:rPr>
          <w:rFonts w:cs="Arial"/>
          <w:szCs w:val="24"/>
        </w:rPr>
      </w:pPr>
      <w:r w:rsidRPr="00CB22C2">
        <w:rPr>
          <w:rFonts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1B1229EE" w14:textId="77777777" w:rsidR="007776AD" w:rsidRPr="00CB22C2" w:rsidRDefault="007776AD" w:rsidP="007776AD">
      <w:pPr>
        <w:ind w:left="-57"/>
        <w:rPr>
          <w:rFonts w:cs="Arial"/>
          <w:szCs w:val="24"/>
        </w:rPr>
      </w:pPr>
    </w:p>
    <w:p w14:paraId="22DF6050" w14:textId="77777777" w:rsidR="007776AD" w:rsidRPr="00CB22C2" w:rsidRDefault="007776AD" w:rsidP="007776AD">
      <w:pPr>
        <w:ind w:left="-57"/>
        <w:rPr>
          <w:rFonts w:cs="Arial"/>
          <w:szCs w:val="24"/>
        </w:rPr>
      </w:pPr>
      <w:r w:rsidRPr="00CB22C2">
        <w:rPr>
          <w:rFonts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6E7E9029" w14:textId="77777777" w:rsidR="007776AD" w:rsidRPr="00CB22C2" w:rsidRDefault="007776AD" w:rsidP="007776AD">
      <w:pPr>
        <w:ind w:left="-57"/>
        <w:rPr>
          <w:rFonts w:cs="Arial"/>
          <w:szCs w:val="24"/>
        </w:rPr>
      </w:pPr>
    </w:p>
    <w:p w14:paraId="086D7074" w14:textId="3C7B85D9" w:rsidR="007776AD" w:rsidRPr="00CB22C2" w:rsidRDefault="007776AD" w:rsidP="007776AD">
      <w:pPr>
        <w:ind w:left="-57"/>
        <w:rPr>
          <w:rFonts w:cs="Arial"/>
          <w:szCs w:val="24"/>
        </w:rPr>
      </w:pPr>
      <w:r w:rsidRPr="00CB22C2">
        <w:rPr>
          <w:rFonts w:cs="Arial"/>
          <w:szCs w:val="24"/>
        </w:rPr>
        <w:t>2.</w:t>
      </w:r>
      <w:r w:rsidR="00E7346A">
        <w:rPr>
          <w:rFonts w:cs="Arial"/>
          <w:szCs w:val="24"/>
        </w:rPr>
        <w:t xml:space="preserve"> </w:t>
      </w:r>
      <w:r w:rsidRPr="00CB22C2">
        <w:rPr>
          <w:rFonts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697FD9D8" w14:textId="77777777" w:rsidR="007776AD" w:rsidRPr="00CB22C2" w:rsidRDefault="007776AD" w:rsidP="007776AD">
      <w:pPr>
        <w:ind w:left="-57"/>
        <w:rPr>
          <w:rFonts w:cs="Arial"/>
          <w:szCs w:val="24"/>
        </w:rPr>
      </w:pPr>
    </w:p>
    <w:p w14:paraId="68D52D26" w14:textId="70BD56B7" w:rsidR="007776AD" w:rsidRPr="00CB22C2" w:rsidRDefault="007776AD" w:rsidP="007776AD">
      <w:pPr>
        <w:ind w:left="-57"/>
        <w:rPr>
          <w:rFonts w:cs="Arial"/>
          <w:szCs w:val="24"/>
        </w:rPr>
      </w:pPr>
      <w:r w:rsidRPr="00CB22C2">
        <w:rPr>
          <w:rFonts w:cs="Arial"/>
          <w:szCs w:val="24"/>
        </w:rPr>
        <w:t>3.</w:t>
      </w:r>
      <w:r w:rsidR="00E7346A">
        <w:rPr>
          <w:rFonts w:cs="Arial"/>
          <w:szCs w:val="24"/>
        </w:rPr>
        <w:t xml:space="preserve"> </w:t>
      </w:r>
      <w:r w:rsidRPr="00CB22C2">
        <w:rPr>
          <w:rFonts w:cs="Arial"/>
          <w:szCs w:val="24"/>
        </w:rPr>
        <w:t>Contractors or subcontractors shall comply with the requirements of any federal law concerning equal employment opportunity, which effectuates the purpose of this section.</w:t>
      </w:r>
    </w:p>
    <w:p w14:paraId="55320A68" w14:textId="77777777" w:rsidR="007776AD" w:rsidRPr="00CB22C2" w:rsidRDefault="007776AD" w:rsidP="007776AD">
      <w:pPr>
        <w:ind w:left="-57"/>
        <w:rPr>
          <w:rFonts w:cs="Arial"/>
          <w:szCs w:val="24"/>
        </w:rPr>
      </w:pPr>
    </w:p>
    <w:p w14:paraId="7BC61E6E" w14:textId="75FD3DA1" w:rsidR="007776AD" w:rsidRPr="00CB22C2" w:rsidRDefault="007776AD" w:rsidP="007776AD">
      <w:pPr>
        <w:ind w:left="-57"/>
        <w:rPr>
          <w:rFonts w:cs="Arial"/>
          <w:szCs w:val="24"/>
        </w:rPr>
      </w:pPr>
      <w:r w:rsidRPr="7945E44D">
        <w:rPr>
          <w:rFonts w:cs="Arial"/>
        </w:rPr>
        <w:t>4.</w:t>
      </w:r>
      <w:r w:rsidR="00E7346A" w:rsidRPr="7945E44D">
        <w:rPr>
          <w:rFonts w:cs="Arial"/>
        </w:rPr>
        <w:t xml:space="preserve"> </w:t>
      </w:r>
      <w:r w:rsidRPr="7945E44D">
        <w:rPr>
          <w:rFonts w:cs="Arial"/>
        </w:rPr>
        <w:t>Contractors and subcontractors shall undertake programs of affirmative action and equal employment opportunity as required by this section</w:t>
      </w:r>
      <w:r w:rsidRPr="7945E44D">
        <w:rPr>
          <w:rStyle w:val="FootnoteReference"/>
          <w:rFonts w:cs="Arial"/>
        </w:rPr>
        <w:footnoteReference w:id="9"/>
      </w:r>
      <w:r w:rsidRPr="7945E44D">
        <w:rPr>
          <w:rFonts w:cs="Arial"/>
        </w:rPr>
        <w:t>.</w:t>
      </w:r>
      <w:r w:rsidR="00E7346A" w:rsidRPr="7945E44D">
        <w:rPr>
          <w:rFonts w:cs="Arial"/>
        </w:rPr>
        <w:t xml:space="preserve"> </w:t>
      </w:r>
      <w:r w:rsidRPr="7945E44D">
        <w:rPr>
          <w:rFonts w:cs="Arial"/>
        </w:rPr>
        <w:t>In accordance with the provision of the Article, the bidder will submit, with their proposal, Staffing Plan (EEO 100).</w:t>
      </w:r>
    </w:p>
    <w:p w14:paraId="7A8A5C51" w14:textId="77777777" w:rsidR="007776AD" w:rsidRPr="00CB22C2" w:rsidRDefault="007776AD" w:rsidP="007776AD">
      <w:pPr>
        <w:ind w:left="-57"/>
        <w:rPr>
          <w:rFonts w:cs="Arial"/>
          <w:szCs w:val="24"/>
        </w:rPr>
      </w:pPr>
    </w:p>
    <w:p w14:paraId="29048118" w14:textId="7D99FAD4" w:rsidR="007776AD" w:rsidRPr="00CB22C2" w:rsidRDefault="007776AD" w:rsidP="00EB6D0C">
      <w:pPr>
        <w:ind w:left="-57"/>
        <w:rPr>
          <w:rFonts w:cs="Arial"/>
          <w:szCs w:val="24"/>
        </w:rPr>
      </w:pPr>
      <w:r w:rsidRPr="00CB22C2">
        <w:rPr>
          <w:rFonts w:cs="Arial"/>
          <w:szCs w:val="24"/>
        </w:rPr>
        <w:t>5.</w:t>
      </w:r>
      <w:r w:rsidR="00E7346A">
        <w:rPr>
          <w:rFonts w:cs="Arial"/>
          <w:szCs w:val="24"/>
        </w:rPr>
        <w:t xml:space="preserve"> </w:t>
      </w:r>
      <w:r w:rsidRPr="00CB22C2">
        <w:rPr>
          <w:rFonts w:cs="Arial"/>
          <w:szCs w:val="24"/>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p>
    <w:p w14:paraId="2CD93E53" w14:textId="77777777" w:rsidR="007776AD" w:rsidRPr="00CB22C2" w:rsidRDefault="007776AD" w:rsidP="007776AD">
      <w:pPr>
        <w:ind w:left="-57"/>
        <w:rPr>
          <w:rFonts w:cs="Arial"/>
          <w:szCs w:val="24"/>
        </w:rPr>
      </w:pPr>
    </w:p>
    <w:p w14:paraId="2538D05E" w14:textId="25444AA4" w:rsidR="007776AD" w:rsidRPr="00CB22C2" w:rsidRDefault="007776AD" w:rsidP="007776AD">
      <w:pPr>
        <w:ind w:left="-57"/>
        <w:rPr>
          <w:rFonts w:cs="Arial"/>
          <w:szCs w:val="24"/>
        </w:rPr>
      </w:pPr>
      <w:r w:rsidRPr="00CB22C2">
        <w:rPr>
          <w:rFonts w:cs="Arial"/>
          <w:szCs w:val="24"/>
        </w:rPr>
        <w:t xml:space="preserve">6. Contractor shall make a good faith effort to solicit active participation by enterprises identified in the </w:t>
      </w:r>
      <w:hyperlink r:id="rId47" w:history="1">
        <w:r w:rsidR="002C60C1" w:rsidRPr="0039575B">
          <w:rPr>
            <w:rStyle w:val="Hyperlink"/>
            <w:rFonts w:cs="Arial"/>
            <w:szCs w:val="24"/>
          </w:rPr>
          <w:t>Empire State Development (“ESD”) directory of certified businesses</w:t>
        </w:r>
      </w:hyperlink>
      <w:r w:rsidRPr="00CB22C2">
        <w:rPr>
          <w:rFonts w:cs="Arial"/>
          <w:szCs w:val="24"/>
        </w:rPr>
        <w:t>. The contractor must document its good faith efforts as set forth in 5 NYCRR 142.8.</w:t>
      </w:r>
      <w:r w:rsidR="00E7346A">
        <w:rPr>
          <w:rFonts w:cs="Arial"/>
          <w:szCs w:val="24"/>
        </w:rPr>
        <w:t xml:space="preserve"> </w:t>
      </w:r>
      <w:r w:rsidRPr="00CB22C2">
        <w:rPr>
          <w:rFonts w:cs="Arial"/>
          <w:szCs w:val="24"/>
        </w:rPr>
        <w:t>This document, Contractors Good Faith Efforts, can be found in the M/WBE Submission Documents.</w:t>
      </w:r>
    </w:p>
    <w:p w14:paraId="0F9E744D" w14:textId="77777777" w:rsidR="007776AD" w:rsidRPr="00CB22C2" w:rsidRDefault="007776AD" w:rsidP="007776AD">
      <w:pPr>
        <w:ind w:left="-57"/>
        <w:rPr>
          <w:rFonts w:cs="Arial"/>
          <w:szCs w:val="24"/>
        </w:rPr>
      </w:pPr>
    </w:p>
    <w:p w14:paraId="4CE072C2" w14:textId="3C91290F" w:rsidR="007776AD" w:rsidRPr="00CB22C2" w:rsidRDefault="007776AD" w:rsidP="007776AD">
      <w:pPr>
        <w:ind w:left="-57"/>
        <w:rPr>
          <w:rFonts w:cs="Arial"/>
          <w:szCs w:val="24"/>
        </w:rPr>
      </w:pPr>
      <w:r w:rsidRPr="00CB22C2">
        <w:rPr>
          <w:rFonts w:cs="Arial"/>
          <w:szCs w:val="24"/>
        </w:rPr>
        <w:t>7.</w:t>
      </w:r>
      <w:r w:rsidR="00E7346A">
        <w:rPr>
          <w:rFonts w:cs="Arial"/>
          <w:szCs w:val="24"/>
        </w:rPr>
        <w:t xml:space="preserve"> </w:t>
      </w:r>
      <w:r w:rsidRPr="00CB22C2">
        <w:rPr>
          <w:rFonts w:cs="Arial"/>
          <w:szCs w:val="24"/>
        </w:rPr>
        <w:t xml:space="preserve">Contractor shall agree, as a condition of </w:t>
      </w:r>
      <w:proofErr w:type="gramStart"/>
      <w:r w:rsidRPr="00CB22C2">
        <w:rPr>
          <w:rFonts w:cs="Arial"/>
          <w:szCs w:val="24"/>
        </w:rPr>
        <w:t>entering into</w:t>
      </w:r>
      <w:proofErr w:type="gramEnd"/>
      <w:r w:rsidRPr="00CB22C2">
        <w:rPr>
          <w:rFonts w:cs="Arial"/>
          <w:szCs w:val="24"/>
        </w:rPr>
        <w:t xml:space="preserve"> said contract, to be bound by the provisions of Article 15-A, §316.</w:t>
      </w:r>
    </w:p>
    <w:p w14:paraId="599F4C93" w14:textId="77777777" w:rsidR="007776AD" w:rsidRPr="00CB22C2" w:rsidRDefault="007776AD" w:rsidP="007776AD">
      <w:pPr>
        <w:ind w:left="-57"/>
        <w:rPr>
          <w:rFonts w:cs="Arial"/>
          <w:szCs w:val="24"/>
        </w:rPr>
      </w:pPr>
    </w:p>
    <w:p w14:paraId="4F4983E9" w14:textId="50A5E471" w:rsidR="007776AD" w:rsidRPr="00CB22C2" w:rsidRDefault="007776AD" w:rsidP="007776AD">
      <w:pPr>
        <w:ind w:left="-57"/>
        <w:rPr>
          <w:rFonts w:cs="Arial"/>
          <w:szCs w:val="24"/>
        </w:rPr>
      </w:pPr>
      <w:r w:rsidRPr="00CB22C2">
        <w:rPr>
          <w:rFonts w:cs="Arial"/>
          <w:szCs w:val="24"/>
        </w:rPr>
        <w:t>8.</w:t>
      </w:r>
      <w:r w:rsidR="00E7346A">
        <w:rPr>
          <w:rFonts w:cs="Arial"/>
          <w:szCs w:val="24"/>
        </w:rPr>
        <w:t xml:space="preserve"> </w:t>
      </w:r>
      <w:r w:rsidRPr="00CB22C2">
        <w:rPr>
          <w:rFonts w:cs="Arial"/>
          <w:szCs w:val="24"/>
        </w:rPr>
        <w:t>Contractor shall include the provisions set forth in paragraphs (6) and (7) above in every subcontract in a manner that the provisions will be binding upon each subcontractor as to work in connection with this contract.</w:t>
      </w:r>
    </w:p>
    <w:p w14:paraId="525659AF" w14:textId="77777777" w:rsidR="007776AD" w:rsidRPr="00CB22C2" w:rsidRDefault="007776AD" w:rsidP="007776AD">
      <w:pPr>
        <w:ind w:left="-57"/>
        <w:rPr>
          <w:rFonts w:cs="Arial"/>
          <w:szCs w:val="24"/>
        </w:rPr>
      </w:pPr>
    </w:p>
    <w:p w14:paraId="55BB78D2" w14:textId="073992C7" w:rsidR="007776AD" w:rsidRPr="00CB22C2" w:rsidRDefault="007776AD" w:rsidP="007776AD">
      <w:pPr>
        <w:ind w:left="-57"/>
        <w:rPr>
          <w:rFonts w:cs="Arial"/>
          <w:szCs w:val="24"/>
        </w:rPr>
      </w:pPr>
      <w:r w:rsidRPr="00CB22C2">
        <w:rPr>
          <w:rFonts w:cs="Arial"/>
          <w:szCs w:val="24"/>
        </w:rPr>
        <w:t>9.</w:t>
      </w:r>
      <w:r w:rsidR="00E7346A">
        <w:rPr>
          <w:rFonts w:cs="Arial"/>
          <w:szCs w:val="24"/>
        </w:rPr>
        <w:t xml:space="preserve"> </w:t>
      </w:r>
      <w:r w:rsidRPr="00CB22C2">
        <w:rPr>
          <w:rFonts w:cs="Arial"/>
          <w:szCs w:val="24"/>
        </w:rPr>
        <w:t xml:space="preserve">Contractor shall comply with the requirements of any federal law concerning opportunities for M/WBEs </w:t>
      </w:r>
      <w:r w:rsidR="00141971">
        <w:rPr>
          <w:rFonts w:cs="Arial"/>
          <w:szCs w:val="24"/>
        </w:rPr>
        <w:t>that</w:t>
      </w:r>
      <w:r w:rsidR="00141971" w:rsidRPr="00CB22C2">
        <w:rPr>
          <w:rFonts w:cs="Arial"/>
          <w:szCs w:val="24"/>
        </w:rPr>
        <w:t xml:space="preserve"> </w:t>
      </w:r>
      <w:r w:rsidRPr="00CB22C2">
        <w:rPr>
          <w:rFonts w:cs="Arial"/>
          <w:szCs w:val="24"/>
        </w:rPr>
        <w:t>effectuates the purpose of this section.</w:t>
      </w:r>
    </w:p>
    <w:p w14:paraId="1416FFDC" w14:textId="77777777" w:rsidR="007776AD" w:rsidRPr="00CB22C2" w:rsidRDefault="007776AD" w:rsidP="007776AD">
      <w:pPr>
        <w:ind w:left="-57"/>
        <w:rPr>
          <w:rFonts w:cs="Arial"/>
          <w:szCs w:val="24"/>
        </w:rPr>
      </w:pPr>
    </w:p>
    <w:p w14:paraId="51626028" w14:textId="57D89589" w:rsidR="007776AD" w:rsidRPr="00CB22C2" w:rsidRDefault="007776AD" w:rsidP="007776AD">
      <w:pPr>
        <w:ind w:left="-57"/>
        <w:rPr>
          <w:rFonts w:cs="Arial"/>
          <w:szCs w:val="24"/>
        </w:rPr>
      </w:pPr>
      <w:r w:rsidRPr="00CB22C2">
        <w:rPr>
          <w:rFonts w:cs="Arial"/>
          <w:szCs w:val="24"/>
        </w:rPr>
        <w:t>10.</w:t>
      </w:r>
      <w:r w:rsidR="00E7346A">
        <w:rPr>
          <w:rFonts w:cs="Arial"/>
          <w:szCs w:val="24"/>
        </w:rPr>
        <w:t xml:space="preserve"> </w:t>
      </w:r>
      <w:r w:rsidRPr="00CB22C2">
        <w:rPr>
          <w:rFonts w:cs="Arial"/>
          <w:szCs w:val="24"/>
        </w:rPr>
        <w:t>Contractor shall submit all necessary M/WBE documents and/or forms as described above as part of their proposal in response to NYSED procurement.</w:t>
      </w:r>
    </w:p>
    <w:p w14:paraId="460FB214" w14:textId="77777777" w:rsidR="007776AD" w:rsidRPr="00CB22C2" w:rsidRDefault="007776AD" w:rsidP="007776AD">
      <w:pPr>
        <w:ind w:left="-57"/>
        <w:rPr>
          <w:rFonts w:cs="Arial"/>
          <w:szCs w:val="24"/>
        </w:rPr>
      </w:pPr>
    </w:p>
    <w:p w14:paraId="632F710C" w14:textId="46C099F5" w:rsidR="007776AD" w:rsidRPr="00CB22C2" w:rsidRDefault="007776AD" w:rsidP="007776AD">
      <w:pPr>
        <w:ind w:left="-57"/>
        <w:rPr>
          <w:rFonts w:cs="Arial"/>
          <w:szCs w:val="24"/>
        </w:rPr>
      </w:pPr>
      <w:r w:rsidRPr="00CB22C2">
        <w:rPr>
          <w:rFonts w:cs="Arial"/>
          <w:szCs w:val="24"/>
        </w:rPr>
        <w:t>11.</w:t>
      </w:r>
      <w:r w:rsidR="00E7346A">
        <w:rPr>
          <w:rFonts w:cs="Arial"/>
          <w:szCs w:val="24"/>
        </w:rPr>
        <w:t xml:space="preserve"> </w:t>
      </w:r>
      <w:r w:rsidRPr="00CB22C2">
        <w:rPr>
          <w:rFonts w:cs="Arial"/>
          <w:szCs w:val="24"/>
        </w:rPr>
        <w:t xml:space="preserve">The percentage goals established for this RFP are based on the overall availability of M/WBEs certified in the </w:t>
      </w:r>
      <w:proofErr w:type="gramStart"/>
      <w:r w:rsidRPr="00CB22C2">
        <w:rPr>
          <w:rFonts w:cs="Arial"/>
          <w:szCs w:val="24"/>
        </w:rPr>
        <w:t>particular areas</w:t>
      </w:r>
      <w:proofErr w:type="gramEnd"/>
      <w:r w:rsidRPr="00CB22C2">
        <w:rPr>
          <w:rFonts w:cs="Arial"/>
          <w:szCs w:val="24"/>
        </w:rPr>
        <w:t xml:space="preserve"> of expertise identified under this RFP.</w:t>
      </w:r>
      <w:r w:rsidR="00E7346A">
        <w:rPr>
          <w:rFonts w:cs="Arial"/>
          <w:szCs w:val="24"/>
        </w:rPr>
        <w:t xml:space="preserve"> </w:t>
      </w:r>
      <w:r w:rsidRPr="00CB22C2">
        <w:rPr>
          <w:rFonts w:cs="Arial"/>
          <w:szCs w:val="24"/>
        </w:rPr>
        <w:t xml:space="preserve">These goals should not be construed as rigid and inflexible quotas </w:t>
      </w:r>
      <w:r w:rsidR="00141971">
        <w:rPr>
          <w:rFonts w:cs="Arial"/>
          <w:szCs w:val="24"/>
        </w:rPr>
        <w:t>that</w:t>
      </w:r>
      <w:r w:rsidR="00141971" w:rsidRPr="00CB22C2">
        <w:rPr>
          <w:rFonts w:cs="Arial"/>
          <w:szCs w:val="24"/>
        </w:rPr>
        <w:t xml:space="preserve"> </w:t>
      </w:r>
      <w:r w:rsidRPr="00CB22C2">
        <w:rPr>
          <w:rFonts w:cs="Arial"/>
          <w:szCs w:val="24"/>
        </w:rPr>
        <w:t>must be met, but as targets reasonably attainable by means of applying every good faith effort to make all aspects of the entire Minority and Women-Owned Business Program work.</w:t>
      </w:r>
    </w:p>
    <w:p w14:paraId="2E10B3A6" w14:textId="77777777" w:rsidR="007776AD" w:rsidRPr="00CB22C2" w:rsidRDefault="007776AD" w:rsidP="007776AD">
      <w:pPr>
        <w:ind w:left="-57"/>
        <w:rPr>
          <w:rFonts w:cs="Arial"/>
          <w:szCs w:val="24"/>
        </w:rPr>
      </w:pPr>
    </w:p>
    <w:p w14:paraId="51C8BC6C" w14:textId="490A2CEB" w:rsidR="007776AD" w:rsidRPr="00CB22C2" w:rsidRDefault="007776AD" w:rsidP="007776AD">
      <w:pPr>
        <w:ind w:left="-57"/>
        <w:rPr>
          <w:rFonts w:cs="Arial"/>
          <w:szCs w:val="24"/>
        </w:rPr>
      </w:pPr>
      <w:r w:rsidRPr="00CB22C2">
        <w:rPr>
          <w:rFonts w:cs="Arial"/>
          <w:szCs w:val="24"/>
        </w:rPr>
        <w:t>12.</w:t>
      </w:r>
      <w:r w:rsidR="00E7346A">
        <w:rPr>
          <w:rFonts w:cs="Arial"/>
          <w:szCs w:val="24"/>
        </w:rPr>
        <w:t xml:space="preserve"> </w:t>
      </w:r>
      <w:r w:rsidRPr="00CB22C2">
        <w:rPr>
          <w:rFonts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1CF16243" w14:textId="77777777" w:rsidR="007776AD" w:rsidRPr="00CB22C2" w:rsidRDefault="007776AD" w:rsidP="007776AD">
      <w:pPr>
        <w:ind w:left="-57"/>
        <w:rPr>
          <w:rFonts w:cs="Arial"/>
          <w:szCs w:val="24"/>
        </w:rPr>
      </w:pPr>
    </w:p>
    <w:p w14:paraId="735374CF" w14:textId="242B8E07" w:rsidR="007776AD" w:rsidRPr="00CB22C2" w:rsidRDefault="007776AD" w:rsidP="007776AD">
      <w:pPr>
        <w:ind w:left="-57"/>
        <w:rPr>
          <w:rFonts w:cs="Arial"/>
          <w:szCs w:val="24"/>
        </w:rPr>
      </w:pPr>
      <w:r w:rsidRPr="00CB22C2">
        <w:rPr>
          <w:rFonts w:cs="Arial"/>
          <w:szCs w:val="24"/>
        </w:rPr>
        <w:t>13.</w:t>
      </w:r>
      <w:r w:rsidR="00E7346A">
        <w:rPr>
          <w:rFonts w:cs="Arial"/>
          <w:szCs w:val="24"/>
        </w:rPr>
        <w:t xml:space="preserve"> </w:t>
      </w:r>
      <w:r w:rsidR="00F362D8">
        <w:rPr>
          <w:rFonts w:cs="Arial"/>
          <w:szCs w:val="24"/>
        </w:rPr>
        <w:t>U</w:t>
      </w:r>
      <w:r w:rsidR="00F362D8" w:rsidRPr="00CB22C2">
        <w:rPr>
          <w:rFonts w:cs="Arial"/>
          <w:szCs w:val="24"/>
        </w:rPr>
        <w:t xml:space="preserve">pon </w:t>
      </w:r>
      <w:r w:rsidRPr="00CB22C2">
        <w:rPr>
          <w:rFonts w:cs="Arial"/>
          <w:szCs w:val="24"/>
        </w:rPr>
        <w:t>written notification from NYSED M/WBE Program Unit as to any deficiencies and required remedies thereof, the contractor</w:t>
      </w:r>
      <w:r w:rsidR="00F362D8">
        <w:rPr>
          <w:rFonts w:cs="Arial"/>
          <w:szCs w:val="24"/>
        </w:rPr>
        <w:t xml:space="preserve"> shall</w:t>
      </w:r>
      <w:r w:rsidRPr="00CB22C2">
        <w:rPr>
          <w:rFonts w:cs="Arial"/>
          <w:szCs w:val="24"/>
        </w:rPr>
        <w:t xml:space="preserve">, within the </w:t>
      </w:r>
      <w:proofErr w:type="gramStart"/>
      <w:r w:rsidRPr="00CB22C2">
        <w:rPr>
          <w:rFonts w:cs="Arial"/>
          <w:szCs w:val="24"/>
        </w:rPr>
        <w:t>period of time</w:t>
      </w:r>
      <w:proofErr w:type="gramEnd"/>
      <w:r w:rsidRPr="00CB22C2">
        <w:rPr>
          <w:rFonts w:cs="Arial"/>
          <w:szCs w:val="24"/>
        </w:rPr>
        <w:t xml:space="preserve"> specified, submit compliance reports </w:t>
      </w:r>
      <w:r w:rsidRPr="00CB22C2">
        <w:rPr>
          <w:rFonts w:cs="Arial"/>
          <w:szCs w:val="24"/>
        </w:rPr>
        <w:lastRenderedPageBreak/>
        <w:t>documenting remedial actions taken and other information relating to the operation and implementation of the Utilization Plan.</w:t>
      </w:r>
    </w:p>
    <w:p w14:paraId="63B52C8C" w14:textId="77777777" w:rsidR="007776AD" w:rsidRPr="00CB22C2" w:rsidRDefault="007776AD" w:rsidP="007776AD">
      <w:pPr>
        <w:ind w:left="-57"/>
        <w:rPr>
          <w:rFonts w:cs="Arial"/>
          <w:szCs w:val="24"/>
        </w:rPr>
      </w:pPr>
    </w:p>
    <w:p w14:paraId="387AE0BC" w14:textId="77777777" w:rsidR="007776AD" w:rsidRPr="00CB22C2" w:rsidRDefault="007776AD" w:rsidP="007776AD">
      <w:pPr>
        <w:ind w:left="-57"/>
        <w:rPr>
          <w:rFonts w:cs="Arial"/>
          <w:szCs w:val="24"/>
        </w:rPr>
      </w:pPr>
      <w:r w:rsidRPr="00CB22C2">
        <w:rPr>
          <w:rFonts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5D0C5906" w14:textId="77777777" w:rsidR="007776AD" w:rsidRPr="00CB22C2" w:rsidRDefault="007776AD" w:rsidP="007776AD">
      <w:pPr>
        <w:ind w:left="-57"/>
        <w:rPr>
          <w:rFonts w:cs="Arial"/>
          <w:szCs w:val="24"/>
        </w:rPr>
      </w:pPr>
    </w:p>
    <w:p w14:paraId="3DC01505" w14:textId="77777777" w:rsidR="007776AD" w:rsidRPr="00CB22C2" w:rsidRDefault="007776AD" w:rsidP="007776AD">
      <w:pPr>
        <w:ind w:left="-57"/>
        <w:rPr>
          <w:rFonts w:cs="Arial"/>
          <w:szCs w:val="24"/>
        </w:rPr>
      </w:pPr>
      <w:r w:rsidRPr="00CB22C2">
        <w:rPr>
          <w:rFonts w:cs="Arial"/>
          <w:szCs w:val="24"/>
        </w:rPr>
        <w:t xml:space="preserve">For purposes of determining a contractor’s good faith efforts to comply with the requirements of this section or be entitled to a waiver, NYSED shall consider at the least the following: </w:t>
      </w:r>
    </w:p>
    <w:p w14:paraId="0CF3327E" w14:textId="77777777" w:rsidR="007776AD" w:rsidRPr="00CB22C2" w:rsidRDefault="007776AD" w:rsidP="007776AD">
      <w:pPr>
        <w:ind w:left="-57"/>
        <w:rPr>
          <w:rFonts w:cs="Arial"/>
          <w:szCs w:val="24"/>
        </w:rPr>
      </w:pPr>
    </w:p>
    <w:p w14:paraId="68E4BECC" w14:textId="77777777" w:rsidR="007776AD" w:rsidRPr="00CB22C2" w:rsidRDefault="007776AD" w:rsidP="007776AD">
      <w:pPr>
        <w:ind w:left="-57" w:firstLine="6"/>
        <w:rPr>
          <w:rFonts w:cs="Arial"/>
          <w:szCs w:val="24"/>
        </w:rPr>
      </w:pPr>
      <w:r w:rsidRPr="00CB22C2">
        <w:rPr>
          <w:rFonts w:cs="Arial"/>
          <w:szCs w:val="24"/>
        </w:rPr>
        <w:t xml:space="preserve">I. Whether the contractor has advertised in general circulation media, trade association publications and minority-focused and women-focused media and, in such </w:t>
      </w:r>
      <w:proofErr w:type="gramStart"/>
      <w:r w:rsidRPr="00CB22C2">
        <w:rPr>
          <w:rFonts w:cs="Arial"/>
          <w:szCs w:val="24"/>
        </w:rPr>
        <w:t>event;</w:t>
      </w:r>
      <w:proofErr w:type="gramEnd"/>
    </w:p>
    <w:p w14:paraId="2A788CB3" w14:textId="77777777" w:rsidR="007776AD" w:rsidRPr="00CB22C2" w:rsidRDefault="007776AD" w:rsidP="007776AD">
      <w:pPr>
        <w:ind w:left="-57" w:firstLine="726"/>
        <w:rPr>
          <w:rFonts w:cs="Arial"/>
          <w:szCs w:val="24"/>
        </w:rPr>
      </w:pPr>
    </w:p>
    <w:p w14:paraId="6DBA7AC7" w14:textId="31085763" w:rsidR="007776AD" w:rsidRPr="00CB22C2" w:rsidRDefault="007776AD" w:rsidP="007776AD">
      <w:pPr>
        <w:ind w:left="-57"/>
        <w:rPr>
          <w:rFonts w:cs="Arial"/>
          <w:szCs w:val="24"/>
        </w:rPr>
      </w:pPr>
      <w:r w:rsidRPr="00CB22C2">
        <w:rPr>
          <w:rFonts w:cs="Arial"/>
          <w:szCs w:val="24"/>
        </w:rPr>
        <w:t xml:space="preserve">a. </w:t>
      </w:r>
      <w:proofErr w:type="gramStart"/>
      <w:r w:rsidRPr="00CB22C2">
        <w:rPr>
          <w:rFonts w:cs="Arial"/>
          <w:szCs w:val="24"/>
        </w:rPr>
        <w:t>Whether or not</w:t>
      </w:r>
      <w:proofErr w:type="gramEnd"/>
      <w:r w:rsidRPr="00CB22C2">
        <w:rPr>
          <w:rFonts w:cs="Arial"/>
          <w:szCs w:val="24"/>
        </w:rPr>
        <w:t xml:space="preserve"> the certified M/WBEs which have been solicited by the contractor exhibited interest in submitting proposals for a particular project by attending a pre</w:t>
      </w:r>
      <w:r w:rsidR="00D3584F">
        <w:rPr>
          <w:rFonts w:cs="Arial"/>
          <w:szCs w:val="24"/>
        </w:rPr>
        <w:t>-</w:t>
      </w:r>
      <w:r w:rsidRPr="00CB22C2">
        <w:rPr>
          <w:rFonts w:cs="Arial"/>
          <w:szCs w:val="24"/>
        </w:rPr>
        <w:t>bid conference; and</w:t>
      </w:r>
    </w:p>
    <w:p w14:paraId="260516A3" w14:textId="77777777" w:rsidR="007776AD" w:rsidRPr="00CB22C2" w:rsidRDefault="007776AD" w:rsidP="007776AD">
      <w:pPr>
        <w:ind w:left="-57" w:firstLine="726"/>
        <w:rPr>
          <w:rFonts w:cs="Arial"/>
          <w:szCs w:val="24"/>
        </w:rPr>
      </w:pPr>
    </w:p>
    <w:p w14:paraId="2C4225E3" w14:textId="77777777" w:rsidR="007776AD" w:rsidRPr="00CB22C2" w:rsidRDefault="007776AD" w:rsidP="007776AD">
      <w:pPr>
        <w:ind w:left="-57"/>
        <w:rPr>
          <w:rFonts w:cs="Arial"/>
          <w:szCs w:val="24"/>
        </w:rPr>
      </w:pPr>
      <w:r w:rsidRPr="00CB22C2">
        <w:rPr>
          <w:rFonts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00B43190" w14:textId="77777777" w:rsidR="007776AD" w:rsidRPr="00CB22C2" w:rsidRDefault="007776AD" w:rsidP="007776AD">
      <w:pPr>
        <w:ind w:left="-57"/>
        <w:rPr>
          <w:rFonts w:cs="Arial"/>
          <w:szCs w:val="24"/>
        </w:rPr>
      </w:pPr>
    </w:p>
    <w:p w14:paraId="1BDE085A" w14:textId="77777777" w:rsidR="007776AD" w:rsidRPr="00CB22C2" w:rsidRDefault="007776AD" w:rsidP="00D96B49">
      <w:pPr>
        <w:ind w:left="-57"/>
        <w:rPr>
          <w:rFonts w:cs="Arial"/>
          <w:szCs w:val="24"/>
        </w:rPr>
      </w:pPr>
      <w:r w:rsidRPr="00CB22C2">
        <w:rPr>
          <w:rFonts w:cs="Arial"/>
          <w:szCs w:val="24"/>
        </w:rPr>
        <w:t xml:space="preserve">II. Whether there has been written notification to appropriate certified M/WBEs that appear in the </w:t>
      </w:r>
      <w:hyperlink r:id="rId48" w:history="1">
        <w:r w:rsidR="002C60C1" w:rsidRPr="00BE098A">
          <w:rPr>
            <w:rStyle w:val="Hyperlink"/>
            <w:rFonts w:cs="Arial"/>
            <w:szCs w:val="24"/>
          </w:rPr>
          <w:t>Empire State Development website</w:t>
        </w:r>
      </w:hyperlink>
      <w:r w:rsidR="00D96B49">
        <w:rPr>
          <w:rFonts w:cs="Arial"/>
          <w:szCs w:val="24"/>
        </w:rPr>
        <w:t>.</w:t>
      </w:r>
      <w:r w:rsidRPr="00CB22C2">
        <w:rPr>
          <w:rFonts w:cs="Arial"/>
          <w:szCs w:val="24"/>
        </w:rPr>
        <w:t xml:space="preserve"> </w:t>
      </w:r>
    </w:p>
    <w:p w14:paraId="2FF33086" w14:textId="77777777" w:rsidR="007776AD" w:rsidRPr="00CB22C2" w:rsidRDefault="007776AD" w:rsidP="007776AD">
      <w:pPr>
        <w:ind w:left="-57"/>
        <w:rPr>
          <w:rFonts w:cs="Arial"/>
          <w:szCs w:val="24"/>
        </w:rPr>
      </w:pPr>
    </w:p>
    <w:p w14:paraId="1F996321" w14:textId="7A6F45A8" w:rsidR="007776AD" w:rsidRPr="00CB22C2" w:rsidRDefault="007776AD" w:rsidP="007776AD">
      <w:pPr>
        <w:ind w:left="-57"/>
        <w:rPr>
          <w:rFonts w:cs="Arial"/>
          <w:szCs w:val="24"/>
        </w:rPr>
      </w:pPr>
      <w:r w:rsidRPr="00CB22C2">
        <w:rPr>
          <w:rFonts w:cs="Arial"/>
          <w:szCs w:val="24"/>
        </w:rPr>
        <w:t>All required Affirmative Action, EEO, and M/WBE forms to be submitted along with bids and/or proposals for NYSED procurements are attached hereto.</w:t>
      </w:r>
      <w:r w:rsidR="00E7346A">
        <w:rPr>
          <w:rFonts w:cs="Arial"/>
          <w:szCs w:val="24"/>
        </w:rPr>
        <w:t xml:space="preserve"> </w:t>
      </w:r>
      <w:r w:rsidRPr="00CB22C2">
        <w:rPr>
          <w:rFonts w:cs="Arial"/>
          <w:szCs w:val="24"/>
        </w:rPr>
        <w:t xml:space="preserve">Bidders must submit subcontracting forms </w:t>
      </w:r>
      <w:r w:rsidR="00387B88">
        <w:rPr>
          <w:rFonts w:cs="Arial"/>
          <w:szCs w:val="24"/>
        </w:rPr>
        <w:t>that</w:t>
      </w:r>
      <w:r w:rsidRPr="00CB22C2">
        <w:rPr>
          <w:rFonts w:cs="Arial"/>
          <w:szCs w:val="24"/>
        </w:rPr>
        <w:t xml:space="preserve">: </w:t>
      </w:r>
    </w:p>
    <w:p w14:paraId="5A7CAE09" w14:textId="77777777" w:rsidR="007776AD" w:rsidRPr="00CB22C2" w:rsidRDefault="007776AD" w:rsidP="007776AD">
      <w:pPr>
        <w:ind w:left="-57" w:firstLine="777"/>
        <w:rPr>
          <w:rFonts w:cs="Arial"/>
          <w:szCs w:val="24"/>
        </w:rPr>
      </w:pPr>
      <w:r w:rsidRPr="00CB22C2">
        <w:rPr>
          <w:rFonts w:cs="Arial"/>
          <w:szCs w:val="24"/>
        </w:rPr>
        <w:t xml:space="preserve">1) fully comply with the participation goals specified in the </w:t>
      </w:r>
      <w:proofErr w:type="gramStart"/>
      <w:r w:rsidRPr="00CB22C2">
        <w:rPr>
          <w:rFonts w:cs="Arial"/>
          <w:szCs w:val="24"/>
        </w:rPr>
        <w:t>RFP;</w:t>
      </w:r>
      <w:proofErr w:type="gramEnd"/>
      <w:r w:rsidRPr="00CB22C2">
        <w:rPr>
          <w:rFonts w:cs="Arial"/>
          <w:szCs w:val="24"/>
        </w:rPr>
        <w:t xml:space="preserve"> OR </w:t>
      </w:r>
    </w:p>
    <w:p w14:paraId="7C2D6492" w14:textId="77777777" w:rsidR="007776AD" w:rsidRPr="00CB22C2" w:rsidRDefault="007776AD" w:rsidP="007776AD">
      <w:pPr>
        <w:ind w:left="-57" w:firstLine="777"/>
        <w:rPr>
          <w:rFonts w:cs="Arial"/>
          <w:szCs w:val="24"/>
        </w:rPr>
      </w:pPr>
    </w:p>
    <w:p w14:paraId="747840B4" w14:textId="19D0377E" w:rsidR="007776AD" w:rsidRPr="00CB22C2" w:rsidRDefault="007776AD" w:rsidP="007776AD">
      <w:pPr>
        <w:ind w:left="720"/>
        <w:rPr>
          <w:rFonts w:cs="Arial"/>
          <w:szCs w:val="24"/>
        </w:rPr>
      </w:pPr>
      <w:r w:rsidRPr="00CB22C2">
        <w:rPr>
          <w:rFonts w:cs="Arial"/>
          <w:szCs w:val="24"/>
        </w:rPr>
        <w:t xml:space="preserve">2) partially comply with the participation goals specified in the RFP, and include a request for partial waiver, and document </w:t>
      </w:r>
      <w:r w:rsidR="00387B88">
        <w:rPr>
          <w:rFonts w:cs="Arial"/>
          <w:szCs w:val="24"/>
        </w:rPr>
        <w:t>their</w:t>
      </w:r>
      <w:r w:rsidR="00387B88" w:rsidRPr="00CB22C2">
        <w:rPr>
          <w:rFonts w:cs="Arial"/>
          <w:szCs w:val="24"/>
        </w:rPr>
        <w:t xml:space="preserve"> </w:t>
      </w:r>
      <w:r w:rsidRPr="00CB22C2">
        <w:rPr>
          <w:rFonts w:cs="Arial"/>
          <w:szCs w:val="24"/>
        </w:rPr>
        <w:t xml:space="preserve">good faith efforts to fully comply with the percentage goals specified in the </w:t>
      </w:r>
      <w:proofErr w:type="gramStart"/>
      <w:r w:rsidRPr="00CB22C2">
        <w:rPr>
          <w:rFonts w:cs="Arial"/>
          <w:szCs w:val="24"/>
        </w:rPr>
        <w:t>RFP;</w:t>
      </w:r>
      <w:proofErr w:type="gramEnd"/>
      <w:r w:rsidRPr="00CB22C2">
        <w:rPr>
          <w:rFonts w:cs="Arial"/>
          <w:szCs w:val="24"/>
        </w:rPr>
        <w:t xml:space="preserve"> OR</w:t>
      </w:r>
    </w:p>
    <w:p w14:paraId="44572969" w14:textId="77777777" w:rsidR="007776AD" w:rsidRPr="00CB22C2" w:rsidRDefault="007776AD" w:rsidP="007776AD">
      <w:pPr>
        <w:ind w:left="720"/>
        <w:rPr>
          <w:rFonts w:cs="Arial"/>
          <w:szCs w:val="24"/>
        </w:rPr>
      </w:pPr>
    </w:p>
    <w:p w14:paraId="5EDC69E6" w14:textId="63EDA12E" w:rsidR="007776AD" w:rsidRPr="00CB22C2" w:rsidRDefault="007776AD" w:rsidP="007776AD">
      <w:pPr>
        <w:ind w:left="720"/>
        <w:rPr>
          <w:rFonts w:cs="Arial"/>
          <w:szCs w:val="24"/>
        </w:rPr>
      </w:pPr>
      <w:r w:rsidRPr="00CB22C2">
        <w:rPr>
          <w:rFonts w:cs="Arial"/>
          <w:szCs w:val="24"/>
        </w:rPr>
        <w:t xml:space="preserve">3) do not include certified M/WBE subcontractors or suppliers, and include a request for a complete waiver, and document </w:t>
      </w:r>
      <w:r w:rsidR="00387B88">
        <w:rPr>
          <w:rFonts w:cs="Arial"/>
          <w:szCs w:val="24"/>
        </w:rPr>
        <w:t>their</w:t>
      </w:r>
      <w:r w:rsidR="00387B88" w:rsidRPr="00CB22C2">
        <w:rPr>
          <w:rFonts w:cs="Arial"/>
          <w:szCs w:val="24"/>
        </w:rPr>
        <w:t xml:space="preserve"> </w:t>
      </w:r>
      <w:r w:rsidRPr="00CB22C2">
        <w:rPr>
          <w:rFonts w:cs="Arial"/>
          <w:szCs w:val="24"/>
        </w:rPr>
        <w:t>good faith efforts to fully comply with the participation goals specified in the RFP.</w:t>
      </w:r>
    </w:p>
    <w:p w14:paraId="48D784B4" w14:textId="77777777" w:rsidR="007776AD" w:rsidRPr="00CB22C2" w:rsidRDefault="007776AD" w:rsidP="007776AD">
      <w:pPr>
        <w:ind w:left="-57"/>
        <w:rPr>
          <w:rFonts w:cs="Arial"/>
          <w:szCs w:val="24"/>
        </w:rPr>
      </w:pPr>
    </w:p>
    <w:p w14:paraId="5E104A4D" w14:textId="792B6DE7" w:rsidR="002C60C1" w:rsidRPr="004202B5" w:rsidRDefault="007776AD" w:rsidP="004202B5">
      <w:pPr>
        <w:ind w:left="-57"/>
        <w:rPr>
          <w:rStyle w:val="Hyperlink"/>
          <w:rFonts w:cs="Arial"/>
          <w:color w:val="auto"/>
          <w:szCs w:val="24"/>
          <w:u w:val="none"/>
        </w:rPr>
      </w:pPr>
      <w:r w:rsidRPr="00CB22C2">
        <w:rPr>
          <w:rFonts w:cs="Arial"/>
          <w:szCs w:val="24"/>
        </w:rPr>
        <w:t>All M/WBE firms are required to be certified by Empire State Development (ESD). Online Certification can be found at</w:t>
      </w:r>
      <w:r w:rsidR="002C60C1">
        <w:rPr>
          <w:rFonts w:cs="Arial"/>
          <w:szCs w:val="24"/>
        </w:rPr>
        <w:t xml:space="preserve"> the</w:t>
      </w:r>
      <w:r w:rsidRPr="00CB22C2">
        <w:rPr>
          <w:rFonts w:cs="Arial"/>
          <w:szCs w:val="24"/>
        </w:rPr>
        <w:t xml:space="preserve"> </w:t>
      </w:r>
      <w:hyperlink r:id="rId49" w:history="1">
        <w:r w:rsidR="002C60C1">
          <w:rPr>
            <w:rStyle w:val="Hyperlink"/>
            <w:rFonts w:cs="Arial"/>
            <w:szCs w:val="24"/>
          </w:rPr>
          <w:t>New York State Contract System</w:t>
        </w:r>
      </w:hyperlink>
      <w:r w:rsidR="002C60C1">
        <w:rPr>
          <w:rStyle w:val="Hyperlink"/>
          <w:rFonts w:cs="Arial"/>
          <w:szCs w:val="24"/>
        </w:rPr>
        <w:t xml:space="preserve"> website.</w:t>
      </w:r>
    </w:p>
    <w:p w14:paraId="31FF49A2" w14:textId="66A9D66A" w:rsidR="007776AD" w:rsidRPr="00CB22C2" w:rsidRDefault="007776AD" w:rsidP="007776AD">
      <w:pPr>
        <w:ind w:left="-57"/>
        <w:rPr>
          <w:rFonts w:cs="Arial"/>
          <w:szCs w:val="24"/>
        </w:rPr>
      </w:pPr>
    </w:p>
    <w:p w14:paraId="29B8A7A4" w14:textId="77777777" w:rsidR="00D45D8C" w:rsidRPr="00CB22C2" w:rsidRDefault="007776AD" w:rsidP="000E12CE">
      <w:pPr>
        <w:ind w:left="-57"/>
        <w:rPr>
          <w:sz w:val="28"/>
        </w:rPr>
      </w:pPr>
      <w:r w:rsidRPr="00CB22C2">
        <w:rPr>
          <w:rFonts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2C04059D" w14:textId="77777777" w:rsidR="00C64C2B" w:rsidRPr="00CB22C2" w:rsidRDefault="00C64C2B" w:rsidP="00D45D8C">
      <w:pPr>
        <w:pStyle w:val="BodyTextIndent2"/>
        <w:tabs>
          <w:tab w:val="clear" w:pos="270"/>
          <w:tab w:val="clear" w:pos="1440"/>
          <w:tab w:val="left" w:pos="1620"/>
        </w:tabs>
        <w:rPr>
          <w:sz w:val="28"/>
        </w:rPr>
        <w:sectPr w:rsidR="00C64C2B" w:rsidRPr="00CB22C2" w:rsidSect="00DC74F9">
          <w:pgSz w:w="12240" w:h="15840" w:code="1"/>
          <w:pgMar w:top="720" w:right="720" w:bottom="720" w:left="720" w:header="720" w:footer="720" w:gutter="0"/>
          <w:cols w:space="720"/>
          <w:docGrid w:linePitch="326"/>
        </w:sectPr>
      </w:pPr>
    </w:p>
    <w:p w14:paraId="1ADDE555" w14:textId="77777777" w:rsidR="00D45D8C" w:rsidRPr="0041264D" w:rsidRDefault="00D45D8C" w:rsidP="7945E44D">
      <w:pPr>
        <w:pStyle w:val="Heading2"/>
        <w:jc w:val="left"/>
        <w:rPr>
          <w:sz w:val="28"/>
          <w:szCs w:val="28"/>
        </w:rPr>
      </w:pPr>
      <w:bookmarkStart w:id="26" w:name="_Toc135831690"/>
      <w:r w:rsidRPr="7945E44D">
        <w:rPr>
          <w:sz w:val="28"/>
          <w:szCs w:val="28"/>
        </w:rPr>
        <w:lastRenderedPageBreak/>
        <w:t>2.)</w:t>
      </w:r>
      <w:r>
        <w:tab/>
      </w:r>
      <w:r w:rsidRPr="7945E44D">
        <w:rPr>
          <w:sz w:val="28"/>
          <w:szCs w:val="28"/>
          <w:u w:val="single"/>
        </w:rPr>
        <w:t>Submission</w:t>
      </w:r>
      <w:bookmarkEnd w:id="26"/>
    </w:p>
    <w:p w14:paraId="4DB3AACC" w14:textId="77777777" w:rsidR="00D45D8C" w:rsidRPr="00CB22C2" w:rsidRDefault="00D45D8C" w:rsidP="00D45D8C"/>
    <w:p w14:paraId="00AC2171" w14:textId="77777777" w:rsidR="00D45D8C" w:rsidRPr="0041264D" w:rsidRDefault="00D45D8C" w:rsidP="0041264D">
      <w:pPr>
        <w:pStyle w:val="Heading3"/>
        <w:rPr>
          <w:u w:val="none"/>
        </w:rPr>
      </w:pPr>
      <w:bookmarkStart w:id="27" w:name="_Toc135831691"/>
      <w:r>
        <w:rPr>
          <w:u w:val="none"/>
        </w:rPr>
        <w:t>Documents to be submitted with this proposal</w:t>
      </w:r>
      <w:bookmarkEnd w:id="27"/>
    </w:p>
    <w:p w14:paraId="668B8A8B" w14:textId="77777777" w:rsidR="00D45D8C" w:rsidRPr="00CB22C2" w:rsidRDefault="00D45D8C" w:rsidP="00D45D8C"/>
    <w:p w14:paraId="124EF3EE" w14:textId="3BF8EC8D"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details the submission document or documents that are expected to be transmitted by the respondent to the State Education Department in response to this RFP.</w:t>
      </w:r>
      <w:r w:rsidR="00E7346A">
        <w:rPr>
          <w:rFonts w:ascii="Arial" w:hAnsi="Arial"/>
        </w:rPr>
        <w:t xml:space="preserve"> </w:t>
      </w:r>
      <w:r w:rsidRPr="00CB22C2">
        <w:rPr>
          <w:rFonts w:ascii="Arial" w:hAnsi="Arial"/>
          <w:snapToGrid w:val="0"/>
        </w:rPr>
        <w:t xml:space="preserve">New York State Education Department shall own all materials, processes, and products (software, code, </w:t>
      </w:r>
      <w:proofErr w:type="gramStart"/>
      <w:r w:rsidRPr="00CB22C2">
        <w:rPr>
          <w:rFonts w:ascii="Arial" w:hAnsi="Arial"/>
          <w:snapToGrid w:val="0"/>
        </w:rPr>
        <w:t>documentation</w:t>
      </w:r>
      <w:proofErr w:type="gramEnd"/>
      <w:r w:rsidRPr="00CB22C2">
        <w:rPr>
          <w:rFonts w:ascii="Arial" w:hAnsi="Arial"/>
          <w:snapToGrid w:val="0"/>
        </w:rPr>
        <w:t xml:space="preserve"> and other written materials) developed under this contract.</w:t>
      </w:r>
      <w:r w:rsidR="00E7346A">
        <w:rPr>
          <w:rFonts w:ascii="Arial" w:hAnsi="Arial"/>
          <w:snapToGrid w:val="0"/>
        </w:rPr>
        <w:t xml:space="preserve"> </w:t>
      </w:r>
      <w:r w:rsidRPr="00CB22C2">
        <w:rPr>
          <w:rFonts w:ascii="Arial" w:hAnsi="Arial"/>
          <w:snapToGrid w:val="0"/>
        </w:rPr>
        <w:t>Materials prepared under this contract shall be in a form that will be ready for copyright in the name of the New York State Education Department.</w:t>
      </w:r>
      <w:r w:rsidR="00E7346A">
        <w:rPr>
          <w:rFonts w:ascii="Arial" w:hAnsi="Arial"/>
          <w:snapToGrid w:val="0"/>
        </w:rPr>
        <w:t xml:space="preserve"> </w:t>
      </w:r>
      <w:r w:rsidRPr="00CB22C2">
        <w:rPr>
          <w:rFonts w:ascii="Arial" w:hAnsi="Arial"/>
          <w:snapToGrid w:val="0"/>
        </w:rPr>
        <w:t>Any subcontractor is also bound by these terms.</w:t>
      </w:r>
      <w:r w:rsidR="00E7346A">
        <w:rPr>
          <w:rFonts w:ascii="Arial" w:hAnsi="Arial"/>
          <w:snapToGrid w:val="0"/>
        </w:rPr>
        <w:t xml:space="preserve"> </w:t>
      </w:r>
      <w:r w:rsidRPr="00CB22C2">
        <w:rPr>
          <w:rFonts w:ascii="Arial" w:hAnsi="Arial"/>
        </w:rPr>
        <w:t>The submission will become the basis on which NYSED will judge the respondent’s ability to perform the required services as laid out in the RFP.</w:t>
      </w:r>
    </w:p>
    <w:p w14:paraId="79F0B2F2" w14:textId="77777777" w:rsidR="00D45D8C" w:rsidRPr="00CB22C2" w:rsidRDefault="00D45D8C" w:rsidP="00D45D8C"/>
    <w:p w14:paraId="220DE4AD" w14:textId="77777777" w:rsidR="00D45D8C" w:rsidRPr="0041264D" w:rsidRDefault="00D45D8C" w:rsidP="0041264D">
      <w:pPr>
        <w:pStyle w:val="Heading3"/>
        <w:rPr>
          <w:u w:val="none"/>
        </w:rPr>
      </w:pPr>
      <w:bookmarkStart w:id="28" w:name="_Toc135831692"/>
      <w:r>
        <w:rPr>
          <w:u w:val="none"/>
        </w:rPr>
        <w:t>Project Submission</w:t>
      </w:r>
      <w:bookmarkEnd w:id="28"/>
    </w:p>
    <w:p w14:paraId="0A0A96F2" w14:textId="77777777" w:rsidR="00D45D8C" w:rsidRPr="00CB22C2" w:rsidRDefault="00D45D8C" w:rsidP="00D45D8C"/>
    <w:p w14:paraId="2EEF8CAD" w14:textId="18FCFA54" w:rsidR="009050A6" w:rsidRPr="00CB22C2" w:rsidRDefault="009050A6" w:rsidP="009050A6">
      <w:pPr>
        <w:pStyle w:val="p4"/>
        <w:widowControl/>
        <w:tabs>
          <w:tab w:val="clear" w:pos="720"/>
        </w:tabs>
        <w:spacing w:line="240" w:lineRule="auto"/>
        <w:rPr>
          <w:rFonts w:ascii="Arial" w:hAnsi="Arial"/>
        </w:rPr>
      </w:pPr>
      <w:r w:rsidRPr="7945E44D">
        <w:rPr>
          <w:rFonts w:ascii="Arial" w:hAnsi="Arial"/>
        </w:rPr>
        <w:t xml:space="preserve">The proposal submitted in response to this RFP must include the following documents submitted by email to </w:t>
      </w:r>
      <w:hyperlink r:id="rId50">
        <w:r w:rsidRPr="7945E44D">
          <w:rPr>
            <w:rStyle w:val="Hyperlink"/>
            <w:rFonts w:ascii="Arial" w:hAnsi="Arial"/>
          </w:rPr>
          <w:t>cau@nysed.gov</w:t>
        </w:r>
      </w:hyperlink>
      <w:r w:rsidRPr="7945E44D">
        <w:rPr>
          <w:rFonts w:ascii="Arial" w:hAnsi="Arial"/>
        </w:rPr>
        <w:t xml:space="preserve"> in Microsoft Office or editable PDF per the electronic proposal submission procedures outlined above, preferably with each of the following sets of documents attached as a single file (i.e.</w:t>
      </w:r>
      <w:r w:rsidR="609F9A03" w:rsidRPr="7945E44D">
        <w:rPr>
          <w:rFonts w:ascii="Arial" w:hAnsi="Arial"/>
        </w:rPr>
        <w:t>,</w:t>
      </w:r>
      <w:r w:rsidRPr="7945E44D">
        <w:rPr>
          <w:rFonts w:ascii="Arial" w:hAnsi="Arial"/>
        </w:rPr>
        <w:t xml:space="preserve"> one email with four attachments):</w:t>
      </w:r>
    </w:p>
    <w:p w14:paraId="36F48D68" w14:textId="77777777" w:rsidR="009050A6" w:rsidRPr="00CB22C2" w:rsidRDefault="009050A6" w:rsidP="009050A6">
      <w:pPr>
        <w:pStyle w:val="p4"/>
        <w:widowControl/>
        <w:tabs>
          <w:tab w:val="clear" w:pos="720"/>
        </w:tabs>
        <w:spacing w:line="240" w:lineRule="auto"/>
        <w:rPr>
          <w:rFonts w:ascii="Arial" w:hAnsi="Arial"/>
        </w:rPr>
      </w:pPr>
    </w:p>
    <w:p w14:paraId="5EE1B056" w14:textId="11A13B4D" w:rsidR="009050A6" w:rsidRPr="00CB22C2" w:rsidRDefault="009050A6" w:rsidP="008E59F0">
      <w:pPr>
        <w:pStyle w:val="p4"/>
        <w:widowControl/>
        <w:numPr>
          <w:ilvl w:val="0"/>
          <w:numId w:val="29"/>
        </w:numPr>
        <w:tabs>
          <w:tab w:val="clear" w:pos="720"/>
        </w:tabs>
        <w:spacing w:line="240" w:lineRule="auto"/>
        <w:rPr>
          <w:rFonts w:ascii="Arial" w:hAnsi="Arial"/>
        </w:rPr>
      </w:pPr>
      <w:r w:rsidRPr="7945E44D">
        <w:rPr>
          <w:rFonts w:ascii="Arial" w:hAnsi="Arial"/>
        </w:rPr>
        <w:t>Submission Documents</w:t>
      </w:r>
      <w:r w:rsidR="00343846">
        <w:rPr>
          <w:rFonts w:ascii="Arial" w:hAnsi="Arial"/>
        </w:rPr>
        <w:t xml:space="preserve"> bearing signatures</w:t>
      </w:r>
      <w:r w:rsidR="1AA91FBB" w:rsidRPr="7945E44D">
        <w:rPr>
          <w:rFonts w:ascii="Arial" w:hAnsi="Arial"/>
        </w:rPr>
        <w:t xml:space="preserve"> </w:t>
      </w:r>
    </w:p>
    <w:p w14:paraId="1336C01E" w14:textId="716CBC55" w:rsidR="009050A6" w:rsidRPr="00CB22C2" w:rsidRDefault="009050A6" w:rsidP="008E59F0">
      <w:pPr>
        <w:pStyle w:val="p4"/>
        <w:widowControl/>
        <w:numPr>
          <w:ilvl w:val="0"/>
          <w:numId w:val="29"/>
        </w:numPr>
        <w:tabs>
          <w:tab w:val="clear" w:pos="720"/>
        </w:tabs>
        <w:spacing w:line="240" w:lineRule="auto"/>
        <w:rPr>
          <w:rFonts w:ascii="Arial" w:hAnsi="Arial"/>
        </w:rPr>
      </w:pPr>
      <w:r w:rsidRPr="00CB22C2">
        <w:rPr>
          <w:rFonts w:ascii="Arial" w:hAnsi="Arial"/>
        </w:rPr>
        <w:t>Technical Proposal</w:t>
      </w:r>
      <w:r>
        <w:rPr>
          <w:rFonts w:ascii="Arial" w:hAnsi="Arial"/>
        </w:rPr>
        <w:t xml:space="preserve"> </w:t>
      </w:r>
    </w:p>
    <w:p w14:paraId="3674EF74" w14:textId="5A958B23" w:rsidR="009050A6" w:rsidRPr="00CB22C2" w:rsidRDefault="009050A6" w:rsidP="008E59F0">
      <w:pPr>
        <w:pStyle w:val="p4"/>
        <w:widowControl/>
        <w:numPr>
          <w:ilvl w:val="0"/>
          <w:numId w:val="29"/>
        </w:numPr>
        <w:tabs>
          <w:tab w:val="clear" w:pos="720"/>
        </w:tabs>
        <w:spacing w:line="240" w:lineRule="auto"/>
        <w:rPr>
          <w:rFonts w:ascii="Arial" w:hAnsi="Arial"/>
        </w:rPr>
      </w:pPr>
      <w:r w:rsidRPr="7945E44D">
        <w:rPr>
          <w:rFonts w:ascii="Arial" w:hAnsi="Arial"/>
        </w:rPr>
        <w:t xml:space="preserve">Cost Proposal </w:t>
      </w:r>
    </w:p>
    <w:p w14:paraId="3F130397" w14:textId="5C483191" w:rsidR="009050A6" w:rsidRPr="00CB22C2" w:rsidRDefault="009050A6" w:rsidP="008E59F0">
      <w:pPr>
        <w:pStyle w:val="p4"/>
        <w:widowControl/>
        <w:numPr>
          <w:ilvl w:val="0"/>
          <w:numId w:val="29"/>
        </w:numPr>
        <w:tabs>
          <w:tab w:val="clear" w:pos="720"/>
        </w:tabs>
        <w:spacing w:line="240" w:lineRule="auto"/>
        <w:rPr>
          <w:rFonts w:ascii="Arial" w:hAnsi="Arial"/>
        </w:rPr>
      </w:pPr>
      <w:r w:rsidRPr="00CB22C2">
        <w:rPr>
          <w:rFonts w:ascii="Arial" w:hAnsi="Arial"/>
        </w:rPr>
        <w:t>M/WBE Documents</w:t>
      </w:r>
      <w:r>
        <w:rPr>
          <w:rFonts w:ascii="Arial" w:hAnsi="Arial"/>
        </w:rPr>
        <w:t xml:space="preserve"> </w:t>
      </w:r>
      <w:r w:rsidRPr="00CB22C2">
        <w:rPr>
          <w:rFonts w:ascii="Arial" w:hAnsi="Arial"/>
        </w:rPr>
        <w:t>bearing signature</w:t>
      </w:r>
    </w:p>
    <w:p w14:paraId="577D9883" w14:textId="77777777" w:rsidR="009050A6" w:rsidRPr="00CB22C2" w:rsidRDefault="009050A6" w:rsidP="009050A6">
      <w:pPr>
        <w:rPr>
          <w:b/>
        </w:rPr>
      </w:pPr>
    </w:p>
    <w:p w14:paraId="08F05749" w14:textId="788D2D26" w:rsidR="009050A6" w:rsidRPr="00CB22C2" w:rsidRDefault="009050A6" w:rsidP="009050A6">
      <w:pPr>
        <w:rPr>
          <w:rFonts w:cs="Arial"/>
        </w:rPr>
      </w:pPr>
      <w:r w:rsidRPr="7945E44D">
        <w:rPr>
          <w:rFonts w:cs="Arial"/>
        </w:rPr>
        <w:t xml:space="preserve">The proposal must be received by </w:t>
      </w:r>
      <w:r w:rsidR="000702F5" w:rsidRPr="000702F5">
        <w:rPr>
          <w:rFonts w:cs="Arial"/>
          <w:b/>
          <w:bCs/>
        </w:rPr>
        <w:t>July 26</w:t>
      </w:r>
      <w:r w:rsidRPr="000702F5">
        <w:rPr>
          <w:rFonts w:cs="Arial"/>
          <w:b/>
          <w:bCs/>
        </w:rPr>
        <w:t>,</w:t>
      </w:r>
      <w:r w:rsidR="000702F5">
        <w:rPr>
          <w:rFonts w:cs="Arial"/>
          <w:b/>
          <w:bCs/>
        </w:rPr>
        <w:t xml:space="preserve"> </w:t>
      </w:r>
      <w:proofErr w:type="gramStart"/>
      <w:r w:rsidR="000702F5">
        <w:rPr>
          <w:rFonts w:cs="Arial"/>
          <w:b/>
          <w:bCs/>
        </w:rPr>
        <w:t>2023</w:t>
      </w:r>
      <w:proofErr w:type="gramEnd"/>
      <w:r w:rsidRPr="7945E44D">
        <w:rPr>
          <w:rFonts w:cs="Arial"/>
        </w:rPr>
        <w:t xml:space="preserve"> </w:t>
      </w:r>
      <w:r w:rsidRPr="7945E44D">
        <w:rPr>
          <w:rFonts w:cs="Arial"/>
          <w:b/>
          <w:bCs/>
        </w:rPr>
        <w:t>by</w:t>
      </w:r>
      <w:r w:rsidRPr="7945E44D">
        <w:rPr>
          <w:rFonts w:cs="Arial"/>
        </w:rPr>
        <w:t xml:space="preserve"> </w:t>
      </w:r>
      <w:r w:rsidRPr="7945E44D">
        <w:rPr>
          <w:rFonts w:cs="Arial"/>
          <w:b/>
          <w:bCs/>
        </w:rPr>
        <w:t xml:space="preserve">3:00 PM </w:t>
      </w:r>
      <w:r w:rsidRPr="7945E44D">
        <w:t xml:space="preserve">by email to </w:t>
      </w:r>
      <w:hyperlink r:id="rId51">
        <w:r w:rsidRPr="7945E44D">
          <w:rPr>
            <w:rStyle w:val="Hyperlink"/>
          </w:rPr>
          <w:t>cau@nysed.gov</w:t>
        </w:r>
      </w:hyperlink>
      <w:r w:rsidRPr="7945E44D">
        <w:rPr>
          <w:rFonts w:cs="Arial"/>
        </w:rPr>
        <w:t>.</w:t>
      </w:r>
    </w:p>
    <w:p w14:paraId="5B518524" w14:textId="240EEEB7" w:rsidR="00D45D8C" w:rsidRPr="00CB22C2" w:rsidRDefault="00D45D8C" w:rsidP="73897DC7">
      <w:pPr>
        <w:rPr>
          <w:b/>
          <w:bCs/>
        </w:rPr>
      </w:pPr>
    </w:p>
    <w:p w14:paraId="616D9FBA" w14:textId="77777777" w:rsidR="00D45D8C" w:rsidRPr="00CB22C2" w:rsidRDefault="00D45D8C" w:rsidP="00D45D8C">
      <w:pPr>
        <w:rPr>
          <w:rFonts w:cs="Arial"/>
        </w:rPr>
      </w:pPr>
      <w:r w:rsidRPr="00CB22C2">
        <w:rPr>
          <w:rFonts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459580C1" w14:textId="77777777" w:rsidR="00D45D8C" w:rsidRPr="00CB22C2" w:rsidRDefault="00D45D8C" w:rsidP="00D45D8C">
      <w:pPr>
        <w:rPr>
          <w:b/>
        </w:rPr>
      </w:pPr>
    </w:p>
    <w:p w14:paraId="13795252" w14:textId="77777777" w:rsidR="00D45D8C" w:rsidRPr="00CB22C2" w:rsidRDefault="00D45D8C" w:rsidP="00D45D8C">
      <w:r w:rsidRPr="00CB22C2">
        <w:t>The proposal must communicate an understanding of the deliverables of the RFP, describe how the tasks are to be performed and identify potential problems in the conduct of the deliverables and methods to identify and solve such problems.</w:t>
      </w:r>
    </w:p>
    <w:p w14:paraId="3057BDFA" w14:textId="77777777" w:rsidR="00D45D8C" w:rsidRPr="00CB22C2" w:rsidRDefault="00D45D8C" w:rsidP="00D45D8C"/>
    <w:p w14:paraId="311FDD6A" w14:textId="31F53FC7" w:rsidR="00D45D8C" w:rsidRPr="00CB22C2" w:rsidRDefault="00D45D8C" w:rsidP="00D45D8C">
      <w:r w:rsidRPr="00CB22C2">
        <w:t xml:space="preserve">Bidders should specify all details and dates required to evaluate the technical proposal and should limit aspects of the project plan </w:t>
      </w:r>
      <w:r w:rsidR="0018158A">
        <w:t>that</w:t>
      </w:r>
      <w:r w:rsidR="0018158A" w:rsidRPr="00CB22C2">
        <w:t xml:space="preserve"> </w:t>
      </w:r>
      <w:r w:rsidRPr="00CB22C2">
        <w:t>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2E7DEAD3" w14:textId="77777777" w:rsidR="00D45D8C" w:rsidRPr="00CB22C2" w:rsidRDefault="00D45D8C" w:rsidP="00D45D8C"/>
    <w:p w14:paraId="2FA666C9" w14:textId="77777777" w:rsidR="0041264D" w:rsidRPr="0041264D" w:rsidRDefault="00983F70" w:rsidP="00AC24A0">
      <w:pPr>
        <w:rPr>
          <w:rFonts w:cs="Arial"/>
          <w:b/>
        </w:rPr>
      </w:pPr>
      <w:r w:rsidRPr="0041264D">
        <w:rPr>
          <w:rFonts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21E94C6B" w14:textId="77777777" w:rsidR="0047239B" w:rsidRPr="0041264D" w:rsidRDefault="0047239B" w:rsidP="00AC24A0">
      <w:pPr>
        <w:rPr>
          <w:rFonts w:cs="Arial"/>
          <w:b/>
        </w:rPr>
      </w:pPr>
    </w:p>
    <w:p w14:paraId="1DC20776" w14:textId="5BED92EE" w:rsidR="00D45D8C" w:rsidRPr="00CB22C2" w:rsidRDefault="00D45D8C" w:rsidP="0041264D">
      <w:pPr>
        <w:pStyle w:val="Heading3"/>
        <w:rPr>
          <w:u w:val="none"/>
        </w:rPr>
      </w:pPr>
      <w:bookmarkStart w:id="29" w:name="_Toc135831693"/>
      <w:r>
        <w:rPr>
          <w:u w:val="none"/>
        </w:rPr>
        <w:t>Technical Proposal</w:t>
      </w:r>
      <w:r w:rsidR="00343846" w:rsidRPr="0047239B" w:rsidDel="00343846">
        <w:rPr>
          <w:u w:val="none"/>
        </w:rPr>
        <w:t xml:space="preserve"> </w:t>
      </w:r>
      <w:r>
        <w:rPr>
          <w:u w:val="none"/>
        </w:rPr>
        <w:t>(</w:t>
      </w:r>
      <w:r w:rsidR="00697B62">
        <w:rPr>
          <w:u w:val="none"/>
        </w:rPr>
        <w:t>70</w:t>
      </w:r>
      <w:r>
        <w:rPr>
          <w:u w:val="none"/>
        </w:rPr>
        <w:t xml:space="preserve"> points)</w:t>
      </w:r>
      <w:bookmarkEnd w:id="29"/>
    </w:p>
    <w:p w14:paraId="37A4F68F" w14:textId="77777777" w:rsidR="00D45D8C" w:rsidRPr="00CB22C2" w:rsidRDefault="00D45D8C" w:rsidP="00D45D8C">
      <w:pPr>
        <w:rPr>
          <w:b/>
        </w:rPr>
      </w:pPr>
    </w:p>
    <w:p w14:paraId="4E93AABC" w14:textId="037DD31D" w:rsidR="00D45D8C" w:rsidRDefault="00D45D8C" w:rsidP="00D45D8C">
      <w:pPr>
        <w:rPr>
          <w:rFonts w:cs="Arial"/>
        </w:rPr>
      </w:pPr>
      <w:r w:rsidRPr="7945E44D">
        <w:lastRenderedPageBreak/>
        <w:t xml:space="preserve">The completed Technical Proposal </w:t>
      </w:r>
      <w:r w:rsidR="009050A6" w:rsidRPr="7945E44D">
        <w:t xml:space="preserve">should </w:t>
      </w:r>
      <w:r w:rsidRPr="7945E44D">
        <w:t xml:space="preserve">be </w:t>
      </w:r>
      <w:r w:rsidR="29257B2D" w:rsidRPr="7945E44D">
        <w:t>e</w:t>
      </w:r>
      <w:r w:rsidRPr="7945E44D">
        <w:t xml:space="preserve">mailed labeled </w:t>
      </w:r>
      <w:r w:rsidRPr="7945E44D">
        <w:rPr>
          <w:b/>
          <w:bCs/>
        </w:rPr>
        <w:t>Technical Proposal</w:t>
      </w:r>
      <w:r w:rsidR="0061742E" w:rsidRPr="7945E44D">
        <w:rPr>
          <w:rFonts w:cs="Arial"/>
          <w:b/>
          <w:bCs/>
        </w:rPr>
        <w:t xml:space="preserve"> </w:t>
      </w:r>
      <w:r w:rsidR="00603A14">
        <w:rPr>
          <w:rFonts w:cs="Arial"/>
          <w:b/>
          <w:bCs/>
        </w:rPr>
        <w:t>[Focus Area</w:t>
      </w:r>
      <w:r w:rsidR="005B2CEC">
        <w:rPr>
          <w:rFonts w:cs="Arial"/>
          <w:b/>
          <w:bCs/>
        </w:rPr>
        <w:t xml:space="preserve"> A, B, or C] </w:t>
      </w:r>
      <w:r w:rsidR="0061742E" w:rsidRPr="7945E44D">
        <w:rPr>
          <w:rFonts w:cs="Arial"/>
          <w:b/>
          <w:bCs/>
        </w:rPr>
        <w:t xml:space="preserve">– </w:t>
      </w:r>
      <w:r w:rsidR="0061742E" w:rsidRPr="7945E44D">
        <w:rPr>
          <w:b/>
          <w:bCs/>
        </w:rPr>
        <w:t>RFP #</w:t>
      </w:r>
      <w:r w:rsidR="0047239B">
        <w:rPr>
          <w:b/>
          <w:bCs/>
        </w:rPr>
        <w:t>23-018</w:t>
      </w:r>
      <w:r w:rsidR="0061742E" w:rsidRPr="7945E44D">
        <w:rPr>
          <w:b/>
          <w:bCs/>
        </w:rPr>
        <w:t xml:space="preserve"> </w:t>
      </w:r>
      <w:r w:rsidRPr="7945E44D">
        <w:rPr>
          <w:b/>
          <w:bCs/>
        </w:rPr>
        <w:t>Do Not Open</w:t>
      </w:r>
      <w:r w:rsidRPr="7945E44D">
        <w:t xml:space="preserve"> and </w:t>
      </w:r>
      <w:r w:rsidR="009050A6" w:rsidRPr="7945E44D">
        <w:t>i</w:t>
      </w:r>
      <w:r w:rsidRPr="7945E44D">
        <w:t>nclude the following</w:t>
      </w:r>
      <w:r w:rsidRPr="7945E44D">
        <w:rPr>
          <w:rFonts w:cs="Arial"/>
        </w:rPr>
        <w:t>:</w:t>
      </w:r>
    </w:p>
    <w:p w14:paraId="79FA9BD3" w14:textId="77777777" w:rsidR="00AC0938" w:rsidRDefault="00AC0938" w:rsidP="00D45D8C">
      <w:pPr>
        <w:rPr>
          <w:rFonts w:cs="Arial"/>
        </w:rPr>
      </w:pPr>
    </w:p>
    <w:p w14:paraId="12063F95" w14:textId="04DC6352" w:rsidR="00D5489F" w:rsidRPr="0044629F" w:rsidRDefault="00D5489F" w:rsidP="008E59F0">
      <w:pPr>
        <w:pStyle w:val="ListParagraph"/>
        <w:numPr>
          <w:ilvl w:val="0"/>
          <w:numId w:val="35"/>
        </w:numPr>
      </w:pPr>
      <w:r>
        <w:rPr>
          <w:rFonts w:cs="Arial"/>
          <w:b/>
          <w:bCs/>
          <w:szCs w:val="22"/>
        </w:rPr>
        <w:t>Project Description (2</w:t>
      </w:r>
      <w:r w:rsidR="00744FCF">
        <w:rPr>
          <w:rFonts w:cs="Arial"/>
          <w:b/>
          <w:bCs/>
          <w:szCs w:val="22"/>
        </w:rPr>
        <w:t>5</w:t>
      </w:r>
      <w:r>
        <w:rPr>
          <w:rFonts w:cs="Arial"/>
          <w:b/>
          <w:bCs/>
          <w:szCs w:val="22"/>
        </w:rPr>
        <w:t xml:space="preserve"> points): </w:t>
      </w:r>
      <w:r>
        <w:rPr>
          <w:rFonts w:cs="Arial"/>
          <w:szCs w:val="22"/>
        </w:rPr>
        <w:t xml:space="preserve">The </w:t>
      </w:r>
      <w:r w:rsidR="0044629F">
        <w:rPr>
          <w:rFonts w:cs="Arial"/>
          <w:szCs w:val="22"/>
        </w:rPr>
        <w:t>project</w:t>
      </w:r>
      <w:r>
        <w:rPr>
          <w:rFonts w:cs="Arial"/>
          <w:szCs w:val="22"/>
        </w:rPr>
        <w:t xml:space="preserve"> description and supporting materials will be reviewed</w:t>
      </w:r>
      <w:r w:rsidR="0044629F">
        <w:rPr>
          <w:rFonts w:cs="Arial"/>
          <w:szCs w:val="22"/>
        </w:rPr>
        <w:t xml:space="preserve"> for</w:t>
      </w:r>
      <w:r w:rsidR="00DD37B5">
        <w:rPr>
          <w:rFonts w:cs="Arial"/>
          <w:szCs w:val="22"/>
        </w:rPr>
        <w:t xml:space="preserve"> coherence,</w:t>
      </w:r>
      <w:r w:rsidR="00041C57">
        <w:rPr>
          <w:rFonts w:cs="Arial"/>
          <w:szCs w:val="22"/>
        </w:rPr>
        <w:t xml:space="preserve"> completeness, level of detail,</w:t>
      </w:r>
      <w:r w:rsidR="0044629F">
        <w:rPr>
          <w:rFonts w:cs="Arial"/>
          <w:szCs w:val="22"/>
        </w:rPr>
        <w:t xml:space="preserve"> and </w:t>
      </w:r>
      <w:r w:rsidR="0044629F" w:rsidRPr="00151899">
        <w:rPr>
          <w:rFonts w:cs="Arial"/>
          <w:szCs w:val="22"/>
        </w:rPr>
        <w:t xml:space="preserve">consistency with </w:t>
      </w:r>
      <w:r w:rsidR="0044629F">
        <w:rPr>
          <w:rFonts w:cs="Arial"/>
          <w:szCs w:val="22"/>
        </w:rPr>
        <w:t>the scope of required services</w:t>
      </w:r>
      <w:r w:rsidR="00041C57">
        <w:rPr>
          <w:rFonts w:cs="Arial"/>
          <w:szCs w:val="22"/>
        </w:rPr>
        <w:t>, as well as</w:t>
      </w:r>
      <w:r w:rsidR="0044629F">
        <w:rPr>
          <w:rFonts w:cs="Arial"/>
          <w:szCs w:val="22"/>
        </w:rPr>
        <w:t xml:space="preserve"> </w:t>
      </w:r>
      <w:r w:rsidR="004A6CD8">
        <w:rPr>
          <w:rFonts w:cs="Arial"/>
          <w:szCs w:val="22"/>
        </w:rPr>
        <w:t xml:space="preserve">adequacy and </w:t>
      </w:r>
      <w:r w:rsidR="0044629F">
        <w:rPr>
          <w:rFonts w:cs="Arial"/>
          <w:szCs w:val="22"/>
        </w:rPr>
        <w:t>reasonableness of the activities</w:t>
      </w:r>
      <w:r w:rsidR="00DD37B5">
        <w:rPr>
          <w:rFonts w:cs="Arial"/>
          <w:szCs w:val="22"/>
        </w:rPr>
        <w:t xml:space="preserve"> and </w:t>
      </w:r>
      <w:r w:rsidR="004A6CD8">
        <w:rPr>
          <w:rFonts w:cs="Arial"/>
          <w:szCs w:val="22"/>
        </w:rPr>
        <w:t xml:space="preserve">level of </w:t>
      </w:r>
      <w:r w:rsidR="00DD37B5">
        <w:rPr>
          <w:rFonts w:cs="Arial"/>
          <w:szCs w:val="22"/>
        </w:rPr>
        <w:t>services proposed</w:t>
      </w:r>
      <w:r w:rsidR="0044629F" w:rsidRPr="00151899">
        <w:rPr>
          <w:rFonts w:cs="Arial"/>
          <w:szCs w:val="22"/>
        </w:rPr>
        <w:t>.</w:t>
      </w:r>
    </w:p>
    <w:p w14:paraId="14C1E12B" w14:textId="77777777" w:rsidR="00D5489F" w:rsidRPr="00151899" w:rsidRDefault="00D5489F" w:rsidP="00D5489F">
      <w:pPr>
        <w:ind w:left="360"/>
        <w:rPr>
          <w:rFonts w:cs="Arial"/>
          <w:b/>
          <w:bCs/>
          <w:szCs w:val="22"/>
        </w:rPr>
      </w:pPr>
    </w:p>
    <w:p w14:paraId="6CE7DE46" w14:textId="0D18ADEB" w:rsidR="00D5489F" w:rsidRPr="009E51C0" w:rsidRDefault="00D5489F" w:rsidP="008E59F0">
      <w:pPr>
        <w:pStyle w:val="ListParagraph"/>
        <w:numPr>
          <w:ilvl w:val="1"/>
          <w:numId w:val="35"/>
        </w:numPr>
        <w:rPr>
          <w:rFonts w:cs="Arial"/>
          <w:b/>
          <w:bCs/>
          <w:szCs w:val="22"/>
        </w:rPr>
      </w:pPr>
      <w:r>
        <w:rPr>
          <w:rFonts w:cs="Arial"/>
          <w:szCs w:val="22"/>
        </w:rPr>
        <w:t xml:space="preserve">Describe the bidder’s vision and goals for how its </w:t>
      </w:r>
      <w:r w:rsidR="0020614E">
        <w:rPr>
          <w:rFonts w:cs="Arial"/>
          <w:szCs w:val="22"/>
        </w:rPr>
        <w:t>TAC</w:t>
      </w:r>
      <w:r>
        <w:rPr>
          <w:rFonts w:cs="Arial"/>
          <w:szCs w:val="22"/>
        </w:rPr>
        <w:t xml:space="preserve"> will </w:t>
      </w:r>
      <w:r w:rsidRPr="00601DFC">
        <w:rPr>
          <w:rFonts w:eastAsia="Arial" w:cs="Arial"/>
        </w:rPr>
        <w:t xml:space="preserve">support </w:t>
      </w:r>
      <w:r>
        <w:rPr>
          <w:rFonts w:eastAsia="Arial" w:cs="Arial"/>
        </w:rPr>
        <w:t>sustainable</w:t>
      </w:r>
      <w:r w:rsidRPr="00601DFC">
        <w:rPr>
          <w:rFonts w:eastAsia="Arial" w:cs="Arial"/>
        </w:rPr>
        <w:t xml:space="preserve"> implementation of a</w:t>
      </w:r>
      <w:r>
        <w:rPr>
          <w:rFonts w:eastAsia="Arial" w:cs="Arial"/>
        </w:rPr>
        <w:t xml:space="preserve"> high-</w:t>
      </w:r>
      <w:r w:rsidRPr="002B144F">
        <w:rPr>
          <w:rFonts w:eastAsia="Arial" w:cs="Arial"/>
        </w:rPr>
        <w:t xml:space="preserve">quality system of PBLA in assigned Pilot Schools and Networks within the selected Focus Area. </w:t>
      </w:r>
      <w:r w:rsidR="009E51C0">
        <w:rPr>
          <w:rFonts w:cs="Arial"/>
          <w:szCs w:val="22"/>
        </w:rPr>
        <w:t>E</w:t>
      </w:r>
      <w:r w:rsidR="009E51C0" w:rsidRPr="002B144F">
        <w:rPr>
          <w:rFonts w:cs="Arial"/>
          <w:szCs w:val="22"/>
        </w:rPr>
        <w:t>xplain how the</w:t>
      </w:r>
      <w:r w:rsidR="009E51C0">
        <w:rPr>
          <w:rFonts w:cs="Arial"/>
          <w:szCs w:val="22"/>
        </w:rPr>
        <w:t xml:space="preserve"> proposed </w:t>
      </w:r>
      <w:r w:rsidR="009E51C0" w:rsidRPr="002B144F">
        <w:rPr>
          <w:rFonts w:cs="Arial"/>
          <w:szCs w:val="22"/>
        </w:rPr>
        <w:t xml:space="preserve">approach will </w:t>
      </w:r>
      <w:r w:rsidR="009E51C0">
        <w:rPr>
          <w:rFonts w:cs="Arial"/>
          <w:szCs w:val="22"/>
        </w:rPr>
        <w:t xml:space="preserve">align with and </w:t>
      </w:r>
      <w:r w:rsidR="009E51C0" w:rsidRPr="002B144F">
        <w:rPr>
          <w:rFonts w:cs="Arial"/>
          <w:szCs w:val="22"/>
        </w:rPr>
        <w:t xml:space="preserve">advance the commitments and values </w:t>
      </w:r>
      <w:r w:rsidR="009E51C0">
        <w:rPr>
          <w:rFonts w:cs="Arial"/>
          <w:szCs w:val="22"/>
        </w:rPr>
        <w:t xml:space="preserve">of relevant </w:t>
      </w:r>
      <w:r w:rsidR="009E51C0" w:rsidRPr="002B144F">
        <w:rPr>
          <w:rFonts w:cs="Arial"/>
          <w:szCs w:val="22"/>
        </w:rPr>
        <w:t>Board of Regents’</w:t>
      </w:r>
      <w:r w:rsidR="009E51C0">
        <w:rPr>
          <w:rFonts w:cs="Arial"/>
          <w:szCs w:val="22"/>
        </w:rPr>
        <w:t xml:space="preserve"> and NYSED policies, frameworks, and standards</w:t>
      </w:r>
      <w:r w:rsidR="009E51C0" w:rsidRPr="002B144F">
        <w:rPr>
          <w:rFonts w:cs="Arial"/>
          <w:szCs w:val="22"/>
        </w:rPr>
        <w:t xml:space="preserve">.  </w:t>
      </w:r>
      <w:r w:rsidRPr="009E51C0">
        <w:rPr>
          <w:rFonts w:eastAsia="Arial" w:cs="Arial"/>
        </w:rPr>
        <w:t>(</w:t>
      </w:r>
      <w:r w:rsidR="002B144F" w:rsidRPr="009E51C0">
        <w:rPr>
          <w:rFonts w:eastAsia="Arial" w:cs="Arial"/>
        </w:rPr>
        <w:t>5</w:t>
      </w:r>
      <w:r w:rsidRPr="009E51C0">
        <w:rPr>
          <w:rFonts w:eastAsia="Arial" w:cs="Arial"/>
        </w:rPr>
        <w:t xml:space="preserve"> points)</w:t>
      </w:r>
    </w:p>
    <w:p w14:paraId="1647115A" w14:textId="656C4C63" w:rsidR="00D5489F" w:rsidRPr="00FB6382" w:rsidRDefault="00D5489F" w:rsidP="008E59F0">
      <w:pPr>
        <w:pStyle w:val="ListParagraph"/>
        <w:numPr>
          <w:ilvl w:val="1"/>
          <w:numId w:val="35"/>
        </w:numPr>
        <w:rPr>
          <w:rFonts w:cs="Arial"/>
          <w:szCs w:val="22"/>
        </w:rPr>
      </w:pPr>
      <w:r w:rsidRPr="002B144F">
        <w:rPr>
          <w:rFonts w:cs="Arial"/>
          <w:szCs w:val="22"/>
        </w:rPr>
        <w:t xml:space="preserve">Describe </w:t>
      </w:r>
      <w:r w:rsidR="0045007F">
        <w:rPr>
          <w:rFonts w:cs="Arial"/>
          <w:szCs w:val="22"/>
        </w:rPr>
        <w:t xml:space="preserve">in detail </w:t>
      </w:r>
      <w:r w:rsidRPr="002B144F">
        <w:rPr>
          <w:rFonts w:cs="Arial"/>
          <w:szCs w:val="22"/>
        </w:rPr>
        <w:t xml:space="preserve">how the contractor will carry out all activities and functions in the </w:t>
      </w:r>
      <w:r w:rsidR="00D07140">
        <w:rPr>
          <w:rFonts w:cs="Arial"/>
          <w:szCs w:val="22"/>
        </w:rPr>
        <w:t>“</w:t>
      </w:r>
      <w:r w:rsidR="00303EA4">
        <w:rPr>
          <w:rFonts w:cs="Arial"/>
          <w:szCs w:val="22"/>
        </w:rPr>
        <w:fldChar w:fldCharType="begin"/>
      </w:r>
      <w:r w:rsidR="00303EA4">
        <w:rPr>
          <w:rFonts w:cs="Arial"/>
          <w:szCs w:val="22"/>
        </w:rPr>
        <w:instrText xml:space="preserve"> REF _Ref128150092 \h </w:instrText>
      </w:r>
      <w:r w:rsidR="00303EA4">
        <w:rPr>
          <w:rFonts w:cs="Arial"/>
          <w:szCs w:val="22"/>
        </w:rPr>
      </w:r>
      <w:r w:rsidR="00303EA4">
        <w:rPr>
          <w:rFonts w:cs="Arial"/>
          <w:szCs w:val="22"/>
        </w:rPr>
        <w:fldChar w:fldCharType="separate"/>
      </w:r>
      <w:r w:rsidR="00303EA4">
        <w:t>Project Description and Scope of Services to be Performed</w:t>
      </w:r>
      <w:r w:rsidR="00303EA4">
        <w:rPr>
          <w:rFonts w:cs="Arial"/>
          <w:szCs w:val="22"/>
        </w:rPr>
        <w:fldChar w:fldCharType="end"/>
      </w:r>
      <w:r w:rsidR="00D07140">
        <w:rPr>
          <w:rFonts w:cs="Arial"/>
          <w:szCs w:val="22"/>
        </w:rPr>
        <w:t>” section</w:t>
      </w:r>
      <w:r w:rsidRPr="002B144F">
        <w:rPr>
          <w:rFonts w:cs="Arial"/>
          <w:szCs w:val="22"/>
        </w:rPr>
        <w:t xml:space="preserve"> of the RFP. </w:t>
      </w:r>
      <w:r w:rsidR="006940D0" w:rsidRPr="002B144F">
        <w:rPr>
          <w:rFonts w:cs="Arial"/>
          <w:szCs w:val="22"/>
        </w:rPr>
        <w:t>As appropriate,</w:t>
      </w:r>
      <w:r w:rsidR="004E19E2">
        <w:rPr>
          <w:rFonts w:cs="Arial"/>
          <w:szCs w:val="22"/>
        </w:rPr>
        <w:t xml:space="preserve"> the </w:t>
      </w:r>
      <w:r w:rsidR="00B5108D" w:rsidRPr="002B144F">
        <w:rPr>
          <w:rFonts w:cs="Arial"/>
          <w:szCs w:val="22"/>
        </w:rPr>
        <w:t>proposal should</w:t>
      </w:r>
      <w:r w:rsidR="009E51C0">
        <w:rPr>
          <w:rFonts w:cs="Arial"/>
          <w:szCs w:val="22"/>
        </w:rPr>
        <w:t xml:space="preserve"> </w:t>
      </w:r>
      <w:r w:rsidR="0045007F">
        <w:rPr>
          <w:rFonts w:cs="Arial"/>
          <w:szCs w:val="22"/>
        </w:rPr>
        <w:t>address</w:t>
      </w:r>
      <w:r w:rsidR="002B144F" w:rsidRPr="009E51C0">
        <w:rPr>
          <w:rFonts w:cs="Arial"/>
          <w:szCs w:val="22"/>
        </w:rPr>
        <w:t xml:space="preserve"> how the contractor will </w:t>
      </w:r>
      <w:r w:rsidR="004F06B0" w:rsidRPr="009E51C0">
        <w:rPr>
          <w:rFonts w:cs="Arial"/>
          <w:szCs w:val="22"/>
        </w:rPr>
        <w:t>collaborate with entities mentioned above in “</w:t>
      </w:r>
      <w:r w:rsidR="004F06B0" w:rsidRPr="009E51C0">
        <w:rPr>
          <w:rFonts w:cs="Arial"/>
          <w:szCs w:val="22"/>
        </w:rPr>
        <w:fldChar w:fldCharType="begin"/>
      </w:r>
      <w:r w:rsidR="004F06B0" w:rsidRPr="009E51C0">
        <w:rPr>
          <w:rFonts w:cs="Arial"/>
          <w:szCs w:val="22"/>
        </w:rPr>
        <w:instrText xml:space="preserve"> REF _Ref128040808 \h  \* MERGEFORMAT </w:instrText>
      </w:r>
      <w:r w:rsidR="004F06B0" w:rsidRPr="009E51C0">
        <w:rPr>
          <w:rFonts w:cs="Arial"/>
          <w:szCs w:val="22"/>
        </w:rPr>
      </w:r>
      <w:r w:rsidR="004F06B0" w:rsidRPr="009E51C0">
        <w:rPr>
          <w:rFonts w:cs="Arial"/>
          <w:szCs w:val="22"/>
        </w:rPr>
        <w:fldChar w:fldCharType="separate"/>
      </w:r>
      <w:r w:rsidR="004F06B0" w:rsidRPr="009E51C0">
        <w:rPr>
          <w:rFonts w:cs="Arial"/>
          <w:szCs w:val="22"/>
        </w:rPr>
        <w:t>Collaborative Approach to Achieving PLAN Pilot Goals</w:t>
      </w:r>
      <w:r w:rsidR="004F06B0" w:rsidRPr="009E51C0">
        <w:rPr>
          <w:rFonts w:cs="Arial"/>
          <w:szCs w:val="22"/>
        </w:rPr>
        <w:fldChar w:fldCharType="end"/>
      </w:r>
      <w:r w:rsidR="004F06B0" w:rsidRPr="009E51C0">
        <w:rPr>
          <w:rFonts w:cs="Arial"/>
          <w:szCs w:val="22"/>
        </w:rPr>
        <w:t xml:space="preserve">” </w:t>
      </w:r>
      <w:proofErr w:type="gramStart"/>
      <w:r w:rsidR="004F06B0" w:rsidRPr="009E51C0">
        <w:rPr>
          <w:rFonts w:cs="Arial"/>
          <w:szCs w:val="22"/>
        </w:rPr>
        <w:t>in order to</w:t>
      </w:r>
      <w:proofErr w:type="gramEnd"/>
      <w:r w:rsidR="004F06B0" w:rsidRPr="009E51C0">
        <w:rPr>
          <w:rFonts w:cs="Arial"/>
          <w:szCs w:val="22"/>
        </w:rPr>
        <w:t xml:space="preserve"> accomplish the activities</w:t>
      </w:r>
      <w:r w:rsidR="00763565">
        <w:rPr>
          <w:rFonts w:cs="Arial"/>
          <w:szCs w:val="22"/>
        </w:rPr>
        <w:t xml:space="preserve"> described</w:t>
      </w:r>
      <w:r w:rsidR="00557746">
        <w:rPr>
          <w:rFonts w:cs="Arial"/>
          <w:szCs w:val="22"/>
        </w:rPr>
        <w:t xml:space="preserve"> under each of the following prompts:</w:t>
      </w:r>
    </w:p>
    <w:p w14:paraId="74A6DF79" w14:textId="351D3770" w:rsidR="00F163E0" w:rsidRPr="00D91439" w:rsidRDefault="00F163E0" w:rsidP="008E59F0">
      <w:pPr>
        <w:pStyle w:val="ListParagraph"/>
        <w:numPr>
          <w:ilvl w:val="1"/>
          <w:numId w:val="36"/>
        </w:numPr>
        <w:rPr>
          <w:rFonts w:cs="Arial"/>
        </w:rPr>
      </w:pPr>
      <w:r w:rsidRPr="002B144F">
        <w:rPr>
          <w:rFonts w:cs="Arial"/>
          <w:szCs w:val="22"/>
        </w:rPr>
        <w:t xml:space="preserve">Describe how the </w:t>
      </w:r>
      <w:r w:rsidR="00491124" w:rsidRPr="002B144F">
        <w:rPr>
          <w:rFonts w:cs="Arial"/>
          <w:szCs w:val="22"/>
        </w:rPr>
        <w:t>contractor</w:t>
      </w:r>
      <w:r w:rsidRPr="002B144F">
        <w:rPr>
          <w:rFonts w:cs="Arial"/>
          <w:szCs w:val="22"/>
        </w:rPr>
        <w:t xml:space="preserve"> will </w:t>
      </w:r>
      <w:r w:rsidR="007E1B3A">
        <w:rPr>
          <w:rFonts w:cs="Arial"/>
          <w:szCs w:val="22"/>
        </w:rPr>
        <w:t>provide</w:t>
      </w:r>
      <w:r w:rsidRPr="002B144F">
        <w:rPr>
          <w:rFonts w:cs="Arial"/>
          <w:szCs w:val="22"/>
        </w:rPr>
        <w:t xml:space="preserve"> pilot-wide </w:t>
      </w:r>
      <w:r w:rsidR="00B52A5B" w:rsidRPr="4FF48F5A">
        <w:rPr>
          <w:rFonts w:cs="Arial"/>
        </w:rPr>
        <w:t xml:space="preserve">training and technical assistance to all Pilot Schools, Mentor Schools, </w:t>
      </w:r>
      <w:r w:rsidR="00B52A5B">
        <w:rPr>
          <w:rFonts w:cs="Arial"/>
        </w:rPr>
        <w:t xml:space="preserve">and </w:t>
      </w:r>
      <w:r w:rsidR="00B52A5B" w:rsidRPr="4FF48F5A">
        <w:rPr>
          <w:rFonts w:cs="Arial"/>
        </w:rPr>
        <w:t>Pilot Networks</w:t>
      </w:r>
      <w:r w:rsidR="00D91439">
        <w:rPr>
          <w:rFonts w:cs="Arial"/>
        </w:rPr>
        <w:t>.</w:t>
      </w:r>
      <w:r w:rsidR="001255F3">
        <w:rPr>
          <w:rFonts w:cs="Arial"/>
        </w:rPr>
        <w:t xml:space="preserve"> </w:t>
      </w:r>
      <w:r w:rsidR="00D91439">
        <w:rPr>
          <w:rFonts w:cs="Arial"/>
        </w:rPr>
        <w:t xml:space="preserve"> </w:t>
      </w:r>
      <w:r w:rsidR="002B144F" w:rsidRPr="00D91439">
        <w:rPr>
          <w:rFonts w:cs="Arial"/>
          <w:szCs w:val="22"/>
        </w:rPr>
        <w:t>(5 points)</w:t>
      </w:r>
    </w:p>
    <w:p w14:paraId="2FDB754D" w14:textId="27F0E2FD" w:rsidR="00A32785" w:rsidRPr="00491124" w:rsidRDefault="00F163E0" w:rsidP="008E59F0">
      <w:pPr>
        <w:pStyle w:val="ListParagraph"/>
        <w:numPr>
          <w:ilvl w:val="1"/>
          <w:numId w:val="36"/>
        </w:numPr>
        <w:rPr>
          <w:rFonts w:cs="Arial"/>
          <w:b/>
          <w:bCs/>
          <w:szCs w:val="22"/>
        </w:rPr>
      </w:pPr>
      <w:r w:rsidRPr="002B144F">
        <w:rPr>
          <w:rFonts w:cs="Arial"/>
          <w:szCs w:val="22"/>
        </w:rPr>
        <w:t>Describe how</w:t>
      </w:r>
      <w:r w:rsidR="00491124" w:rsidRPr="002B144F">
        <w:rPr>
          <w:rFonts w:cs="Arial"/>
          <w:szCs w:val="22"/>
        </w:rPr>
        <w:t xml:space="preserve"> the contractor</w:t>
      </w:r>
      <w:r w:rsidRPr="002B144F">
        <w:rPr>
          <w:rFonts w:cs="Arial"/>
          <w:szCs w:val="22"/>
        </w:rPr>
        <w:t xml:space="preserve"> will provide </w:t>
      </w:r>
      <w:r w:rsidR="0004452F">
        <w:rPr>
          <w:rFonts w:cs="Arial"/>
          <w:szCs w:val="22"/>
        </w:rPr>
        <w:t xml:space="preserve">more intensive, </w:t>
      </w:r>
      <w:r w:rsidR="007F3064" w:rsidRPr="002B144F">
        <w:rPr>
          <w:rFonts w:cs="Arial"/>
          <w:szCs w:val="22"/>
        </w:rPr>
        <w:t>F</w:t>
      </w:r>
      <w:r w:rsidRPr="002B144F">
        <w:rPr>
          <w:rFonts w:cs="Arial"/>
          <w:szCs w:val="22"/>
        </w:rPr>
        <w:t>ocus-</w:t>
      </w:r>
      <w:r w:rsidR="007F3064" w:rsidRPr="002B144F">
        <w:rPr>
          <w:rFonts w:cs="Arial"/>
          <w:szCs w:val="22"/>
        </w:rPr>
        <w:t>A</w:t>
      </w:r>
      <w:r w:rsidRPr="002B144F">
        <w:rPr>
          <w:rFonts w:cs="Arial"/>
          <w:szCs w:val="22"/>
        </w:rPr>
        <w:t>rea</w:t>
      </w:r>
      <w:r w:rsidR="00A32785" w:rsidRPr="002B144F">
        <w:rPr>
          <w:rFonts w:cs="Arial"/>
          <w:szCs w:val="22"/>
        </w:rPr>
        <w:t xml:space="preserve">-specific professional learning and technical assistance to </w:t>
      </w:r>
      <w:r w:rsidR="0004452F">
        <w:rPr>
          <w:rFonts w:cs="Arial"/>
          <w:szCs w:val="22"/>
        </w:rPr>
        <w:t>Pilot S</w:t>
      </w:r>
      <w:r w:rsidR="00A32785" w:rsidRPr="002B144F">
        <w:rPr>
          <w:rFonts w:cs="Arial"/>
          <w:szCs w:val="22"/>
        </w:rPr>
        <w:t>chool and district</w:t>
      </w:r>
      <w:r w:rsidR="00A32785">
        <w:rPr>
          <w:rFonts w:cs="Arial"/>
          <w:szCs w:val="22"/>
        </w:rPr>
        <w:t xml:space="preserve"> leaders in assigned Pilot Networks.</w:t>
      </w:r>
      <w:r w:rsidR="002B144F">
        <w:rPr>
          <w:rFonts w:cs="Arial"/>
          <w:szCs w:val="22"/>
        </w:rPr>
        <w:t xml:space="preserve"> (5 points)</w:t>
      </w:r>
    </w:p>
    <w:p w14:paraId="784E3741" w14:textId="37082C91" w:rsidR="00491124" w:rsidRPr="007F3064" w:rsidRDefault="00491124" w:rsidP="008E59F0">
      <w:pPr>
        <w:pStyle w:val="ListParagraph"/>
        <w:numPr>
          <w:ilvl w:val="1"/>
          <w:numId w:val="36"/>
        </w:numPr>
        <w:rPr>
          <w:rFonts w:cs="Arial"/>
          <w:b/>
          <w:bCs/>
          <w:szCs w:val="22"/>
        </w:rPr>
      </w:pPr>
      <w:r>
        <w:rPr>
          <w:rFonts w:cs="Arial"/>
          <w:szCs w:val="22"/>
        </w:rPr>
        <w:t>Describe how</w:t>
      </w:r>
      <w:r w:rsidR="007F3064">
        <w:rPr>
          <w:rFonts w:cs="Arial"/>
          <w:szCs w:val="22"/>
        </w:rPr>
        <w:t xml:space="preserve"> the contractor will provide </w:t>
      </w:r>
      <w:r w:rsidR="0004452F">
        <w:rPr>
          <w:rFonts w:cs="Arial"/>
          <w:szCs w:val="22"/>
        </w:rPr>
        <w:t xml:space="preserve">more intensive, </w:t>
      </w:r>
      <w:r w:rsidR="007F3064">
        <w:rPr>
          <w:rFonts w:cs="Arial"/>
          <w:szCs w:val="22"/>
        </w:rPr>
        <w:t xml:space="preserve">Focus-Area-specific professional learning and technical assistance to </w:t>
      </w:r>
      <w:r w:rsidR="00433818">
        <w:rPr>
          <w:rFonts w:cs="Arial"/>
          <w:szCs w:val="22"/>
        </w:rPr>
        <w:t xml:space="preserve">Pilot School </w:t>
      </w:r>
      <w:r w:rsidR="007F3064">
        <w:rPr>
          <w:rFonts w:cs="Arial"/>
          <w:szCs w:val="22"/>
        </w:rPr>
        <w:t>teachers</w:t>
      </w:r>
      <w:r w:rsidR="00433818">
        <w:rPr>
          <w:rFonts w:cs="Arial"/>
          <w:szCs w:val="22"/>
        </w:rPr>
        <w:t>, instructional leaders,</w:t>
      </w:r>
      <w:r w:rsidR="007F3064">
        <w:rPr>
          <w:rFonts w:cs="Arial"/>
          <w:szCs w:val="22"/>
        </w:rPr>
        <w:t xml:space="preserve"> and staff in assigned Pilot Networks.</w:t>
      </w:r>
      <w:r w:rsidR="002B144F">
        <w:rPr>
          <w:rFonts w:cs="Arial"/>
          <w:szCs w:val="22"/>
        </w:rPr>
        <w:t xml:space="preserve"> (5 points)</w:t>
      </w:r>
    </w:p>
    <w:p w14:paraId="55986AA6" w14:textId="2C49D928" w:rsidR="007F3064" w:rsidRPr="00A32785" w:rsidRDefault="007F3064" w:rsidP="008E59F0">
      <w:pPr>
        <w:pStyle w:val="ListParagraph"/>
        <w:numPr>
          <w:ilvl w:val="1"/>
          <w:numId w:val="36"/>
        </w:numPr>
        <w:rPr>
          <w:rFonts w:cs="Arial"/>
          <w:b/>
          <w:bCs/>
          <w:szCs w:val="22"/>
        </w:rPr>
      </w:pPr>
      <w:r>
        <w:rPr>
          <w:rFonts w:cs="Arial"/>
          <w:szCs w:val="22"/>
        </w:rPr>
        <w:t xml:space="preserve">Describe how the contractor will provide Focus-Area-specific </w:t>
      </w:r>
      <w:r w:rsidR="00433818">
        <w:rPr>
          <w:rFonts w:cs="Arial"/>
          <w:szCs w:val="22"/>
        </w:rPr>
        <w:t xml:space="preserve">Pilot Network </w:t>
      </w:r>
      <w:r>
        <w:rPr>
          <w:rFonts w:cs="Arial"/>
          <w:szCs w:val="22"/>
        </w:rPr>
        <w:t xml:space="preserve">community </w:t>
      </w:r>
      <w:r w:rsidR="00B5108D">
        <w:rPr>
          <w:rFonts w:cs="Arial"/>
          <w:szCs w:val="22"/>
        </w:rPr>
        <w:t>activities.</w:t>
      </w:r>
      <w:r w:rsidR="002B144F">
        <w:rPr>
          <w:rFonts w:cs="Arial"/>
          <w:szCs w:val="22"/>
        </w:rPr>
        <w:t xml:space="preserve"> (5 points)</w:t>
      </w:r>
    </w:p>
    <w:p w14:paraId="5424ECB8" w14:textId="77777777" w:rsidR="00D5489F" w:rsidRPr="003C5161" w:rsidRDefault="00D5489F" w:rsidP="00D5489F">
      <w:pPr>
        <w:pStyle w:val="ListParagraph"/>
        <w:ind w:left="1440"/>
        <w:rPr>
          <w:rFonts w:cs="Arial"/>
          <w:b/>
          <w:bCs/>
          <w:szCs w:val="22"/>
        </w:rPr>
      </w:pPr>
    </w:p>
    <w:p w14:paraId="793D8ABF" w14:textId="14C36DF5" w:rsidR="00AC0938" w:rsidRDefault="00014FC7" w:rsidP="008E59F0">
      <w:pPr>
        <w:pStyle w:val="ListParagraph"/>
        <w:numPr>
          <w:ilvl w:val="0"/>
          <w:numId w:val="35"/>
        </w:numPr>
        <w:rPr>
          <w:rFonts w:cs="Arial"/>
          <w:b/>
          <w:bCs/>
        </w:rPr>
      </w:pPr>
      <w:r>
        <w:rPr>
          <w:rFonts w:cs="Arial"/>
          <w:b/>
          <w:bCs/>
        </w:rPr>
        <w:t>Organizational Capacity and Program Management (</w:t>
      </w:r>
      <w:r w:rsidR="00744FCF">
        <w:rPr>
          <w:rFonts w:cs="Arial"/>
          <w:b/>
          <w:bCs/>
        </w:rPr>
        <w:t>25</w:t>
      </w:r>
      <w:r>
        <w:rPr>
          <w:rFonts w:cs="Arial"/>
          <w:b/>
          <w:bCs/>
        </w:rPr>
        <w:t xml:space="preserve"> points)</w:t>
      </w:r>
      <w:r w:rsidR="00965891">
        <w:rPr>
          <w:rFonts w:cs="Arial"/>
          <w:b/>
          <w:bCs/>
        </w:rPr>
        <w:t xml:space="preserve">: </w:t>
      </w:r>
      <w:r w:rsidR="00141435">
        <w:rPr>
          <w:rFonts w:cs="Arial"/>
        </w:rPr>
        <w:t xml:space="preserve">The </w:t>
      </w:r>
      <w:r w:rsidR="00012FFF">
        <w:rPr>
          <w:rFonts w:cs="Arial"/>
        </w:rPr>
        <w:t xml:space="preserve">organizational capacity and program management </w:t>
      </w:r>
      <w:r w:rsidR="00141435">
        <w:rPr>
          <w:rFonts w:cs="Arial"/>
        </w:rPr>
        <w:t>and supporting materials will be reviewed</w:t>
      </w:r>
      <w:r w:rsidR="00AB4941">
        <w:rPr>
          <w:rFonts w:cs="Arial"/>
        </w:rPr>
        <w:t xml:space="preserve"> to determine the </w:t>
      </w:r>
      <w:r w:rsidR="00D96BA9">
        <w:rPr>
          <w:rFonts w:cs="Arial"/>
        </w:rPr>
        <w:t>bidder</w:t>
      </w:r>
      <w:r w:rsidR="00AB4941">
        <w:rPr>
          <w:rFonts w:cs="Arial"/>
        </w:rPr>
        <w:t xml:space="preserve">’s ability to implement the activities </w:t>
      </w:r>
      <w:r w:rsidR="00F963FF">
        <w:rPr>
          <w:rFonts w:cs="Arial"/>
        </w:rPr>
        <w:t xml:space="preserve">required in the RFP and </w:t>
      </w:r>
      <w:r w:rsidR="00AB4941">
        <w:rPr>
          <w:rFonts w:cs="Arial"/>
        </w:rPr>
        <w:t>described in the application</w:t>
      </w:r>
      <w:r w:rsidR="00CC2D3C">
        <w:rPr>
          <w:rFonts w:cs="Arial"/>
        </w:rPr>
        <w:t>.</w:t>
      </w:r>
      <w:r w:rsidR="00350947">
        <w:rPr>
          <w:rFonts w:cs="Arial"/>
        </w:rPr>
        <w:t xml:space="preserve"> </w:t>
      </w:r>
    </w:p>
    <w:p w14:paraId="17977F94" w14:textId="77777777" w:rsidR="0097338A" w:rsidRPr="00B27F61" w:rsidRDefault="0097338A" w:rsidP="00F16154">
      <w:pPr>
        <w:rPr>
          <w:rFonts w:cs="Arial"/>
          <w:b/>
          <w:bCs/>
        </w:rPr>
      </w:pPr>
    </w:p>
    <w:p w14:paraId="0691076F" w14:textId="11A7345C" w:rsidR="00B73F17" w:rsidRPr="00DE13AF" w:rsidRDefault="00B73F17" w:rsidP="008E59F0">
      <w:pPr>
        <w:pStyle w:val="ListParagraph"/>
        <w:numPr>
          <w:ilvl w:val="1"/>
          <w:numId w:val="35"/>
        </w:numPr>
        <w:rPr>
          <w:rFonts w:cs="Arial"/>
          <w:b/>
          <w:bCs/>
        </w:rPr>
      </w:pPr>
      <w:r>
        <w:rPr>
          <w:rFonts w:cs="Arial"/>
        </w:rPr>
        <w:t>Describe the applicant’s</w:t>
      </w:r>
      <w:r w:rsidR="00A1100A">
        <w:rPr>
          <w:rFonts w:cs="Arial"/>
        </w:rPr>
        <w:t xml:space="preserve"> track record </w:t>
      </w:r>
      <w:r w:rsidR="009D7BD0">
        <w:rPr>
          <w:rFonts w:cs="Arial"/>
        </w:rPr>
        <w:t xml:space="preserve">and capacity to </w:t>
      </w:r>
      <w:r w:rsidR="00A1100A">
        <w:rPr>
          <w:rFonts w:cs="Arial"/>
        </w:rPr>
        <w:t>manag</w:t>
      </w:r>
      <w:r w:rsidR="009D7BD0">
        <w:rPr>
          <w:rFonts w:cs="Arial"/>
        </w:rPr>
        <w:t>e</w:t>
      </w:r>
      <w:r w:rsidR="00A1100A">
        <w:rPr>
          <w:rFonts w:cs="Arial"/>
        </w:rPr>
        <w:t xml:space="preserve"> projects that are similar in scope</w:t>
      </w:r>
      <w:r w:rsidR="009D7BD0">
        <w:rPr>
          <w:rFonts w:cs="Arial"/>
        </w:rPr>
        <w:t xml:space="preserve"> and size</w:t>
      </w:r>
      <w:r w:rsidR="00DE13AF">
        <w:rPr>
          <w:rFonts w:cs="Arial"/>
        </w:rPr>
        <w:t xml:space="preserve">. </w:t>
      </w:r>
      <w:r w:rsidR="00041D55">
        <w:rPr>
          <w:rFonts w:cs="Arial"/>
        </w:rPr>
        <w:t>Include evidence of the applicant’s c</w:t>
      </w:r>
      <w:r w:rsidR="00620592">
        <w:rPr>
          <w:rFonts w:cs="Arial"/>
        </w:rPr>
        <w:t xml:space="preserve">apability </w:t>
      </w:r>
      <w:r w:rsidR="00F3162E">
        <w:rPr>
          <w:rFonts w:cs="Arial"/>
        </w:rPr>
        <w:t>to</w:t>
      </w:r>
      <w:r w:rsidR="00472FA6">
        <w:rPr>
          <w:rFonts w:cs="Arial"/>
        </w:rPr>
        <w:t xml:space="preserve"> plan and</w:t>
      </w:r>
      <w:r w:rsidR="00F3162E">
        <w:rPr>
          <w:rFonts w:cs="Arial"/>
        </w:rPr>
        <w:t xml:space="preserve"> pr</w:t>
      </w:r>
      <w:r w:rsidR="00BF0D4E">
        <w:rPr>
          <w:rFonts w:cs="Arial"/>
        </w:rPr>
        <w:t xml:space="preserve">ovide logistical support for </w:t>
      </w:r>
      <w:r w:rsidR="00D657C7">
        <w:rPr>
          <w:rFonts w:cs="Arial"/>
        </w:rPr>
        <w:t>pr</w:t>
      </w:r>
      <w:r w:rsidR="00472FA6">
        <w:rPr>
          <w:rFonts w:cs="Arial"/>
        </w:rPr>
        <w:t>ofessional learning and technical assistance activities</w:t>
      </w:r>
      <w:r w:rsidR="00A05198">
        <w:rPr>
          <w:rFonts w:cs="Arial"/>
        </w:rPr>
        <w:t xml:space="preserve"> </w:t>
      </w:r>
      <w:r w:rsidR="007D7C70">
        <w:rPr>
          <w:rFonts w:cs="Arial"/>
        </w:rPr>
        <w:t xml:space="preserve">in relevant modalities. </w:t>
      </w:r>
      <w:r w:rsidR="00DE13AF">
        <w:rPr>
          <w:rFonts w:cs="Arial"/>
        </w:rPr>
        <w:t>(5 points)</w:t>
      </w:r>
    </w:p>
    <w:p w14:paraId="501BA9FE" w14:textId="1306F652" w:rsidR="00E015FA" w:rsidRPr="00A437AF" w:rsidRDefault="00A0249D" w:rsidP="008E59F0">
      <w:pPr>
        <w:pStyle w:val="ListParagraph"/>
        <w:numPr>
          <w:ilvl w:val="1"/>
          <w:numId w:val="35"/>
        </w:numPr>
        <w:rPr>
          <w:rFonts w:cs="Arial"/>
        </w:rPr>
      </w:pPr>
      <w:r>
        <w:rPr>
          <w:rFonts w:cs="Arial"/>
        </w:rPr>
        <w:t>Describe th</w:t>
      </w:r>
      <w:r w:rsidR="005A4B8C">
        <w:rPr>
          <w:rFonts w:cs="Arial"/>
        </w:rPr>
        <w:t>e</w:t>
      </w:r>
      <w:r w:rsidR="00A15460">
        <w:rPr>
          <w:rFonts w:cs="Arial"/>
        </w:rPr>
        <w:t xml:space="preserve"> applicant’s</w:t>
      </w:r>
      <w:r w:rsidR="00AF4B39" w:rsidRPr="00DE2825">
        <w:rPr>
          <w:rFonts w:cs="Arial"/>
        </w:rPr>
        <w:t xml:space="preserve"> </w:t>
      </w:r>
      <w:r w:rsidR="00483B43">
        <w:rPr>
          <w:rFonts w:cs="Arial"/>
        </w:rPr>
        <w:t>track rec</w:t>
      </w:r>
      <w:r w:rsidR="00C46DC4">
        <w:rPr>
          <w:rFonts w:cs="Arial"/>
        </w:rPr>
        <w:t>ord</w:t>
      </w:r>
      <w:r w:rsidR="00FA13E0">
        <w:rPr>
          <w:rFonts w:cs="Arial"/>
        </w:rPr>
        <w:t>, capacity,</w:t>
      </w:r>
      <w:r w:rsidR="00AF4B39" w:rsidRPr="00DE2825">
        <w:rPr>
          <w:rFonts w:cs="Arial"/>
        </w:rPr>
        <w:t xml:space="preserve"> and expertise </w:t>
      </w:r>
      <w:r w:rsidR="00BB7A97">
        <w:rPr>
          <w:rFonts w:cs="Arial"/>
        </w:rPr>
        <w:t>to</w:t>
      </w:r>
      <w:r w:rsidR="00AF4B39" w:rsidRPr="00DE2825">
        <w:rPr>
          <w:rFonts w:cs="Arial"/>
        </w:rPr>
        <w:t xml:space="preserve"> </w:t>
      </w:r>
      <w:r w:rsidR="00FB642D">
        <w:rPr>
          <w:rFonts w:cs="Arial"/>
        </w:rPr>
        <w:t xml:space="preserve">effectively </w:t>
      </w:r>
      <w:r w:rsidR="00AF4B39" w:rsidRPr="00DE2825">
        <w:rPr>
          <w:rFonts w:cs="Arial"/>
        </w:rPr>
        <w:t xml:space="preserve">provide </w:t>
      </w:r>
      <w:r w:rsidR="00495659">
        <w:rPr>
          <w:rFonts w:cs="Arial"/>
        </w:rPr>
        <w:t>capacity building</w:t>
      </w:r>
      <w:r w:rsidR="00AF4B39" w:rsidRPr="00DE2825">
        <w:rPr>
          <w:rFonts w:cs="Arial"/>
        </w:rPr>
        <w:t xml:space="preserve"> and technical assistance</w:t>
      </w:r>
      <w:r w:rsidR="000668DB">
        <w:rPr>
          <w:rFonts w:cs="Arial"/>
        </w:rPr>
        <w:t xml:space="preserve">, both virtually and </w:t>
      </w:r>
      <w:r w:rsidR="00281C7C">
        <w:rPr>
          <w:rFonts w:cs="Arial"/>
        </w:rPr>
        <w:t>on site,</w:t>
      </w:r>
      <w:r w:rsidR="00AF4B39" w:rsidRPr="00DE2825">
        <w:rPr>
          <w:rFonts w:cs="Arial"/>
        </w:rPr>
        <w:t xml:space="preserve"> to</w:t>
      </w:r>
      <w:r w:rsidR="00894934">
        <w:rPr>
          <w:rFonts w:cs="Arial"/>
        </w:rPr>
        <w:t xml:space="preserve"> </w:t>
      </w:r>
      <w:r w:rsidR="00E015FA" w:rsidRPr="00894934">
        <w:rPr>
          <w:rFonts w:cs="Arial"/>
        </w:rPr>
        <w:t xml:space="preserve">support schools </w:t>
      </w:r>
      <w:r w:rsidR="00276A2D" w:rsidRPr="00894934">
        <w:rPr>
          <w:rFonts w:cs="Arial"/>
        </w:rPr>
        <w:t xml:space="preserve">and school networks </w:t>
      </w:r>
      <w:r w:rsidR="00E015FA" w:rsidRPr="00894934">
        <w:rPr>
          <w:rFonts w:cs="Arial"/>
        </w:rPr>
        <w:t>in</w:t>
      </w:r>
      <w:r w:rsidR="00CD7D51">
        <w:rPr>
          <w:rFonts w:cs="Arial"/>
        </w:rPr>
        <w:t xml:space="preserve">: </w:t>
      </w:r>
      <w:r w:rsidR="004075D8">
        <w:rPr>
          <w:rFonts w:cs="Arial"/>
        </w:rPr>
        <w:t xml:space="preserve"> </w:t>
      </w:r>
      <w:r w:rsidR="00AD1451" w:rsidRPr="00894934">
        <w:rPr>
          <w:rFonts w:cs="Arial"/>
        </w:rPr>
        <w:t xml:space="preserve">strategically developing </w:t>
      </w:r>
      <w:r w:rsidR="005C4CA0">
        <w:rPr>
          <w:rFonts w:cs="Arial"/>
        </w:rPr>
        <w:t xml:space="preserve">PBLA </w:t>
      </w:r>
      <w:r w:rsidR="00AD1451" w:rsidRPr="00894934">
        <w:rPr>
          <w:rFonts w:cs="Arial"/>
        </w:rPr>
        <w:t>systems and practices by co-creating plans that leverage strengths and prioritize areas to work on</w:t>
      </w:r>
      <w:r w:rsidR="00A437AF">
        <w:rPr>
          <w:rFonts w:cs="Arial"/>
        </w:rPr>
        <w:t>;</w:t>
      </w:r>
      <w:r w:rsidR="00AD1451" w:rsidRPr="00894934">
        <w:rPr>
          <w:rFonts w:cs="Arial"/>
        </w:rPr>
        <w:t xml:space="preserve"> </w:t>
      </w:r>
      <w:r w:rsidR="00D67EFA">
        <w:rPr>
          <w:rFonts w:cs="Arial"/>
        </w:rPr>
        <w:t>implementing</w:t>
      </w:r>
      <w:r w:rsidR="00060505">
        <w:rPr>
          <w:rFonts w:cs="Arial"/>
        </w:rPr>
        <w:t xml:space="preserve"> PBLA systems that are</w:t>
      </w:r>
      <w:r w:rsidR="00E015FA" w:rsidRPr="00894934">
        <w:rPr>
          <w:rFonts w:cs="Arial"/>
        </w:rPr>
        <w:t xml:space="preserve"> </w:t>
      </w:r>
      <w:r w:rsidR="005A086B" w:rsidRPr="00894934">
        <w:rPr>
          <w:rFonts w:cs="Arial"/>
        </w:rPr>
        <w:t>high quality</w:t>
      </w:r>
      <w:r w:rsidR="00060505">
        <w:rPr>
          <w:rFonts w:cs="Arial"/>
        </w:rPr>
        <w:t xml:space="preserve"> and</w:t>
      </w:r>
      <w:r w:rsidR="005A086B" w:rsidRPr="00894934">
        <w:rPr>
          <w:rFonts w:cs="Arial"/>
        </w:rPr>
        <w:t xml:space="preserve"> </w:t>
      </w:r>
      <w:r w:rsidR="00E015FA" w:rsidRPr="00894934">
        <w:rPr>
          <w:rFonts w:cs="Arial"/>
        </w:rPr>
        <w:t>evidence-based</w:t>
      </w:r>
      <w:r w:rsidR="00577F37" w:rsidRPr="00894934">
        <w:rPr>
          <w:rFonts w:cs="Arial"/>
        </w:rPr>
        <w:t>;</w:t>
      </w:r>
      <w:r w:rsidR="00A437AF">
        <w:rPr>
          <w:rFonts w:cs="Arial"/>
        </w:rPr>
        <w:t xml:space="preserve"> </w:t>
      </w:r>
      <w:r w:rsidR="000C7E81">
        <w:rPr>
          <w:rFonts w:cs="Arial"/>
        </w:rPr>
        <w:t xml:space="preserve">and </w:t>
      </w:r>
      <w:r w:rsidR="008F1062" w:rsidRPr="00A437AF">
        <w:rPr>
          <w:rFonts w:eastAsia="Arial" w:cs="Arial"/>
        </w:rPr>
        <w:t>manag</w:t>
      </w:r>
      <w:r w:rsidR="00A437AF">
        <w:rPr>
          <w:rFonts w:eastAsia="Arial" w:cs="Arial"/>
        </w:rPr>
        <w:t>ing</w:t>
      </w:r>
      <w:r w:rsidR="008F1062" w:rsidRPr="00A437AF">
        <w:rPr>
          <w:rFonts w:eastAsia="Arial" w:cs="Arial"/>
        </w:rPr>
        <w:t xml:space="preserve"> change</w:t>
      </w:r>
      <w:r w:rsidR="005F7B6E">
        <w:rPr>
          <w:rFonts w:eastAsia="Arial" w:cs="Arial"/>
        </w:rPr>
        <w:t xml:space="preserve"> and</w:t>
      </w:r>
      <w:r w:rsidR="008F1062" w:rsidRPr="00A437AF">
        <w:rPr>
          <w:rFonts w:eastAsia="Arial" w:cs="Arial"/>
        </w:rPr>
        <w:t xml:space="preserve"> </w:t>
      </w:r>
      <w:r w:rsidR="00982BF3" w:rsidRPr="00A437AF">
        <w:rPr>
          <w:rFonts w:eastAsia="Arial" w:cs="Arial"/>
        </w:rPr>
        <w:t>f</w:t>
      </w:r>
      <w:r w:rsidR="00E015FA" w:rsidRPr="00A437AF">
        <w:rPr>
          <w:rFonts w:eastAsia="Arial" w:cs="Arial"/>
        </w:rPr>
        <w:t>oster</w:t>
      </w:r>
      <w:r w:rsidR="00A437AF">
        <w:rPr>
          <w:rFonts w:eastAsia="Arial" w:cs="Arial"/>
        </w:rPr>
        <w:t>ing</w:t>
      </w:r>
      <w:r w:rsidR="00E015FA" w:rsidRPr="00A437AF">
        <w:rPr>
          <w:rFonts w:eastAsia="Arial" w:cs="Arial"/>
        </w:rPr>
        <w:t xml:space="preserve"> positive shifts in </w:t>
      </w:r>
      <w:r w:rsidR="008C499E">
        <w:rPr>
          <w:rFonts w:eastAsia="Arial" w:cs="Arial"/>
        </w:rPr>
        <w:t xml:space="preserve">the </w:t>
      </w:r>
      <w:r w:rsidR="00E015FA" w:rsidRPr="00A437AF">
        <w:rPr>
          <w:rFonts w:eastAsia="Arial" w:cs="Arial"/>
        </w:rPr>
        <w:t>culture</w:t>
      </w:r>
      <w:r w:rsidR="006A1CA5">
        <w:rPr>
          <w:rFonts w:eastAsia="Arial" w:cs="Arial"/>
        </w:rPr>
        <w:t xml:space="preserve"> </w:t>
      </w:r>
      <w:r w:rsidR="008C499E">
        <w:rPr>
          <w:rFonts w:eastAsia="Arial" w:cs="Arial"/>
        </w:rPr>
        <w:t xml:space="preserve">of the school community </w:t>
      </w:r>
      <w:r w:rsidR="006A1CA5">
        <w:rPr>
          <w:rFonts w:eastAsia="Arial" w:cs="Arial"/>
        </w:rPr>
        <w:t>to support PBLA implementation</w:t>
      </w:r>
      <w:r w:rsidR="009A0711">
        <w:rPr>
          <w:rFonts w:eastAsia="Arial" w:cs="Arial"/>
        </w:rPr>
        <w:t xml:space="preserve"> and sustainability</w:t>
      </w:r>
      <w:r w:rsidR="009420F3" w:rsidRPr="00A437AF">
        <w:rPr>
          <w:rFonts w:eastAsia="Arial" w:cs="Arial"/>
        </w:rPr>
        <w:t>.</w:t>
      </w:r>
      <w:r w:rsidR="00281C7C" w:rsidRPr="00A437AF">
        <w:rPr>
          <w:rFonts w:eastAsia="Arial" w:cs="Arial"/>
        </w:rPr>
        <w:t xml:space="preserve"> (5 points)</w:t>
      </w:r>
    </w:p>
    <w:p w14:paraId="50F2CC22" w14:textId="7E9929C6" w:rsidR="001A4C6B" w:rsidRDefault="00051EAE" w:rsidP="008E59F0">
      <w:pPr>
        <w:pStyle w:val="ListParagraph"/>
        <w:numPr>
          <w:ilvl w:val="1"/>
          <w:numId w:val="35"/>
        </w:numPr>
        <w:rPr>
          <w:rFonts w:cs="Arial"/>
        </w:rPr>
      </w:pPr>
      <w:r>
        <w:rPr>
          <w:rFonts w:cs="Arial"/>
        </w:rPr>
        <w:t>Describe the applicant’s track record</w:t>
      </w:r>
      <w:r w:rsidR="006957F2">
        <w:rPr>
          <w:rFonts w:cs="Arial"/>
        </w:rPr>
        <w:t>, capacity, and expertise to</w:t>
      </w:r>
      <w:r w:rsidR="003462EB">
        <w:rPr>
          <w:rFonts w:cs="Arial"/>
        </w:rPr>
        <w:t xml:space="preserve"> provide professional learning and technical assistance </w:t>
      </w:r>
      <w:r w:rsidR="00847102" w:rsidRPr="00CC51A4">
        <w:rPr>
          <w:rFonts w:cs="Arial"/>
        </w:rPr>
        <w:t>t</w:t>
      </w:r>
      <w:r w:rsidR="00500470">
        <w:rPr>
          <w:rFonts w:cs="Arial"/>
        </w:rPr>
        <w:t xml:space="preserve">hat </w:t>
      </w:r>
      <w:r w:rsidR="00F84625">
        <w:rPr>
          <w:rFonts w:cs="Arial"/>
        </w:rPr>
        <w:t>supports</w:t>
      </w:r>
      <w:r w:rsidR="00534F5C">
        <w:rPr>
          <w:rFonts w:cs="Arial"/>
        </w:rPr>
        <w:t xml:space="preserve"> educators</w:t>
      </w:r>
      <w:r w:rsidR="00847102" w:rsidRPr="00CC51A4">
        <w:rPr>
          <w:rFonts w:cs="Arial"/>
        </w:rPr>
        <w:t xml:space="preserve"> </w:t>
      </w:r>
      <w:r w:rsidR="00500470">
        <w:rPr>
          <w:rFonts w:cs="Arial"/>
        </w:rPr>
        <w:t xml:space="preserve">to </w:t>
      </w:r>
      <w:r w:rsidR="005C4CA0">
        <w:rPr>
          <w:rFonts w:cs="Arial"/>
        </w:rPr>
        <w:t xml:space="preserve">transition </w:t>
      </w:r>
      <w:proofErr w:type="gramStart"/>
      <w:r w:rsidR="005C4CA0">
        <w:rPr>
          <w:rFonts w:cs="Arial"/>
        </w:rPr>
        <w:t xml:space="preserve">to </w:t>
      </w:r>
      <w:r w:rsidR="00CC51A4">
        <w:rPr>
          <w:rFonts w:cs="Arial"/>
        </w:rPr>
        <w:t>implement</w:t>
      </w:r>
      <w:r w:rsidR="005C4CA0">
        <w:rPr>
          <w:rFonts w:cs="Arial"/>
        </w:rPr>
        <w:t>ing</w:t>
      </w:r>
      <w:proofErr w:type="gramEnd"/>
      <w:r w:rsidR="00847102" w:rsidRPr="00CC51A4">
        <w:rPr>
          <w:rFonts w:cs="Arial"/>
        </w:rPr>
        <w:t xml:space="preserve"> high-quality PBLA learning opportunities and assessments </w:t>
      </w:r>
      <w:r w:rsidR="004D1BAC" w:rsidRPr="00CC51A4">
        <w:rPr>
          <w:rFonts w:cs="Arial"/>
        </w:rPr>
        <w:t>in their Focus Area</w:t>
      </w:r>
      <w:r w:rsidR="00F157AE">
        <w:rPr>
          <w:rFonts w:cs="Arial"/>
        </w:rPr>
        <w:t>,</w:t>
      </w:r>
      <w:r w:rsidR="004D1BAC" w:rsidRPr="00CC51A4">
        <w:rPr>
          <w:rFonts w:cs="Arial"/>
        </w:rPr>
        <w:t xml:space="preserve"> </w:t>
      </w:r>
      <w:r w:rsidR="00173A0D">
        <w:rPr>
          <w:rFonts w:cs="Arial"/>
        </w:rPr>
        <w:t>in relevant grade levels and</w:t>
      </w:r>
      <w:r w:rsidR="00847102" w:rsidRPr="00CC51A4">
        <w:rPr>
          <w:rFonts w:cs="Arial"/>
        </w:rPr>
        <w:t xml:space="preserve"> subject areas. </w:t>
      </w:r>
      <w:r w:rsidR="004216BD" w:rsidRPr="00CC51A4">
        <w:rPr>
          <w:rFonts w:cs="Arial"/>
        </w:rPr>
        <w:t>P</w:t>
      </w:r>
      <w:r w:rsidR="002E2720" w:rsidRPr="00CC51A4">
        <w:rPr>
          <w:rFonts w:cs="Arial"/>
        </w:rPr>
        <w:t>rovide examples of tools</w:t>
      </w:r>
      <w:r w:rsidR="005B6280">
        <w:rPr>
          <w:rFonts w:cs="Arial"/>
        </w:rPr>
        <w:t>,</w:t>
      </w:r>
      <w:r w:rsidR="002E2720" w:rsidRPr="00CC51A4">
        <w:rPr>
          <w:rFonts w:cs="Arial"/>
        </w:rPr>
        <w:t xml:space="preserve"> resources</w:t>
      </w:r>
      <w:r w:rsidR="005B6280">
        <w:rPr>
          <w:rFonts w:cs="Arial"/>
        </w:rPr>
        <w:t>, techniques</w:t>
      </w:r>
      <w:r w:rsidR="009E2CD7">
        <w:rPr>
          <w:rFonts w:cs="Arial"/>
        </w:rPr>
        <w:t>,</w:t>
      </w:r>
      <w:r w:rsidR="002E2720" w:rsidRPr="00CC51A4">
        <w:rPr>
          <w:rFonts w:cs="Arial"/>
        </w:rPr>
        <w:t xml:space="preserve"> and strategies </w:t>
      </w:r>
      <w:r w:rsidR="00BC038F">
        <w:rPr>
          <w:rFonts w:cs="Arial"/>
        </w:rPr>
        <w:t xml:space="preserve">that the applicant and any partner </w:t>
      </w:r>
      <w:r w:rsidR="006030A7">
        <w:rPr>
          <w:rFonts w:cs="Arial"/>
        </w:rPr>
        <w:t>entities have</w:t>
      </w:r>
      <w:r w:rsidR="009E2CD7">
        <w:rPr>
          <w:rFonts w:cs="Arial"/>
        </w:rPr>
        <w:t xml:space="preserve"> developed</w:t>
      </w:r>
      <w:r w:rsidR="00324C03">
        <w:rPr>
          <w:rFonts w:cs="Arial"/>
        </w:rPr>
        <w:t xml:space="preserve"> and utilized </w:t>
      </w:r>
      <w:r w:rsidR="002E2720" w:rsidRPr="00CC51A4">
        <w:rPr>
          <w:rFonts w:cs="Arial"/>
        </w:rPr>
        <w:t xml:space="preserve">for </w:t>
      </w:r>
      <w:r w:rsidR="006E44C2">
        <w:rPr>
          <w:rFonts w:cs="Arial"/>
        </w:rPr>
        <w:t>approaching this type of work</w:t>
      </w:r>
      <w:r w:rsidR="006935A7">
        <w:rPr>
          <w:rFonts w:cs="Arial"/>
        </w:rPr>
        <w:t xml:space="preserve">:  </w:t>
      </w:r>
      <w:r w:rsidR="00B241A7">
        <w:rPr>
          <w:rFonts w:cs="Arial"/>
        </w:rPr>
        <w:t>supporting shifts in instruction</w:t>
      </w:r>
      <w:r w:rsidR="00A454B1">
        <w:rPr>
          <w:rFonts w:cs="Arial"/>
        </w:rPr>
        <w:t>;</w:t>
      </w:r>
      <w:r w:rsidR="00B241A7">
        <w:rPr>
          <w:rFonts w:cs="Arial"/>
        </w:rPr>
        <w:t xml:space="preserve"> </w:t>
      </w:r>
      <w:r w:rsidR="009455AF">
        <w:rPr>
          <w:rFonts w:cs="Arial"/>
        </w:rPr>
        <w:t xml:space="preserve">serving students with disabilities and English language </w:t>
      </w:r>
      <w:r w:rsidR="009455AF">
        <w:rPr>
          <w:rFonts w:cs="Arial"/>
        </w:rPr>
        <w:lastRenderedPageBreak/>
        <w:t xml:space="preserve">learners; </w:t>
      </w:r>
      <w:r w:rsidR="00E42181">
        <w:rPr>
          <w:rFonts w:cs="Arial"/>
        </w:rPr>
        <w:t xml:space="preserve">building assessment literacy; </w:t>
      </w:r>
      <w:r w:rsidR="00B54024">
        <w:rPr>
          <w:rFonts w:cs="Arial"/>
        </w:rPr>
        <w:t>en</w:t>
      </w:r>
      <w:r w:rsidR="003B3735">
        <w:rPr>
          <w:rFonts w:cs="Arial"/>
        </w:rPr>
        <w:t>sur</w:t>
      </w:r>
      <w:r w:rsidR="00545B5D">
        <w:rPr>
          <w:rFonts w:cs="Arial"/>
        </w:rPr>
        <w:t xml:space="preserve">ing </w:t>
      </w:r>
      <w:r w:rsidR="00D4442C">
        <w:rPr>
          <w:rFonts w:cs="Arial"/>
        </w:rPr>
        <w:t xml:space="preserve">the validity of </w:t>
      </w:r>
      <w:r w:rsidR="008E6EF1">
        <w:rPr>
          <w:rFonts w:cs="Arial"/>
        </w:rPr>
        <w:t xml:space="preserve">performance </w:t>
      </w:r>
      <w:r w:rsidR="0033740D">
        <w:rPr>
          <w:rFonts w:cs="Arial"/>
        </w:rPr>
        <w:t>tasks, rubrics, and scoring</w:t>
      </w:r>
      <w:r w:rsidR="00A454B1">
        <w:rPr>
          <w:rFonts w:cs="Arial"/>
        </w:rPr>
        <w:t>;</w:t>
      </w:r>
      <w:r w:rsidR="00D4442C">
        <w:rPr>
          <w:rFonts w:cs="Arial"/>
        </w:rPr>
        <w:t xml:space="preserve"> </w:t>
      </w:r>
      <w:r w:rsidR="00056C78">
        <w:rPr>
          <w:rFonts w:cs="Arial"/>
        </w:rPr>
        <w:t xml:space="preserve">addressing performance gaps; </w:t>
      </w:r>
      <w:r w:rsidR="00D4442C">
        <w:rPr>
          <w:rFonts w:cs="Arial"/>
        </w:rPr>
        <w:t>etc</w:t>
      </w:r>
      <w:r w:rsidR="002E2720" w:rsidRPr="00CC51A4">
        <w:rPr>
          <w:rFonts w:cs="Arial"/>
        </w:rPr>
        <w:t>. (</w:t>
      </w:r>
      <w:r w:rsidR="0058012A" w:rsidRPr="00CC51A4">
        <w:rPr>
          <w:rFonts w:cs="Arial"/>
        </w:rPr>
        <w:t>5</w:t>
      </w:r>
      <w:r w:rsidR="002E2720" w:rsidRPr="00CC51A4">
        <w:rPr>
          <w:rFonts w:cs="Arial"/>
        </w:rPr>
        <w:t xml:space="preserve"> points).</w:t>
      </w:r>
    </w:p>
    <w:p w14:paraId="2233F62C" w14:textId="26771B0C" w:rsidR="0017053E" w:rsidRDefault="001A4C6B" w:rsidP="008E59F0">
      <w:pPr>
        <w:pStyle w:val="ListParagraph"/>
        <w:numPr>
          <w:ilvl w:val="1"/>
          <w:numId w:val="35"/>
        </w:numPr>
        <w:rPr>
          <w:rFonts w:cs="Arial"/>
        </w:rPr>
      </w:pPr>
      <w:r w:rsidRPr="001A4C6B">
        <w:rPr>
          <w:rFonts w:cs="Arial"/>
        </w:rPr>
        <w:t>Describe</w:t>
      </w:r>
      <w:r w:rsidR="00E35BA6">
        <w:rPr>
          <w:rFonts w:cs="Arial"/>
        </w:rPr>
        <w:t xml:space="preserve"> </w:t>
      </w:r>
      <w:r w:rsidR="00CE7E00">
        <w:rPr>
          <w:rFonts w:cs="Arial"/>
        </w:rPr>
        <w:t xml:space="preserve">where the </w:t>
      </w:r>
      <w:r w:rsidR="0020614E">
        <w:rPr>
          <w:rFonts w:cs="Arial"/>
        </w:rPr>
        <w:t>TAC</w:t>
      </w:r>
      <w:r w:rsidR="00CE7E00">
        <w:rPr>
          <w:rFonts w:cs="Arial"/>
        </w:rPr>
        <w:t xml:space="preserve"> will be located</w:t>
      </w:r>
      <w:r w:rsidR="00DA38DF">
        <w:rPr>
          <w:rFonts w:cs="Arial"/>
        </w:rPr>
        <w:t>, describe how the staffing plan is appropriate to achieve project objectives, and p</w:t>
      </w:r>
      <w:r w:rsidR="005B646D">
        <w:rPr>
          <w:rFonts w:cs="Arial"/>
        </w:rPr>
        <w:t xml:space="preserve">rovide evidence that the </w:t>
      </w:r>
      <w:r w:rsidR="0020614E">
        <w:rPr>
          <w:rFonts w:cs="Arial"/>
        </w:rPr>
        <w:t>TAC</w:t>
      </w:r>
      <w:r w:rsidR="005B646D">
        <w:rPr>
          <w:rFonts w:cs="Arial"/>
        </w:rPr>
        <w:t xml:space="preserve"> will have the capacity to serve assigned Pilot Networks and Schools via</w:t>
      </w:r>
      <w:r w:rsidR="007E6051">
        <w:rPr>
          <w:rFonts w:cs="Arial"/>
        </w:rPr>
        <w:t xml:space="preserve"> </w:t>
      </w:r>
      <w:r w:rsidR="00593223">
        <w:rPr>
          <w:rFonts w:cs="Arial"/>
        </w:rPr>
        <w:t xml:space="preserve">an appropriate </w:t>
      </w:r>
      <w:r w:rsidR="003F1FA4">
        <w:rPr>
          <w:rFonts w:cs="Arial"/>
        </w:rPr>
        <w:t xml:space="preserve">balance of </w:t>
      </w:r>
      <w:r w:rsidR="007E6051">
        <w:rPr>
          <w:rFonts w:cs="Arial"/>
        </w:rPr>
        <w:t>on-site field presence</w:t>
      </w:r>
      <w:r w:rsidR="00512591">
        <w:rPr>
          <w:rFonts w:cs="Arial"/>
        </w:rPr>
        <w:t>, in-person training events,</w:t>
      </w:r>
      <w:r w:rsidR="003F1FA4">
        <w:rPr>
          <w:rFonts w:cs="Arial"/>
        </w:rPr>
        <w:t xml:space="preserve"> and virtual </w:t>
      </w:r>
      <w:r w:rsidR="004F375B">
        <w:rPr>
          <w:rFonts w:cs="Arial"/>
        </w:rPr>
        <w:t>modalities.</w:t>
      </w:r>
      <w:r w:rsidR="00CE7E00">
        <w:rPr>
          <w:rFonts w:cs="Arial"/>
        </w:rPr>
        <w:t xml:space="preserve"> </w:t>
      </w:r>
      <w:r w:rsidR="00687B75">
        <w:rPr>
          <w:rFonts w:cs="Arial"/>
        </w:rPr>
        <w:t>I</w:t>
      </w:r>
      <w:r w:rsidR="00DF4913">
        <w:rPr>
          <w:rFonts w:cs="Arial"/>
        </w:rPr>
        <w:t xml:space="preserve">nclude </w:t>
      </w:r>
      <w:r w:rsidR="00C9428A">
        <w:rPr>
          <w:rFonts w:cs="Arial"/>
        </w:rPr>
        <w:t xml:space="preserve">job descriptions and </w:t>
      </w:r>
      <w:r w:rsidR="00D872FE">
        <w:rPr>
          <w:rFonts w:cs="Arial"/>
        </w:rPr>
        <w:t xml:space="preserve">attach </w:t>
      </w:r>
      <w:r w:rsidR="00C9428A">
        <w:rPr>
          <w:rFonts w:cs="Arial"/>
        </w:rPr>
        <w:t xml:space="preserve">resumes of </w:t>
      </w:r>
      <w:r w:rsidR="0020614E">
        <w:rPr>
          <w:rFonts w:cs="Arial"/>
        </w:rPr>
        <w:t>TAC</w:t>
      </w:r>
      <w:r w:rsidR="002F1396">
        <w:rPr>
          <w:rFonts w:cs="Arial"/>
        </w:rPr>
        <w:t xml:space="preserve"> Lead and </w:t>
      </w:r>
      <w:r w:rsidR="009C6394">
        <w:rPr>
          <w:rFonts w:cs="Arial"/>
        </w:rPr>
        <w:t>other key personnel</w:t>
      </w:r>
      <w:r w:rsidR="00C2165C">
        <w:rPr>
          <w:rFonts w:cs="Arial"/>
        </w:rPr>
        <w:t>, including sub-contractors and consultants</w:t>
      </w:r>
      <w:r w:rsidR="00C9428A">
        <w:rPr>
          <w:rFonts w:cs="Arial"/>
        </w:rPr>
        <w:t xml:space="preserve">. </w:t>
      </w:r>
      <w:r w:rsidR="004F375B">
        <w:rPr>
          <w:rFonts w:cs="Arial"/>
        </w:rPr>
        <w:t>(5 points)</w:t>
      </w:r>
    </w:p>
    <w:p w14:paraId="08ACAE44" w14:textId="1328279C" w:rsidR="00D872FE" w:rsidRDefault="001C75C1" w:rsidP="008E59F0">
      <w:pPr>
        <w:pStyle w:val="ListParagraph"/>
        <w:numPr>
          <w:ilvl w:val="1"/>
          <w:numId w:val="35"/>
        </w:numPr>
        <w:rPr>
          <w:rFonts w:cs="Arial"/>
        </w:rPr>
      </w:pPr>
      <w:r>
        <w:rPr>
          <w:rFonts w:cs="Arial"/>
        </w:rPr>
        <w:t xml:space="preserve">Describe </w:t>
      </w:r>
      <w:r w:rsidR="009D22ED">
        <w:rPr>
          <w:rFonts w:cs="Arial"/>
        </w:rPr>
        <w:t>applicant’s track record</w:t>
      </w:r>
      <w:r w:rsidR="003253D8">
        <w:rPr>
          <w:rFonts w:cs="Arial"/>
        </w:rPr>
        <w:t xml:space="preserve"> </w:t>
      </w:r>
      <w:r w:rsidR="004760D4">
        <w:rPr>
          <w:rFonts w:cs="Arial"/>
        </w:rPr>
        <w:t xml:space="preserve">and capacity to </w:t>
      </w:r>
      <w:r w:rsidR="00B426D8">
        <w:rPr>
          <w:rFonts w:cs="Arial"/>
        </w:rPr>
        <w:t xml:space="preserve">form and sustain </w:t>
      </w:r>
      <w:r w:rsidR="00BA6F92">
        <w:rPr>
          <w:rFonts w:cs="Arial"/>
        </w:rPr>
        <w:t>necessary partnerships and to effectively collaborate with t</w:t>
      </w:r>
      <w:r w:rsidR="00BA6F92" w:rsidRPr="007711C7">
        <w:rPr>
          <w:rFonts w:cs="Arial"/>
          <w:szCs w:val="22"/>
        </w:rPr>
        <w:t xml:space="preserve">he entities mentioned above in </w:t>
      </w:r>
      <w:r w:rsidR="00BA6F92" w:rsidRPr="009D59E9">
        <w:rPr>
          <w:rFonts w:cs="Arial"/>
          <w:szCs w:val="22"/>
        </w:rPr>
        <w:t>“</w:t>
      </w:r>
      <w:r w:rsidR="00BA6F92" w:rsidRPr="009D59E9">
        <w:rPr>
          <w:rFonts w:cs="Arial"/>
          <w:szCs w:val="22"/>
        </w:rPr>
        <w:fldChar w:fldCharType="begin"/>
      </w:r>
      <w:r w:rsidR="00BA6F92" w:rsidRPr="009D59E9">
        <w:rPr>
          <w:rFonts w:cs="Arial"/>
          <w:szCs w:val="22"/>
        </w:rPr>
        <w:instrText xml:space="preserve"> REF _Ref128040808 \h </w:instrText>
      </w:r>
      <w:r w:rsidR="00BA6F92">
        <w:rPr>
          <w:rFonts w:cs="Arial"/>
          <w:szCs w:val="22"/>
        </w:rPr>
        <w:instrText xml:space="preserve"> \* MERGEFORMAT </w:instrText>
      </w:r>
      <w:r w:rsidR="00BA6F92" w:rsidRPr="009D59E9">
        <w:rPr>
          <w:rFonts w:cs="Arial"/>
          <w:szCs w:val="22"/>
        </w:rPr>
      </w:r>
      <w:r w:rsidR="00BA6F92" w:rsidRPr="009D59E9">
        <w:rPr>
          <w:rFonts w:cs="Arial"/>
          <w:szCs w:val="22"/>
        </w:rPr>
        <w:fldChar w:fldCharType="separate"/>
      </w:r>
      <w:r w:rsidR="00BA6F92" w:rsidRPr="009D59E9">
        <w:rPr>
          <w:rFonts w:cs="Arial"/>
          <w:szCs w:val="22"/>
        </w:rPr>
        <w:t>Collaborative Approach to Achieving PLAN Pilot Goals</w:t>
      </w:r>
      <w:r w:rsidR="00BA6F92" w:rsidRPr="009D59E9">
        <w:rPr>
          <w:rFonts w:cs="Arial"/>
          <w:szCs w:val="22"/>
        </w:rPr>
        <w:fldChar w:fldCharType="end"/>
      </w:r>
      <w:r w:rsidR="00BA6F92" w:rsidRPr="009D59E9">
        <w:rPr>
          <w:rFonts w:cs="Arial"/>
          <w:szCs w:val="22"/>
        </w:rPr>
        <w:t xml:space="preserve">” </w:t>
      </w:r>
      <w:r w:rsidR="00F16154">
        <w:rPr>
          <w:rFonts w:cs="Arial"/>
          <w:szCs w:val="22"/>
        </w:rPr>
        <w:t>as needed. (5 points)</w:t>
      </w:r>
    </w:p>
    <w:p w14:paraId="369FBD67" w14:textId="77777777" w:rsidR="004B273E" w:rsidRPr="00151899" w:rsidRDefault="004B273E" w:rsidP="00151899">
      <w:pPr>
        <w:rPr>
          <w:rFonts w:cs="Arial"/>
          <w:b/>
          <w:bCs/>
        </w:rPr>
      </w:pPr>
    </w:p>
    <w:p w14:paraId="2288B651" w14:textId="084FE054" w:rsidR="003B687D" w:rsidRPr="003B687D" w:rsidRDefault="004B273E" w:rsidP="008E59F0">
      <w:pPr>
        <w:pStyle w:val="ListParagraph"/>
        <w:numPr>
          <w:ilvl w:val="0"/>
          <w:numId w:val="35"/>
        </w:numPr>
      </w:pPr>
      <w:r w:rsidRPr="00151899">
        <w:rPr>
          <w:rFonts w:cs="Arial"/>
          <w:b/>
          <w:bCs/>
          <w:szCs w:val="22"/>
        </w:rPr>
        <w:t xml:space="preserve">Action Plan for Year 1 (20 points): </w:t>
      </w:r>
      <w:r w:rsidR="00DA79C7" w:rsidRPr="00151899">
        <w:rPr>
          <w:rFonts w:cs="Arial"/>
          <w:szCs w:val="22"/>
        </w:rPr>
        <w:t xml:space="preserve">The </w:t>
      </w:r>
      <w:bookmarkStart w:id="30" w:name="_Hlt135654056"/>
      <w:r w:rsidR="00126573" w:rsidRPr="00126573">
        <w:rPr>
          <w:rFonts w:cs="Arial"/>
          <w:szCs w:val="22"/>
        </w:rPr>
        <w:fldChar w:fldCharType="begin"/>
      </w:r>
      <w:r w:rsidR="00126573" w:rsidRPr="00126573">
        <w:rPr>
          <w:rFonts w:cs="Arial"/>
          <w:szCs w:val="22"/>
        </w:rPr>
        <w:instrText xml:space="preserve"> HYPERLINK  \l "_Action_Plan_Template_1" </w:instrText>
      </w:r>
      <w:r w:rsidR="00126573" w:rsidRPr="00126573">
        <w:rPr>
          <w:rFonts w:cs="Arial"/>
          <w:szCs w:val="22"/>
        </w:rPr>
        <w:fldChar w:fldCharType="separate"/>
      </w:r>
      <w:r w:rsidR="007D506E" w:rsidRPr="00126573">
        <w:rPr>
          <w:rStyle w:val="Hyperlink"/>
          <w:rFonts w:cs="Arial"/>
          <w:szCs w:val="22"/>
        </w:rPr>
        <w:t>Acti</w:t>
      </w:r>
      <w:bookmarkStart w:id="31" w:name="_Hlt135653912"/>
      <w:bookmarkStart w:id="32" w:name="_Hlt135653913"/>
      <w:r w:rsidR="007D506E" w:rsidRPr="00126573">
        <w:rPr>
          <w:rStyle w:val="Hyperlink"/>
          <w:rFonts w:cs="Arial"/>
          <w:szCs w:val="22"/>
        </w:rPr>
        <w:t>o</w:t>
      </w:r>
      <w:bookmarkEnd w:id="31"/>
      <w:bookmarkEnd w:id="32"/>
      <w:r w:rsidR="007D506E" w:rsidRPr="00126573">
        <w:rPr>
          <w:rStyle w:val="Hyperlink"/>
          <w:rFonts w:cs="Arial"/>
          <w:szCs w:val="22"/>
        </w:rPr>
        <w:t>n Plan</w:t>
      </w:r>
      <w:r w:rsidR="00DA79C7" w:rsidRPr="00126573">
        <w:rPr>
          <w:rStyle w:val="Hyperlink"/>
          <w:rFonts w:cs="Arial"/>
          <w:szCs w:val="22"/>
        </w:rPr>
        <w:t xml:space="preserve"> </w:t>
      </w:r>
      <w:r w:rsidR="00126573" w:rsidRPr="00126573">
        <w:rPr>
          <w:rStyle w:val="Hyperlink"/>
          <w:rFonts w:cs="Arial"/>
          <w:szCs w:val="22"/>
        </w:rPr>
        <w:t>(see Attachment A)</w:t>
      </w:r>
      <w:r w:rsidR="00126573" w:rsidRPr="00126573">
        <w:rPr>
          <w:rFonts w:cs="Arial"/>
          <w:szCs w:val="22"/>
        </w:rPr>
        <w:fldChar w:fldCharType="end"/>
      </w:r>
      <w:r w:rsidR="00DA79C7" w:rsidRPr="00151899">
        <w:rPr>
          <w:rFonts w:cs="Arial"/>
          <w:szCs w:val="22"/>
        </w:rPr>
        <w:t xml:space="preserve"> for Year 1</w:t>
      </w:r>
      <w:bookmarkEnd w:id="30"/>
      <w:r w:rsidR="00DA79C7" w:rsidRPr="00151899">
        <w:rPr>
          <w:rFonts w:cs="Arial"/>
          <w:szCs w:val="22"/>
        </w:rPr>
        <w:t xml:space="preserve"> and supporting materials will be reviewed </w:t>
      </w:r>
      <w:r w:rsidR="00DF0E6B">
        <w:rPr>
          <w:rFonts w:cs="Arial"/>
          <w:szCs w:val="22"/>
        </w:rPr>
        <w:t>for</w:t>
      </w:r>
      <w:r w:rsidR="00DA79C7" w:rsidRPr="00151899">
        <w:rPr>
          <w:rFonts w:cs="Arial"/>
          <w:szCs w:val="22"/>
        </w:rPr>
        <w:t xml:space="preserve"> </w:t>
      </w:r>
      <w:r w:rsidR="00A0495B">
        <w:rPr>
          <w:rFonts w:cs="Arial"/>
          <w:szCs w:val="22"/>
        </w:rPr>
        <w:t xml:space="preserve">completeness and </w:t>
      </w:r>
      <w:r w:rsidR="00DA79C7" w:rsidRPr="00151899">
        <w:rPr>
          <w:rFonts w:cs="Arial"/>
          <w:szCs w:val="22"/>
        </w:rPr>
        <w:t xml:space="preserve">consistency with </w:t>
      </w:r>
      <w:r w:rsidR="00741FB1">
        <w:rPr>
          <w:rFonts w:cs="Arial"/>
          <w:szCs w:val="22"/>
        </w:rPr>
        <w:t>the project description and scope of required</w:t>
      </w:r>
      <w:r w:rsidR="000B69F9">
        <w:rPr>
          <w:rFonts w:cs="Arial"/>
          <w:szCs w:val="22"/>
        </w:rPr>
        <w:t xml:space="preserve"> </w:t>
      </w:r>
      <w:r w:rsidR="004A09B2">
        <w:rPr>
          <w:rFonts w:cs="Arial"/>
          <w:szCs w:val="22"/>
        </w:rPr>
        <w:t>services</w:t>
      </w:r>
      <w:r w:rsidR="00DF0E6B">
        <w:rPr>
          <w:rFonts w:cs="Arial"/>
          <w:szCs w:val="22"/>
        </w:rPr>
        <w:t xml:space="preserve">, </w:t>
      </w:r>
      <w:r w:rsidR="006F01C8">
        <w:rPr>
          <w:rFonts w:cs="Arial"/>
          <w:szCs w:val="22"/>
        </w:rPr>
        <w:t xml:space="preserve">validity of the benchmarking methods, </w:t>
      </w:r>
      <w:r w:rsidR="00A0495B">
        <w:rPr>
          <w:rFonts w:cs="Arial"/>
          <w:szCs w:val="22"/>
        </w:rPr>
        <w:t>and reasonableness of the activities</w:t>
      </w:r>
      <w:r w:rsidR="00BB7123">
        <w:rPr>
          <w:rFonts w:cs="Arial"/>
          <w:szCs w:val="22"/>
        </w:rPr>
        <w:t>, targets,</w:t>
      </w:r>
      <w:r w:rsidR="00A0495B">
        <w:rPr>
          <w:rFonts w:cs="Arial"/>
          <w:szCs w:val="22"/>
        </w:rPr>
        <w:t xml:space="preserve"> and implementation schedule</w:t>
      </w:r>
      <w:r w:rsidR="003B687D" w:rsidRPr="00151899">
        <w:rPr>
          <w:rFonts w:cs="Arial"/>
          <w:szCs w:val="22"/>
        </w:rPr>
        <w:t>.</w:t>
      </w:r>
    </w:p>
    <w:p w14:paraId="25BACD2C" w14:textId="200B00F6" w:rsidR="004B273E" w:rsidRDefault="004B273E" w:rsidP="00151899">
      <w:pPr>
        <w:rPr>
          <w:rFonts w:cs="Arial"/>
          <w:szCs w:val="22"/>
        </w:rPr>
      </w:pPr>
    </w:p>
    <w:p w14:paraId="289B0ACE" w14:textId="28FA8130" w:rsidR="00830102" w:rsidRDefault="00830102" w:rsidP="008E59F0">
      <w:pPr>
        <w:pStyle w:val="ListParagraph"/>
        <w:numPr>
          <w:ilvl w:val="1"/>
          <w:numId w:val="44"/>
        </w:numPr>
        <w:ind w:left="1080"/>
        <w:rPr>
          <w:rFonts w:cs="Arial"/>
          <w:szCs w:val="22"/>
        </w:rPr>
      </w:pPr>
      <w:r>
        <w:rPr>
          <w:rFonts w:cs="Arial"/>
          <w:szCs w:val="22"/>
        </w:rPr>
        <w:t>Goals and Activities:</w:t>
      </w:r>
      <w:r w:rsidR="00F5148A">
        <w:rPr>
          <w:rFonts w:cs="Arial"/>
          <w:szCs w:val="22"/>
        </w:rPr>
        <w:t xml:space="preserve"> (5 points)</w:t>
      </w:r>
    </w:p>
    <w:p w14:paraId="327156F4" w14:textId="468B1740" w:rsidR="00F5148A" w:rsidRDefault="00DC3081" w:rsidP="008E59F0">
      <w:pPr>
        <w:pStyle w:val="ListParagraph"/>
        <w:numPr>
          <w:ilvl w:val="4"/>
          <w:numId w:val="36"/>
        </w:numPr>
        <w:ind w:left="1440"/>
        <w:rPr>
          <w:rFonts w:cs="Arial"/>
          <w:szCs w:val="22"/>
        </w:rPr>
      </w:pPr>
      <w:r w:rsidRPr="008238BB">
        <w:rPr>
          <w:rFonts w:cs="Arial"/>
          <w:szCs w:val="22"/>
        </w:rPr>
        <w:t>Identify the goals to which resources and activities will be directed</w:t>
      </w:r>
      <w:r w:rsidR="00E12EA8" w:rsidRPr="008238BB">
        <w:rPr>
          <w:rFonts w:cs="Arial"/>
          <w:szCs w:val="22"/>
        </w:rPr>
        <w:t xml:space="preserve"> and list the activities and services t</w:t>
      </w:r>
      <w:r w:rsidR="005330D6" w:rsidRPr="008238BB">
        <w:rPr>
          <w:rFonts w:cs="Arial"/>
          <w:szCs w:val="22"/>
        </w:rPr>
        <w:t>o achieve each goal.</w:t>
      </w:r>
      <w:r w:rsidR="00830102" w:rsidRPr="008238BB">
        <w:rPr>
          <w:rFonts w:cs="Arial"/>
          <w:szCs w:val="22"/>
        </w:rPr>
        <w:t xml:space="preserve"> </w:t>
      </w:r>
      <w:r w:rsidR="002E5CF0">
        <w:rPr>
          <w:rFonts w:cs="Arial"/>
          <w:szCs w:val="22"/>
        </w:rPr>
        <w:t>I</w:t>
      </w:r>
      <w:r w:rsidR="00F5148A">
        <w:rPr>
          <w:rFonts w:cs="Arial"/>
          <w:szCs w:val="22"/>
        </w:rPr>
        <w:t xml:space="preserve">nclude </w:t>
      </w:r>
      <w:r w:rsidR="00830102" w:rsidRPr="00F5148A">
        <w:rPr>
          <w:rFonts w:cs="Arial"/>
          <w:szCs w:val="22"/>
        </w:rPr>
        <w:t xml:space="preserve">how the contractor will tailor and continuously </w:t>
      </w:r>
      <w:r w:rsidR="00D81C01">
        <w:rPr>
          <w:rFonts w:cs="Arial"/>
          <w:szCs w:val="22"/>
        </w:rPr>
        <w:t xml:space="preserve">improve </w:t>
      </w:r>
      <w:r w:rsidR="00830102" w:rsidRPr="00F5148A">
        <w:rPr>
          <w:rFonts w:cs="Arial"/>
          <w:szCs w:val="22"/>
        </w:rPr>
        <w:t xml:space="preserve">the provision of services in Year 1 based on participants’ </w:t>
      </w:r>
      <w:r w:rsidR="002E5CF0">
        <w:rPr>
          <w:rFonts w:cs="Arial"/>
          <w:szCs w:val="22"/>
        </w:rPr>
        <w:t xml:space="preserve">strengths, </w:t>
      </w:r>
      <w:r w:rsidR="00830102" w:rsidRPr="00F5148A">
        <w:rPr>
          <w:rFonts w:cs="Arial"/>
          <w:szCs w:val="22"/>
        </w:rPr>
        <w:t>needs</w:t>
      </w:r>
      <w:r w:rsidR="002E5CF0">
        <w:rPr>
          <w:rFonts w:cs="Arial"/>
          <w:szCs w:val="22"/>
        </w:rPr>
        <w:t>,</w:t>
      </w:r>
      <w:r w:rsidR="00830102" w:rsidRPr="00F5148A">
        <w:rPr>
          <w:rFonts w:cs="Arial"/>
          <w:szCs w:val="22"/>
        </w:rPr>
        <w:t xml:space="preserve"> and feedback.</w:t>
      </w:r>
      <w:r w:rsidR="005330D6" w:rsidRPr="00F5148A">
        <w:rPr>
          <w:rFonts w:cs="Arial"/>
          <w:szCs w:val="22"/>
        </w:rPr>
        <w:t xml:space="preserve"> </w:t>
      </w:r>
    </w:p>
    <w:p w14:paraId="40977E66" w14:textId="77777777" w:rsidR="00F5148A" w:rsidRDefault="00B960D4" w:rsidP="008E59F0">
      <w:pPr>
        <w:pStyle w:val="ListParagraph"/>
        <w:numPr>
          <w:ilvl w:val="4"/>
          <w:numId w:val="36"/>
        </w:numPr>
        <w:ind w:left="1440"/>
        <w:rPr>
          <w:rFonts w:cs="Arial"/>
          <w:szCs w:val="22"/>
        </w:rPr>
      </w:pPr>
      <w:r w:rsidRPr="00F5148A">
        <w:rPr>
          <w:rFonts w:cs="Arial"/>
          <w:szCs w:val="22"/>
        </w:rPr>
        <w:t xml:space="preserve">Indicate the type and number of persons projected to be served by each activity. </w:t>
      </w:r>
    </w:p>
    <w:p w14:paraId="09F590F9" w14:textId="2D3AD0D3" w:rsidR="007711C7" w:rsidRPr="00F5148A" w:rsidRDefault="005330D6" w:rsidP="008E59F0">
      <w:pPr>
        <w:pStyle w:val="ListParagraph"/>
        <w:numPr>
          <w:ilvl w:val="4"/>
          <w:numId w:val="36"/>
        </w:numPr>
        <w:ind w:left="1440"/>
        <w:rPr>
          <w:rFonts w:cs="Arial"/>
          <w:szCs w:val="22"/>
        </w:rPr>
      </w:pPr>
      <w:r w:rsidRPr="00F5148A">
        <w:rPr>
          <w:rFonts w:cs="Arial"/>
          <w:szCs w:val="22"/>
        </w:rPr>
        <w:t>Indicate whi</w:t>
      </w:r>
      <w:r w:rsidR="00E242FF" w:rsidRPr="00F5148A">
        <w:rPr>
          <w:rFonts w:cs="Arial"/>
          <w:szCs w:val="22"/>
        </w:rPr>
        <w:t xml:space="preserve">ch services will be provided directly by the contractor, and which will be provided by specific subcontractors and/or consultants. </w:t>
      </w:r>
    </w:p>
    <w:p w14:paraId="257F7454" w14:textId="77777777" w:rsidR="00565595" w:rsidRPr="00565595" w:rsidRDefault="00565595" w:rsidP="009D59E9">
      <w:pPr>
        <w:pStyle w:val="ListParagraph"/>
        <w:ind w:left="1080"/>
        <w:rPr>
          <w:rFonts w:cs="Arial"/>
          <w:szCs w:val="22"/>
        </w:rPr>
      </w:pPr>
    </w:p>
    <w:p w14:paraId="527D021F" w14:textId="0082077D" w:rsidR="00361E78" w:rsidRDefault="00361E78" w:rsidP="008E59F0">
      <w:pPr>
        <w:pStyle w:val="ListParagraph"/>
        <w:numPr>
          <w:ilvl w:val="1"/>
          <w:numId w:val="44"/>
        </w:numPr>
        <w:ind w:left="1080"/>
        <w:rPr>
          <w:rFonts w:cs="Arial"/>
          <w:szCs w:val="22"/>
        </w:rPr>
      </w:pPr>
      <w:r>
        <w:rPr>
          <w:rFonts w:cs="Arial"/>
          <w:szCs w:val="22"/>
        </w:rPr>
        <w:t>Includ</w:t>
      </w:r>
      <w:r w:rsidR="00DE4D87">
        <w:rPr>
          <w:rFonts w:cs="Arial"/>
          <w:szCs w:val="22"/>
        </w:rPr>
        <w:t>e</w:t>
      </w:r>
      <w:r>
        <w:rPr>
          <w:rFonts w:cs="Arial"/>
          <w:szCs w:val="22"/>
        </w:rPr>
        <w:t xml:space="preserve"> specific, measurable, and quantifiable </w:t>
      </w:r>
      <w:r w:rsidR="00DE4D87">
        <w:rPr>
          <w:rFonts w:cs="Arial"/>
          <w:szCs w:val="22"/>
        </w:rPr>
        <w:t xml:space="preserve">performance </w:t>
      </w:r>
      <w:r>
        <w:rPr>
          <w:rFonts w:cs="Arial"/>
          <w:szCs w:val="22"/>
        </w:rPr>
        <w:t>benchmarks that the contractor will use to measure the success of each activity in advancing project goals and objectives.</w:t>
      </w:r>
      <w:r w:rsidR="000F3110">
        <w:rPr>
          <w:rFonts w:cs="Arial"/>
          <w:szCs w:val="22"/>
        </w:rPr>
        <w:t xml:space="preserve"> What is the indicator of success</w:t>
      </w:r>
      <w:r w:rsidR="00095414">
        <w:rPr>
          <w:rFonts w:cs="Arial"/>
          <w:szCs w:val="22"/>
        </w:rPr>
        <w:t xml:space="preserve"> </w:t>
      </w:r>
      <w:r w:rsidR="000F3110">
        <w:rPr>
          <w:rFonts w:cs="Arial"/>
          <w:szCs w:val="22"/>
        </w:rPr>
        <w:t xml:space="preserve">and what </w:t>
      </w:r>
      <w:r w:rsidR="00095414">
        <w:rPr>
          <w:rFonts w:cs="Arial"/>
          <w:szCs w:val="22"/>
        </w:rPr>
        <w:t>is the target number?</w:t>
      </w:r>
      <w:r w:rsidR="000F3110">
        <w:rPr>
          <w:rFonts w:cs="Arial"/>
          <w:szCs w:val="22"/>
        </w:rPr>
        <w:t xml:space="preserve"> </w:t>
      </w:r>
      <w:r>
        <w:rPr>
          <w:rFonts w:cs="Arial"/>
          <w:szCs w:val="22"/>
        </w:rPr>
        <w:t xml:space="preserve"> (5 points).</w:t>
      </w:r>
    </w:p>
    <w:p w14:paraId="787EE22F" w14:textId="77777777" w:rsidR="00361E78" w:rsidRPr="00361E78" w:rsidRDefault="00361E78" w:rsidP="009D59E9">
      <w:pPr>
        <w:pStyle w:val="ListParagraph"/>
        <w:ind w:left="1080"/>
        <w:rPr>
          <w:rFonts w:cs="Arial"/>
          <w:szCs w:val="22"/>
        </w:rPr>
      </w:pPr>
    </w:p>
    <w:p w14:paraId="13B7097A" w14:textId="2A257460" w:rsidR="0057608D" w:rsidRDefault="00B148DE" w:rsidP="008E59F0">
      <w:pPr>
        <w:pStyle w:val="ListParagraph"/>
        <w:numPr>
          <w:ilvl w:val="1"/>
          <w:numId w:val="44"/>
        </w:numPr>
        <w:ind w:left="1080"/>
        <w:rPr>
          <w:rFonts w:cs="Arial"/>
          <w:szCs w:val="22"/>
        </w:rPr>
      </w:pPr>
      <w:r>
        <w:rPr>
          <w:rFonts w:cs="Arial"/>
          <w:szCs w:val="22"/>
        </w:rPr>
        <w:t>I</w:t>
      </w:r>
      <w:r w:rsidR="00C8090E" w:rsidRPr="00D83E47">
        <w:rPr>
          <w:rFonts w:cs="Arial"/>
          <w:szCs w:val="22"/>
        </w:rPr>
        <w:t xml:space="preserve">nclude a </w:t>
      </w:r>
      <w:r w:rsidR="00886C3C">
        <w:rPr>
          <w:rFonts w:cs="Arial"/>
          <w:szCs w:val="22"/>
        </w:rPr>
        <w:t xml:space="preserve">reasonable </w:t>
      </w:r>
      <w:r w:rsidR="00C8090E" w:rsidRPr="00D83E47">
        <w:rPr>
          <w:rFonts w:cs="Arial"/>
          <w:szCs w:val="22"/>
        </w:rPr>
        <w:t>schedule of implementation</w:t>
      </w:r>
      <w:r w:rsidR="007F3971" w:rsidRPr="00D83E47">
        <w:rPr>
          <w:rFonts w:cs="Arial"/>
          <w:szCs w:val="22"/>
        </w:rPr>
        <w:t>, including projected start date and end date for each activity</w:t>
      </w:r>
      <w:r w:rsidR="00C8090E" w:rsidRPr="00D83E47">
        <w:rPr>
          <w:rFonts w:cs="Arial"/>
          <w:szCs w:val="22"/>
        </w:rPr>
        <w:t>.  (5 points)</w:t>
      </w:r>
    </w:p>
    <w:p w14:paraId="50441893" w14:textId="77777777" w:rsidR="00C00FEC" w:rsidRPr="00C00FEC" w:rsidRDefault="00C00FEC" w:rsidP="009D59E9">
      <w:pPr>
        <w:pStyle w:val="ListParagraph"/>
        <w:ind w:left="1080"/>
        <w:rPr>
          <w:rFonts w:cs="Arial"/>
          <w:szCs w:val="22"/>
        </w:rPr>
      </w:pPr>
    </w:p>
    <w:p w14:paraId="53BB3744" w14:textId="3C09DACE" w:rsidR="00C00FEC" w:rsidRPr="00C00FEC" w:rsidRDefault="00C00FEC" w:rsidP="008E59F0">
      <w:pPr>
        <w:pStyle w:val="ListParagraph"/>
        <w:numPr>
          <w:ilvl w:val="1"/>
          <w:numId w:val="44"/>
        </w:numPr>
        <w:ind w:left="1080"/>
        <w:rPr>
          <w:rFonts w:cs="Arial"/>
          <w:szCs w:val="22"/>
        </w:rPr>
      </w:pPr>
      <w:r>
        <w:rPr>
          <w:rFonts w:cs="Arial"/>
          <w:szCs w:val="22"/>
        </w:rPr>
        <w:t xml:space="preserve">Briefly describe </w:t>
      </w:r>
      <w:r w:rsidR="000E589A">
        <w:rPr>
          <w:rFonts w:cs="Arial"/>
          <w:szCs w:val="22"/>
        </w:rPr>
        <w:t>h</w:t>
      </w:r>
      <w:r w:rsidRPr="007711C7">
        <w:rPr>
          <w:rFonts w:cs="Arial"/>
          <w:szCs w:val="22"/>
        </w:rPr>
        <w:t xml:space="preserve">ow </w:t>
      </w:r>
      <w:r w:rsidR="000E589A">
        <w:rPr>
          <w:rFonts w:cs="Arial"/>
          <w:szCs w:val="22"/>
        </w:rPr>
        <w:t xml:space="preserve">the contractor will </w:t>
      </w:r>
      <w:r w:rsidRPr="007711C7">
        <w:rPr>
          <w:rFonts w:cs="Arial"/>
          <w:szCs w:val="22"/>
        </w:rPr>
        <w:t>collaborat</w:t>
      </w:r>
      <w:r w:rsidR="000E589A">
        <w:rPr>
          <w:rFonts w:cs="Arial"/>
          <w:szCs w:val="22"/>
        </w:rPr>
        <w:t>e</w:t>
      </w:r>
      <w:r w:rsidRPr="007711C7">
        <w:rPr>
          <w:rFonts w:cs="Arial"/>
          <w:szCs w:val="22"/>
        </w:rPr>
        <w:t xml:space="preserve"> with the entities mentioned above in </w:t>
      </w:r>
      <w:r w:rsidRPr="009D59E9">
        <w:rPr>
          <w:rFonts w:cs="Arial"/>
          <w:szCs w:val="22"/>
        </w:rPr>
        <w:t>“</w:t>
      </w:r>
      <w:r w:rsidRPr="009D59E9">
        <w:rPr>
          <w:rFonts w:cs="Arial"/>
          <w:szCs w:val="22"/>
        </w:rPr>
        <w:fldChar w:fldCharType="begin"/>
      </w:r>
      <w:r w:rsidRPr="009D59E9">
        <w:rPr>
          <w:rFonts w:cs="Arial"/>
          <w:szCs w:val="22"/>
        </w:rPr>
        <w:instrText xml:space="preserve"> REF _Ref128040808 \h </w:instrText>
      </w:r>
      <w:r w:rsidR="009D59E9">
        <w:rPr>
          <w:rFonts w:cs="Arial"/>
          <w:szCs w:val="22"/>
        </w:rPr>
        <w:instrText xml:space="preserve"> \* MERGEFORMAT </w:instrText>
      </w:r>
      <w:r w:rsidRPr="009D59E9">
        <w:rPr>
          <w:rFonts w:cs="Arial"/>
          <w:szCs w:val="22"/>
        </w:rPr>
      </w:r>
      <w:r w:rsidRPr="009D59E9">
        <w:rPr>
          <w:rFonts w:cs="Arial"/>
          <w:szCs w:val="22"/>
        </w:rPr>
        <w:fldChar w:fldCharType="separate"/>
      </w:r>
      <w:r w:rsidRPr="009D59E9">
        <w:rPr>
          <w:rFonts w:cs="Arial"/>
          <w:szCs w:val="22"/>
        </w:rPr>
        <w:t>Collaborative Approach to Achieving PLAN Pilot Goals</w:t>
      </w:r>
      <w:r w:rsidRPr="009D59E9">
        <w:rPr>
          <w:rFonts w:cs="Arial"/>
          <w:szCs w:val="22"/>
        </w:rPr>
        <w:fldChar w:fldCharType="end"/>
      </w:r>
      <w:r w:rsidRPr="009D59E9">
        <w:rPr>
          <w:rFonts w:cs="Arial"/>
          <w:szCs w:val="22"/>
        </w:rPr>
        <w:t>”</w:t>
      </w:r>
      <w:r w:rsidR="000E589A" w:rsidRPr="009D59E9">
        <w:rPr>
          <w:rFonts w:cs="Arial"/>
          <w:szCs w:val="22"/>
        </w:rPr>
        <w:t xml:space="preserve"> </w:t>
      </w:r>
      <w:proofErr w:type="gramStart"/>
      <w:r w:rsidR="000E589A" w:rsidRPr="009D59E9">
        <w:rPr>
          <w:rFonts w:cs="Arial"/>
          <w:szCs w:val="22"/>
        </w:rPr>
        <w:t>in order to</w:t>
      </w:r>
      <w:proofErr w:type="gramEnd"/>
      <w:r w:rsidR="000E589A" w:rsidRPr="009D59E9">
        <w:rPr>
          <w:rFonts w:cs="Arial"/>
          <w:szCs w:val="22"/>
        </w:rPr>
        <w:t xml:space="preserve"> accomplish the activities for each goal.</w:t>
      </w:r>
      <w:r w:rsidRPr="009D59E9">
        <w:rPr>
          <w:rFonts w:cs="Arial"/>
          <w:szCs w:val="22"/>
        </w:rPr>
        <w:t xml:space="preserve"> (5 points)</w:t>
      </w:r>
    </w:p>
    <w:p w14:paraId="53DDBC0F" w14:textId="77777777" w:rsidR="00786D64" w:rsidRDefault="00786D64" w:rsidP="003552FA">
      <w:pPr>
        <w:pStyle w:val="Heading6"/>
        <w:keepLines/>
      </w:pPr>
    </w:p>
    <w:p w14:paraId="656B91BD" w14:textId="77777777" w:rsidR="00AC2522" w:rsidRDefault="00AC2522" w:rsidP="00AC20C6">
      <w:pPr>
        <w:rPr>
          <w:rFonts w:cs="Arial"/>
          <w:szCs w:val="22"/>
        </w:rPr>
      </w:pPr>
    </w:p>
    <w:p w14:paraId="243DE32B" w14:textId="34E793B1" w:rsidR="00D45D8C" w:rsidRPr="0041264D" w:rsidRDefault="00D45D8C" w:rsidP="0041264D">
      <w:pPr>
        <w:pStyle w:val="Heading3"/>
        <w:rPr>
          <w:u w:val="none"/>
        </w:rPr>
      </w:pPr>
      <w:bookmarkStart w:id="33" w:name="_Toc135831694"/>
      <w:r>
        <w:rPr>
          <w:u w:val="none"/>
        </w:rPr>
        <w:t>Cost Proposal</w:t>
      </w:r>
      <w:r w:rsidR="00126573">
        <w:rPr>
          <w:u w:val="none"/>
        </w:rPr>
        <w:t xml:space="preserve"> </w:t>
      </w:r>
      <w:r>
        <w:rPr>
          <w:u w:val="none"/>
        </w:rPr>
        <w:t>(</w:t>
      </w:r>
      <w:r w:rsidR="00697B62">
        <w:rPr>
          <w:u w:val="none"/>
        </w:rPr>
        <w:t>30</w:t>
      </w:r>
      <w:r>
        <w:rPr>
          <w:u w:val="none"/>
        </w:rPr>
        <w:t xml:space="preserve"> points)</w:t>
      </w:r>
      <w:bookmarkEnd w:id="33"/>
    </w:p>
    <w:p w14:paraId="7540B1E6" w14:textId="77777777" w:rsidR="00D45D8C" w:rsidRPr="00CB22C2" w:rsidRDefault="00D45D8C" w:rsidP="00D45D8C">
      <w:pPr>
        <w:rPr>
          <w:rFonts w:cs="Arial"/>
          <w:b/>
          <w:szCs w:val="24"/>
        </w:rPr>
      </w:pPr>
    </w:p>
    <w:p w14:paraId="4DF5B71F" w14:textId="7258C823" w:rsidR="00D45D8C" w:rsidRPr="00CB22C2" w:rsidRDefault="00D45D8C" w:rsidP="73897DC7">
      <w:r w:rsidRPr="7945E44D">
        <w:t xml:space="preserve">The completed Cost Proposal </w:t>
      </w:r>
      <w:r w:rsidR="009050A6" w:rsidRPr="7945E44D">
        <w:t>should</w:t>
      </w:r>
      <w:r w:rsidRPr="7945E44D">
        <w:t xml:space="preserve"> be </w:t>
      </w:r>
      <w:r w:rsidR="31411348" w:rsidRPr="7945E44D">
        <w:t>e</w:t>
      </w:r>
      <w:r w:rsidRPr="7945E44D">
        <w:t xml:space="preserve">mailed labeled </w:t>
      </w:r>
      <w:r w:rsidRPr="7945E44D">
        <w:rPr>
          <w:b/>
          <w:bCs/>
        </w:rPr>
        <w:t>Cost Proposal</w:t>
      </w:r>
      <w:r w:rsidR="0061742E" w:rsidRPr="7945E44D">
        <w:rPr>
          <w:rFonts w:cs="Arial"/>
          <w:b/>
          <w:bCs/>
        </w:rPr>
        <w:t xml:space="preserve"> </w:t>
      </w:r>
      <w:r w:rsidR="005B2CEC">
        <w:rPr>
          <w:rFonts w:cs="Arial"/>
          <w:b/>
          <w:bCs/>
        </w:rPr>
        <w:t xml:space="preserve">[Focus Area A, B, or C] </w:t>
      </w:r>
      <w:r w:rsidR="0061742E" w:rsidRPr="7945E44D">
        <w:rPr>
          <w:rFonts w:cs="Arial"/>
          <w:b/>
          <w:bCs/>
        </w:rPr>
        <w:t xml:space="preserve">– </w:t>
      </w:r>
      <w:r w:rsidR="0061742E" w:rsidRPr="7945E44D">
        <w:rPr>
          <w:b/>
          <w:bCs/>
        </w:rPr>
        <w:t>RFP #</w:t>
      </w:r>
      <w:r w:rsidR="00D7296E">
        <w:rPr>
          <w:b/>
          <w:bCs/>
        </w:rPr>
        <w:t>23-018</w:t>
      </w:r>
      <w:r w:rsidR="0061742E" w:rsidRPr="7945E44D">
        <w:rPr>
          <w:b/>
          <w:bCs/>
        </w:rPr>
        <w:t xml:space="preserve"> </w:t>
      </w:r>
      <w:r w:rsidRPr="7945E44D">
        <w:rPr>
          <w:b/>
          <w:bCs/>
        </w:rPr>
        <w:t>Do Not Open</w:t>
      </w:r>
      <w:r w:rsidRPr="7945E44D">
        <w:t xml:space="preserve"> and include the following: </w:t>
      </w:r>
    </w:p>
    <w:p w14:paraId="7A3CCF08" w14:textId="77777777" w:rsidR="00697B62" w:rsidRDefault="00697B62" w:rsidP="00D45D8C">
      <w:pPr>
        <w:ind w:left="720"/>
        <w:rPr>
          <w:bCs/>
        </w:rPr>
      </w:pPr>
    </w:p>
    <w:p w14:paraId="1E573221" w14:textId="716CD509" w:rsidR="00D45D8C" w:rsidRPr="00342DDA" w:rsidRDefault="00697B62" w:rsidP="008E59F0">
      <w:pPr>
        <w:pStyle w:val="ListParagraph"/>
        <w:numPr>
          <w:ilvl w:val="0"/>
          <w:numId w:val="30"/>
        </w:numPr>
        <w:rPr>
          <w:rFonts w:cs="Arial"/>
        </w:rPr>
      </w:pPr>
      <w:r w:rsidRPr="00342DDA">
        <w:rPr>
          <w:rFonts w:cs="Arial"/>
        </w:rPr>
        <w:t>Year 1 Detailed Budget</w:t>
      </w:r>
    </w:p>
    <w:p w14:paraId="122ADB02" w14:textId="1754C9FD" w:rsidR="00D45D8C" w:rsidRPr="00AC24A0" w:rsidRDefault="00211ECD" w:rsidP="008E59F0">
      <w:pPr>
        <w:pStyle w:val="ListParagraph"/>
        <w:numPr>
          <w:ilvl w:val="0"/>
          <w:numId w:val="30"/>
        </w:numPr>
        <w:rPr>
          <w:rFonts w:cs="Arial"/>
          <w:b/>
        </w:rPr>
      </w:pPr>
      <w:r w:rsidRPr="00AC24A0">
        <w:rPr>
          <w:rFonts w:cs="Arial"/>
        </w:rPr>
        <w:t>Three-</w:t>
      </w:r>
      <w:r w:rsidR="00D47E37" w:rsidRPr="00AC24A0">
        <w:rPr>
          <w:rFonts w:cs="Arial"/>
        </w:rPr>
        <w:t xml:space="preserve">Year Budget Summary, </w:t>
      </w:r>
    </w:p>
    <w:p w14:paraId="112085FD" w14:textId="60CCE1E5" w:rsidR="00D45D8C" w:rsidRPr="00AC24A0" w:rsidRDefault="00D45D8C" w:rsidP="008E59F0">
      <w:pPr>
        <w:pStyle w:val="ListParagraph"/>
        <w:numPr>
          <w:ilvl w:val="0"/>
          <w:numId w:val="30"/>
        </w:numPr>
        <w:rPr>
          <w:rFonts w:cs="Arial"/>
        </w:rPr>
      </w:pPr>
      <w:r w:rsidRPr="00AC24A0">
        <w:rPr>
          <w:rFonts w:cs="Arial"/>
        </w:rPr>
        <w:t>Subcontracting Form</w:t>
      </w:r>
    </w:p>
    <w:p w14:paraId="27C0FF79" w14:textId="2F02FEA9" w:rsidR="00D45D8C" w:rsidRPr="00AC24A0" w:rsidRDefault="00D45D8C" w:rsidP="008E59F0">
      <w:pPr>
        <w:pStyle w:val="ListParagraph"/>
        <w:numPr>
          <w:ilvl w:val="0"/>
          <w:numId w:val="30"/>
        </w:numPr>
        <w:rPr>
          <w:rFonts w:cs="Arial"/>
        </w:rPr>
      </w:pPr>
      <w:r w:rsidRPr="00AC24A0">
        <w:rPr>
          <w:rFonts w:cs="Arial"/>
        </w:rPr>
        <w:t xml:space="preserve">M/WBE </w:t>
      </w:r>
      <w:r w:rsidR="00EC6214" w:rsidRPr="00AC24A0">
        <w:rPr>
          <w:rFonts w:cs="Arial"/>
        </w:rPr>
        <w:t>Purchases</w:t>
      </w:r>
      <w:r w:rsidRPr="00AC24A0">
        <w:rPr>
          <w:rFonts w:cs="Arial"/>
        </w:rPr>
        <w:t xml:space="preserve"> Form</w:t>
      </w:r>
    </w:p>
    <w:p w14:paraId="3387BF36" w14:textId="0D106C54" w:rsidR="000E3647" w:rsidRPr="00AC24A0" w:rsidRDefault="000E3647" w:rsidP="008E59F0">
      <w:pPr>
        <w:pStyle w:val="ListParagraph"/>
        <w:numPr>
          <w:ilvl w:val="0"/>
          <w:numId w:val="30"/>
        </w:numPr>
        <w:rPr>
          <w:rFonts w:cs="Arial"/>
        </w:rPr>
      </w:pPr>
      <w:r>
        <w:rPr>
          <w:rFonts w:cs="Arial"/>
        </w:rPr>
        <w:t>Budget Narrative</w:t>
      </w:r>
      <w:r w:rsidR="00A0136A">
        <w:rPr>
          <w:rFonts w:cs="Arial"/>
        </w:rPr>
        <w:t xml:space="preserve"> </w:t>
      </w:r>
      <w:r w:rsidR="00DB1D2B">
        <w:rPr>
          <w:rFonts w:cs="Arial"/>
        </w:rPr>
        <w:t xml:space="preserve">outlining the use of funds </w:t>
      </w:r>
      <w:r w:rsidR="4EB1E71D" w:rsidRPr="337FAC7B">
        <w:rPr>
          <w:rFonts w:cs="Arial"/>
        </w:rPr>
        <w:t xml:space="preserve">for </w:t>
      </w:r>
      <w:r w:rsidR="009F70D9">
        <w:rPr>
          <w:rFonts w:cs="Arial"/>
        </w:rPr>
        <w:t>Year 1</w:t>
      </w:r>
      <w:r w:rsidR="4EB1E71D" w:rsidRPr="337FAC7B">
        <w:rPr>
          <w:rFonts w:cs="Arial"/>
        </w:rPr>
        <w:t xml:space="preserve"> </w:t>
      </w:r>
      <w:r w:rsidR="001B2434">
        <w:rPr>
          <w:rFonts w:cs="Arial"/>
        </w:rPr>
        <w:t>(no points awarded for Budget Narrative)</w:t>
      </w:r>
    </w:p>
    <w:p w14:paraId="32158027" w14:textId="77777777" w:rsidR="00D45D8C" w:rsidRPr="00CB22C2" w:rsidRDefault="00D45D8C" w:rsidP="00D45D8C">
      <w:pPr>
        <w:rPr>
          <w:rFonts w:cs="Arial"/>
          <w:szCs w:val="24"/>
        </w:rPr>
      </w:pPr>
    </w:p>
    <w:p w14:paraId="7DE21EAC" w14:textId="036384CA" w:rsidR="00D45D8C" w:rsidRPr="00CB22C2" w:rsidRDefault="00D45D8C" w:rsidP="00317638">
      <w:pPr>
        <w:rPr>
          <w:rFonts w:cs="Arial"/>
          <w:szCs w:val="24"/>
        </w:rPr>
      </w:pPr>
      <w:r w:rsidRPr="00CB22C2">
        <w:rPr>
          <w:rFonts w:cs="Arial"/>
          <w:szCs w:val="24"/>
        </w:rPr>
        <w:t>Budgets must be submitted using whole dollar numbers.</w:t>
      </w:r>
    </w:p>
    <w:p w14:paraId="66BFA9C3" w14:textId="77777777" w:rsidR="00D45D8C" w:rsidRPr="00CB22C2" w:rsidRDefault="00D45D8C" w:rsidP="00317638">
      <w:pPr>
        <w:rPr>
          <w:rFonts w:cs="Arial"/>
          <w:szCs w:val="24"/>
        </w:rPr>
      </w:pPr>
    </w:p>
    <w:p w14:paraId="61E092A7" w14:textId="20F157A8" w:rsidR="00D45D8C" w:rsidRPr="00C46800" w:rsidRDefault="00D45D8C" w:rsidP="00317638">
      <w:pPr>
        <w:rPr>
          <w:rFonts w:cs="Arial"/>
          <w:b/>
        </w:rPr>
      </w:pPr>
      <w:r w:rsidRPr="00C46800">
        <w:rPr>
          <w:rFonts w:cs="Arial"/>
          <w:b/>
        </w:rPr>
        <w:t xml:space="preserve">The Financial Criteria portion of the RFP will be scored based upon the grand total of the </w:t>
      </w:r>
      <w:r w:rsidR="00B31DB2" w:rsidRPr="00C46800">
        <w:rPr>
          <w:rFonts w:cs="Arial"/>
          <w:b/>
        </w:rPr>
        <w:t>three-</w:t>
      </w:r>
      <w:r w:rsidRPr="00C46800">
        <w:rPr>
          <w:rFonts w:cs="Arial"/>
          <w:b/>
        </w:rPr>
        <w:t xml:space="preserve">year budget summary. </w:t>
      </w:r>
    </w:p>
    <w:p w14:paraId="7F66F152" w14:textId="77777777" w:rsidR="00D45D8C" w:rsidRPr="00CB22C2" w:rsidRDefault="00D45D8C" w:rsidP="00317638">
      <w:pPr>
        <w:rPr>
          <w:rFonts w:cs="Arial"/>
          <w:b/>
        </w:rPr>
      </w:pPr>
    </w:p>
    <w:p w14:paraId="2B44E322" w14:textId="77777777" w:rsidR="00D45D8C" w:rsidRPr="0041264D" w:rsidRDefault="00D45D8C" w:rsidP="00317638">
      <w:pPr>
        <w:pStyle w:val="Heading3"/>
        <w:rPr>
          <w:u w:val="none"/>
        </w:rPr>
      </w:pPr>
      <w:bookmarkStart w:id="34" w:name="_Toc135831695"/>
      <w:r>
        <w:rPr>
          <w:u w:val="none"/>
        </w:rPr>
        <w:t>M/WBE Documents</w:t>
      </w:r>
      <w:bookmarkEnd w:id="34"/>
    </w:p>
    <w:p w14:paraId="0CCA4B13" w14:textId="77777777" w:rsidR="00D45D8C" w:rsidRPr="00CB22C2" w:rsidRDefault="00D45D8C" w:rsidP="00317638">
      <w:pPr>
        <w:rPr>
          <w:rFonts w:cs="Arial"/>
          <w:b/>
        </w:rPr>
      </w:pPr>
    </w:p>
    <w:p w14:paraId="47AEC276" w14:textId="67B2046F" w:rsidR="009E4C53" w:rsidRPr="00CB22C2" w:rsidRDefault="00D45D8C" w:rsidP="00317638">
      <w:pPr>
        <w:rPr>
          <w:rFonts w:cs="Arial"/>
        </w:rPr>
      </w:pPr>
      <w:r w:rsidRPr="7945E44D">
        <w:t xml:space="preserve">The original completed M/WBE Documents </w:t>
      </w:r>
      <w:r w:rsidR="009050A6" w:rsidRPr="7945E44D">
        <w:t>should</w:t>
      </w:r>
      <w:r w:rsidRPr="7945E44D">
        <w:t xml:space="preserve"> be </w:t>
      </w:r>
      <w:r w:rsidR="1C0C9ECC" w:rsidRPr="7945E44D">
        <w:t>e</w:t>
      </w:r>
      <w:r w:rsidRPr="7945E44D">
        <w:t xml:space="preserve">mailed labeled </w:t>
      </w:r>
      <w:r w:rsidRPr="7945E44D">
        <w:rPr>
          <w:b/>
          <w:bCs/>
        </w:rPr>
        <w:t>M/WBE Documents</w:t>
      </w:r>
      <w:r w:rsidR="005B2CEC">
        <w:rPr>
          <w:b/>
          <w:bCs/>
        </w:rPr>
        <w:t xml:space="preserve"> </w:t>
      </w:r>
      <w:r w:rsidR="005B2CEC">
        <w:rPr>
          <w:rFonts w:cs="Arial"/>
          <w:b/>
          <w:bCs/>
        </w:rPr>
        <w:t>[Focus Area A, B, or C]</w:t>
      </w:r>
      <w:r w:rsidR="0061742E" w:rsidRPr="7945E44D">
        <w:rPr>
          <w:rFonts w:cs="Arial"/>
          <w:b/>
          <w:bCs/>
        </w:rPr>
        <w:t xml:space="preserve"> – </w:t>
      </w:r>
      <w:r w:rsidR="0061742E" w:rsidRPr="7945E44D">
        <w:rPr>
          <w:b/>
          <w:bCs/>
        </w:rPr>
        <w:t>RFP #</w:t>
      </w:r>
      <w:r w:rsidR="001774F7">
        <w:rPr>
          <w:b/>
          <w:bCs/>
        </w:rPr>
        <w:t>23-018</w:t>
      </w:r>
      <w:r w:rsidR="0061742E" w:rsidRPr="7945E44D">
        <w:rPr>
          <w:b/>
          <w:bCs/>
        </w:rPr>
        <w:t xml:space="preserve"> </w:t>
      </w:r>
      <w:r w:rsidRPr="7945E44D">
        <w:rPr>
          <w:b/>
          <w:bCs/>
        </w:rPr>
        <w:t>Do Not Open.</w:t>
      </w:r>
      <w:r w:rsidR="00E7346A" w:rsidRPr="7945E44D">
        <w:t xml:space="preserve"> </w:t>
      </w:r>
      <w:r w:rsidR="009E4C53" w:rsidRPr="7945E44D">
        <w:rPr>
          <w:rFonts w:cs="Arial"/>
        </w:rPr>
        <w:t>Please return the documents listed for the compliance method bidder has achieved:</w:t>
      </w:r>
    </w:p>
    <w:p w14:paraId="1667094E" w14:textId="77777777" w:rsidR="009E4C53" w:rsidRPr="00CB22C2" w:rsidRDefault="009E4C53" w:rsidP="00D45D8C">
      <w:pPr>
        <w:rPr>
          <w:rFonts w:cs="Arial"/>
        </w:rPr>
      </w:pPr>
    </w:p>
    <w:p w14:paraId="09DCA00C" w14:textId="77777777" w:rsidR="009E4C53" w:rsidRPr="00CB22C2" w:rsidRDefault="009E4C53" w:rsidP="00D45D8C">
      <w:pPr>
        <w:rPr>
          <w:rFonts w:cs="Arial"/>
          <w:b/>
          <w:u w:val="single"/>
        </w:rPr>
      </w:pPr>
      <w:r w:rsidRPr="00CB22C2">
        <w:rPr>
          <w:rFonts w:cs="Arial"/>
          <w:b/>
          <w:u w:val="single"/>
        </w:rPr>
        <w:t>Full Participation-No Request for Waiver</w:t>
      </w:r>
    </w:p>
    <w:p w14:paraId="6FF4B45D" w14:textId="6AF57035" w:rsidR="00D45D8C" w:rsidRPr="00317638" w:rsidRDefault="00D45D8C" w:rsidP="008E59F0">
      <w:pPr>
        <w:pStyle w:val="ListParagraph"/>
        <w:numPr>
          <w:ilvl w:val="1"/>
          <w:numId w:val="31"/>
        </w:numPr>
        <w:ind w:left="720"/>
        <w:rPr>
          <w:rFonts w:cs="Arial"/>
          <w:b/>
        </w:rPr>
      </w:pPr>
      <w:r w:rsidRPr="00317638">
        <w:rPr>
          <w:rFonts w:cs="Arial"/>
        </w:rPr>
        <w:t>M/WBE Cover Letter</w:t>
      </w:r>
      <w:r w:rsidR="00D47E37" w:rsidRPr="00317638">
        <w:rPr>
          <w:rFonts w:cs="Arial"/>
        </w:rPr>
        <w:t xml:space="preserve">, </w:t>
      </w:r>
      <w:r w:rsidRPr="00317638">
        <w:rPr>
          <w:rFonts w:cs="Arial"/>
          <w:b/>
        </w:rPr>
        <w:t>Signature</w:t>
      </w:r>
      <w:r w:rsidR="00662B39" w:rsidRPr="00317638">
        <w:rPr>
          <w:rFonts w:cs="Arial"/>
          <w:b/>
        </w:rPr>
        <w:t>s</w:t>
      </w:r>
      <w:r w:rsidRPr="00317638">
        <w:rPr>
          <w:rFonts w:cs="Arial"/>
          <w:b/>
        </w:rPr>
        <w:t xml:space="preserve"> Required</w:t>
      </w:r>
    </w:p>
    <w:p w14:paraId="19B842FB" w14:textId="64DE9DA2" w:rsidR="00D45D8C" w:rsidRPr="00317638" w:rsidRDefault="00D45D8C" w:rsidP="008E59F0">
      <w:pPr>
        <w:pStyle w:val="ListParagraph"/>
        <w:numPr>
          <w:ilvl w:val="1"/>
          <w:numId w:val="31"/>
        </w:numPr>
        <w:ind w:left="720"/>
        <w:rPr>
          <w:rFonts w:cs="Arial"/>
        </w:rPr>
      </w:pPr>
      <w:r w:rsidRPr="00317638">
        <w:rPr>
          <w:rFonts w:cs="Arial"/>
          <w:b/>
        </w:rPr>
        <w:t>M/WBE 100</w:t>
      </w:r>
      <w:r w:rsidRPr="00317638">
        <w:rPr>
          <w:rFonts w:cs="Arial"/>
        </w:rPr>
        <w:t xml:space="preserve"> Utilization Plan</w:t>
      </w:r>
    </w:p>
    <w:p w14:paraId="4CEE5FF0" w14:textId="4B523DC5" w:rsidR="00D45D8C" w:rsidRPr="00317638" w:rsidRDefault="00D45D8C" w:rsidP="008E59F0">
      <w:pPr>
        <w:pStyle w:val="ListParagraph"/>
        <w:numPr>
          <w:ilvl w:val="1"/>
          <w:numId w:val="31"/>
        </w:numPr>
        <w:ind w:left="720"/>
        <w:rPr>
          <w:rFonts w:cs="Arial"/>
        </w:rPr>
      </w:pPr>
      <w:r w:rsidRPr="00317638">
        <w:rPr>
          <w:rFonts w:cs="Arial"/>
          <w:b/>
        </w:rPr>
        <w:t>M/WBE 102</w:t>
      </w:r>
      <w:r w:rsidRPr="00317638">
        <w:rPr>
          <w:rFonts w:cs="Arial"/>
        </w:rPr>
        <w:t xml:space="preserve"> Notice of Intent to Participate </w:t>
      </w:r>
    </w:p>
    <w:p w14:paraId="6FE36256" w14:textId="2D189A51" w:rsidR="00D45D8C" w:rsidRPr="00317638" w:rsidRDefault="00D45D8C" w:rsidP="008E59F0">
      <w:pPr>
        <w:pStyle w:val="ListParagraph"/>
        <w:numPr>
          <w:ilvl w:val="1"/>
          <w:numId w:val="31"/>
        </w:numPr>
        <w:ind w:left="720"/>
        <w:rPr>
          <w:rFonts w:cs="Arial"/>
        </w:rPr>
      </w:pPr>
      <w:r w:rsidRPr="00317638">
        <w:rPr>
          <w:rFonts w:cs="Arial"/>
          <w:b/>
        </w:rPr>
        <w:t>EEO 100</w:t>
      </w:r>
      <w:r w:rsidRPr="00317638">
        <w:rPr>
          <w:rFonts w:cs="Arial"/>
        </w:rPr>
        <w:t xml:space="preserve"> Staffing Plan </w:t>
      </w:r>
    </w:p>
    <w:p w14:paraId="01406985" w14:textId="77777777" w:rsidR="009E4C53" w:rsidRPr="00CB22C2" w:rsidRDefault="009E4C53" w:rsidP="00D45D8C">
      <w:pPr>
        <w:rPr>
          <w:rFonts w:cs="Arial"/>
        </w:rPr>
      </w:pPr>
    </w:p>
    <w:p w14:paraId="1F1CB290" w14:textId="14995FE8" w:rsidR="009E4C53" w:rsidRPr="00CB22C2" w:rsidRDefault="009E4C53" w:rsidP="009E4C53">
      <w:pPr>
        <w:rPr>
          <w:rFonts w:cs="Arial"/>
          <w:b/>
          <w:u w:val="single"/>
        </w:rPr>
      </w:pPr>
      <w:r w:rsidRPr="00CB22C2">
        <w:rPr>
          <w:rFonts w:cs="Arial"/>
          <w:b/>
          <w:u w:val="single"/>
        </w:rPr>
        <w:t>Partial Participation-</w:t>
      </w:r>
      <w:r w:rsidR="00697B62">
        <w:rPr>
          <w:rFonts w:cs="Arial"/>
          <w:b/>
          <w:u w:val="single"/>
        </w:rPr>
        <w:t xml:space="preserve">Request for </w:t>
      </w:r>
      <w:r w:rsidRPr="00CB22C2">
        <w:rPr>
          <w:rFonts w:cs="Arial"/>
          <w:b/>
          <w:u w:val="single"/>
        </w:rPr>
        <w:t>Partial Waiver</w:t>
      </w:r>
    </w:p>
    <w:p w14:paraId="2AFB0E57" w14:textId="4B78D801" w:rsidR="009E4C53" w:rsidRPr="00317638" w:rsidRDefault="009E4C53" w:rsidP="008E59F0">
      <w:pPr>
        <w:pStyle w:val="ListParagraph"/>
        <w:numPr>
          <w:ilvl w:val="1"/>
          <w:numId w:val="32"/>
        </w:numPr>
        <w:ind w:left="720"/>
        <w:rPr>
          <w:rFonts w:cs="Arial"/>
          <w:b/>
        </w:rPr>
      </w:pPr>
      <w:r w:rsidRPr="00317638">
        <w:rPr>
          <w:rFonts w:cs="Arial"/>
        </w:rPr>
        <w:t>M/WBE Cover Letter</w:t>
      </w:r>
      <w:r w:rsidR="00D47E37" w:rsidRPr="00317638">
        <w:rPr>
          <w:rFonts w:cs="Arial"/>
        </w:rPr>
        <w:t xml:space="preserve">, </w:t>
      </w:r>
      <w:r w:rsidRPr="00317638">
        <w:rPr>
          <w:rFonts w:cs="Arial"/>
          <w:b/>
        </w:rPr>
        <w:t>Signature</w:t>
      </w:r>
      <w:r w:rsidR="00662B39" w:rsidRPr="00317638">
        <w:rPr>
          <w:rFonts w:cs="Arial"/>
          <w:b/>
        </w:rPr>
        <w:t>s</w:t>
      </w:r>
      <w:r w:rsidRPr="00317638">
        <w:rPr>
          <w:rFonts w:cs="Arial"/>
          <w:b/>
        </w:rPr>
        <w:t xml:space="preserve"> Required</w:t>
      </w:r>
    </w:p>
    <w:p w14:paraId="7C61DE48" w14:textId="76036E4F" w:rsidR="009E4C53" w:rsidRPr="00317638" w:rsidRDefault="009E4C53" w:rsidP="008E59F0">
      <w:pPr>
        <w:pStyle w:val="ListParagraph"/>
        <w:numPr>
          <w:ilvl w:val="1"/>
          <w:numId w:val="32"/>
        </w:numPr>
        <w:ind w:left="720"/>
        <w:rPr>
          <w:rFonts w:cs="Arial"/>
        </w:rPr>
      </w:pPr>
      <w:r w:rsidRPr="00317638">
        <w:rPr>
          <w:rFonts w:cs="Arial"/>
          <w:b/>
        </w:rPr>
        <w:t>M/WBE 100</w:t>
      </w:r>
      <w:r w:rsidRPr="00317638">
        <w:rPr>
          <w:rFonts w:cs="Arial"/>
        </w:rPr>
        <w:t xml:space="preserve"> Utilization Plan</w:t>
      </w:r>
    </w:p>
    <w:p w14:paraId="51995AF7" w14:textId="7CABC5A1" w:rsidR="009E4C53" w:rsidRPr="00317638" w:rsidRDefault="009E4C53" w:rsidP="008E59F0">
      <w:pPr>
        <w:pStyle w:val="ListParagraph"/>
        <w:numPr>
          <w:ilvl w:val="1"/>
          <w:numId w:val="32"/>
        </w:numPr>
        <w:ind w:left="720"/>
        <w:rPr>
          <w:rFonts w:cs="Arial"/>
        </w:rPr>
      </w:pPr>
      <w:r w:rsidRPr="00317638">
        <w:rPr>
          <w:rFonts w:cs="Arial"/>
          <w:b/>
        </w:rPr>
        <w:t>M/WBE 102</w:t>
      </w:r>
      <w:r w:rsidRPr="00317638">
        <w:rPr>
          <w:rFonts w:cs="Arial"/>
        </w:rPr>
        <w:t xml:space="preserve"> Notice of Intent to Participate </w:t>
      </w:r>
    </w:p>
    <w:p w14:paraId="0343A00F" w14:textId="64C9B848" w:rsidR="009E4C53" w:rsidRPr="00317638" w:rsidRDefault="009E4C53" w:rsidP="008E59F0">
      <w:pPr>
        <w:pStyle w:val="ListParagraph"/>
        <w:numPr>
          <w:ilvl w:val="1"/>
          <w:numId w:val="32"/>
        </w:numPr>
        <w:ind w:left="720"/>
        <w:rPr>
          <w:rFonts w:cs="Arial"/>
        </w:rPr>
      </w:pPr>
      <w:r w:rsidRPr="00317638">
        <w:rPr>
          <w:rFonts w:cs="Arial"/>
          <w:b/>
        </w:rPr>
        <w:t>EEO 100</w:t>
      </w:r>
      <w:r w:rsidRPr="00317638">
        <w:rPr>
          <w:rFonts w:cs="Arial"/>
        </w:rPr>
        <w:t xml:space="preserve"> Staffing Plan </w:t>
      </w:r>
    </w:p>
    <w:p w14:paraId="54600942" w14:textId="50A70418" w:rsidR="009E4C53" w:rsidRPr="00317638" w:rsidRDefault="00283CA5" w:rsidP="008E59F0">
      <w:pPr>
        <w:pStyle w:val="ListParagraph"/>
        <w:numPr>
          <w:ilvl w:val="1"/>
          <w:numId w:val="32"/>
        </w:numPr>
        <w:ind w:left="720"/>
        <w:rPr>
          <w:rFonts w:cs="Arial"/>
        </w:rPr>
      </w:pPr>
      <w:r w:rsidRPr="00317638">
        <w:rPr>
          <w:rFonts w:cs="Arial"/>
          <w:b/>
        </w:rPr>
        <w:t>M/WBE</w:t>
      </w:r>
      <w:r w:rsidR="009E4C53" w:rsidRPr="00317638">
        <w:rPr>
          <w:rFonts w:cs="Arial"/>
          <w:b/>
        </w:rPr>
        <w:t xml:space="preserve"> 10</w:t>
      </w:r>
      <w:r w:rsidR="000B3173" w:rsidRPr="00317638">
        <w:rPr>
          <w:rFonts w:cs="Arial"/>
          <w:b/>
        </w:rPr>
        <w:t>1</w:t>
      </w:r>
      <w:r w:rsidRPr="00317638">
        <w:rPr>
          <w:rFonts w:cs="Arial"/>
        </w:rPr>
        <w:t xml:space="preserve"> Request </w:t>
      </w:r>
      <w:r w:rsidR="006D30F3" w:rsidRPr="00317638">
        <w:rPr>
          <w:rFonts w:cs="Arial"/>
        </w:rPr>
        <w:t>for Waiver</w:t>
      </w:r>
    </w:p>
    <w:p w14:paraId="03501075" w14:textId="3254F7CB" w:rsidR="00283CA5" w:rsidRPr="00317638" w:rsidRDefault="009E4C53" w:rsidP="008E59F0">
      <w:pPr>
        <w:pStyle w:val="ListParagraph"/>
        <w:numPr>
          <w:ilvl w:val="1"/>
          <w:numId w:val="32"/>
        </w:numPr>
        <w:ind w:left="720"/>
        <w:rPr>
          <w:rFonts w:cs="Arial"/>
        </w:rPr>
      </w:pPr>
      <w:r w:rsidRPr="00317638">
        <w:rPr>
          <w:rFonts w:cs="Arial"/>
          <w:b/>
        </w:rPr>
        <w:t>M/WBE 105</w:t>
      </w:r>
      <w:r w:rsidRPr="00317638">
        <w:rPr>
          <w:rFonts w:cs="Arial"/>
        </w:rPr>
        <w:t xml:space="preserve"> Contractor</w:t>
      </w:r>
      <w:r w:rsidR="000B3173" w:rsidRPr="00317638">
        <w:rPr>
          <w:rFonts w:cs="Arial"/>
        </w:rPr>
        <w:t>’</w:t>
      </w:r>
      <w:r w:rsidRPr="00317638">
        <w:rPr>
          <w:rFonts w:cs="Arial"/>
        </w:rPr>
        <w:t xml:space="preserve">s </w:t>
      </w:r>
      <w:r w:rsidR="000B3173" w:rsidRPr="00317638">
        <w:rPr>
          <w:rFonts w:cs="Arial"/>
        </w:rPr>
        <w:t>Good Faith Efforts</w:t>
      </w:r>
    </w:p>
    <w:p w14:paraId="31941D11" w14:textId="77777777" w:rsidR="009E4C53" w:rsidRPr="00CB22C2" w:rsidRDefault="009E4C53" w:rsidP="00D45D8C">
      <w:pPr>
        <w:rPr>
          <w:rFonts w:cs="Arial"/>
          <w:szCs w:val="24"/>
        </w:rPr>
      </w:pPr>
    </w:p>
    <w:p w14:paraId="1A2BD060" w14:textId="77777777" w:rsidR="009E4C53" w:rsidRPr="00CB22C2" w:rsidRDefault="009E4C53" w:rsidP="009E4C53">
      <w:pPr>
        <w:rPr>
          <w:rFonts w:cs="Arial"/>
          <w:b/>
          <w:u w:val="single"/>
        </w:rPr>
      </w:pPr>
      <w:r w:rsidRPr="00CB22C2">
        <w:rPr>
          <w:rFonts w:cs="Arial"/>
          <w:b/>
          <w:u w:val="single"/>
        </w:rPr>
        <w:t>No Participation-Request for Complete Waiver</w:t>
      </w:r>
    </w:p>
    <w:p w14:paraId="1DE5AA06" w14:textId="03B11F20" w:rsidR="009E4C53" w:rsidRPr="00317638" w:rsidRDefault="009E4C53" w:rsidP="008E59F0">
      <w:pPr>
        <w:pStyle w:val="ListParagraph"/>
        <w:numPr>
          <w:ilvl w:val="1"/>
          <w:numId w:val="33"/>
        </w:numPr>
        <w:ind w:left="720"/>
        <w:rPr>
          <w:rFonts w:cs="Arial"/>
          <w:b/>
        </w:rPr>
      </w:pPr>
      <w:r w:rsidRPr="00317638">
        <w:rPr>
          <w:rFonts w:cs="Arial"/>
        </w:rPr>
        <w:t>M/WBE Cover Letter</w:t>
      </w:r>
      <w:r w:rsidR="00D47E37" w:rsidRPr="00317638">
        <w:rPr>
          <w:rFonts w:cs="Arial"/>
        </w:rPr>
        <w:t xml:space="preserve">, </w:t>
      </w:r>
      <w:r w:rsidRPr="00317638">
        <w:rPr>
          <w:rFonts w:cs="Arial"/>
          <w:b/>
        </w:rPr>
        <w:t>Signature</w:t>
      </w:r>
      <w:r w:rsidR="00662B39" w:rsidRPr="00317638">
        <w:rPr>
          <w:rFonts w:cs="Arial"/>
          <w:b/>
        </w:rPr>
        <w:t>s</w:t>
      </w:r>
      <w:r w:rsidRPr="00317638">
        <w:rPr>
          <w:rFonts w:cs="Arial"/>
          <w:b/>
        </w:rPr>
        <w:t xml:space="preserve"> Required</w:t>
      </w:r>
    </w:p>
    <w:p w14:paraId="6D2674A4" w14:textId="553725BC" w:rsidR="00EE32ED" w:rsidRPr="00317638" w:rsidRDefault="00EE32ED" w:rsidP="008E59F0">
      <w:pPr>
        <w:pStyle w:val="ListParagraph"/>
        <w:numPr>
          <w:ilvl w:val="1"/>
          <w:numId w:val="33"/>
        </w:numPr>
        <w:ind w:left="720"/>
        <w:rPr>
          <w:rFonts w:cs="Arial"/>
        </w:rPr>
      </w:pPr>
      <w:r w:rsidRPr="00317638">
        <w:rPr>
          <w:rFonts w:cs="Arial"/>
          <w:b/>
        </w:rPr>
        <w:t>EEO 100</w:t>
      </w:r>
      <w:r w:rsidRPr="00317638">
        <w:rPr>
          <w:rFonts w:cs="Arial"/>
        </w:rPr>
        <w:t xml:space="preserve"> Staffing Plan </w:t>
      </w:r>
    </w:p>
    <w:p w14:paraId="0EB87609" w14:textId="4C8DE7F3" w:rsidR="009E4C53" w:rsidRPr="00317638" w:rsidRDefault="009E4C53" w:rsidP="008E59F0">
      <w:pPr>
        <w:pStyle w:val="ListParagraph"/>
        <w:numPr>
          <w:ilvl w:val="1"/>
          <w:numId w:val="33"/>
        </w:numPr>
        <w:ind w:left="720"/>
        <w:rPr>
          <w:rFonts w:cs="Arial"/>
        </w:rPr>
      </w:pPr>
      <w:r w:rsidRPr="00317638">
        <w:rPr>
          <w:rFonts w:cs="Arial"/>
          <w:b/>
        </w:rPr>
        <w:t>M/WBE 10</w:t>
      </w:r>
      <w:r w:rsidR="000B3173" w:rsidRPr="00AF4E41">
        <w:rPr>
          <w:rFonts w:cs="Arial"/>
          <w:b/>
          <w:bCs/>
        </w:rPr>
        <w:t>1</w:t>
      </w:r>
      <w:r w:rsidR="000B3173" w:rsidRPr="00317638">
        <w:rPr>
          <w:rFonts w:cs="Arial"/>
        </w:rPr>
        <w:t xml:space="preserve"> </w:t>
      </w:r>
      <w:r w:rsidRPr="00317638">
        <w:rPr>
          <w:rFonts w:cs="Arial"/>
        </w:rPr>
        <w:t xml:space="preserve">Request for </w:t>
      </w:r>
      <w:r w:rsidR="000B3173" w:rsidRPr="00317638">
        <w:rPr>
          <w:rFonts w:cs="Arial"/>
        </w:rPr>
        <w:t>W</w:t>
      </w:r>
      <w:r w:rsidRPr="00317638">
        <w:rPr>
          <w:rFonts w:cs="Arial"/>
        </w:rPr>
        <w:t>aiver</w:t>
      </w:r>
    </w:p>
    <w:p w14:paraId="34725AAB" w14:textId="0734BED8" w:rsidR="00613A1D" w:rsidRPr="00317638" w:rsidRDefault="009E4C53" w:rsidP="008E59F0">
      <w:pPr>
        <w:pStyle w:val="ListParagraph"/>
        <w:numPr>
          <w:ilvl w:val="1"/>
          <w:numId w:val="33"/>
        </w:numPr>
        <w:ind w:left="720"/>
      </w:pPr>
      <w:r w:rsidRPr="00317638">
        <w:rPr>
          <w:rFonts w:cs="Arial"/>
          <w:b/>
        </w:rPr>
        <w:t>M/WBE 105</w:t>
      </w:r>
      <w:r w:rsidRPr="00317638">
        <w:rPr>
          <w:rFonts w:cs="Arial"/>
        </w:rPr>
        <w:t xml:space="preserve"> Contractor</w:t>
      </w:r>
      <w:r w:rsidR="00662B39" w:rsidRPr="00317638">
        <w:rPr>
          <w:rFonts w:cs="Arial"/>
        </w:rPr>
        <w:t>’</w:t>
      </w:r>
      <w:r w:rsidRPr="00317638">
        <w:rPr>
          <w:rFonts w:cs="Arial"/>
        </w:rPr>
        <w:t xml:space="preserve">s </w:t>
      </w:r>
      <w:r w:rsidR="000B3173" w:rsidRPr="00317638">
        <w:rPr>
          <w:rFonts w:cs="Arial"/>
        </w:rPr>
        <w:t>Good Faith Efforts</w:t>
      </w:r>
      <w:r w:rsidR="00D45D8C" w:rsidRPr="00317638">
        <w:fldChar w:fldCharType="begin"/>
      </w:r>
      <w:r w:rsidR="00D45D8C" w:rsidRPr="00317638">
        <w:instrText xml:space="preserve">  </w:instrText>
      </w:r>
      <w:r w:rsidR="00D45D8C" w:rsidRPr="00317638">
        <w:fldChar w:fldCharType="end"/>
      </w:r>
    </w:p>
    <w:p w14:paraId="00D8D049" w14:textId="220D24C5" w:rsidR="00EE32ED" w:rsidRPr="00EE32ED" w:rsidRDefault="00EE32ED" w:rsidP="00EE32ED">
      <w:pPr>
        <w:rPr>
          <w:rFonts w:cs="Arial"/>
        </w:rPr>
        <w:sectPr w:rsidR="00EE32ED" w:rsidRPr="00EE32ED" w:rsidSect="00DC74F9">
          <w:headerReference w:type="even" r:id="rId52"/>
          <w:headerReference w:type="first" r:id="rId53"/>
          <w:endnotePr>
            <w:numFmt w:val="decimal"/>
          </w:endnotePr>
          <w:pgSz w:w="12240" w:h="15840"/>
          <w:pgMar w:top="720" w:right="720" w:bottom="360" w:left="720" w:header="720" w:footer="720" w:gutter="0"/>
          <w:cols w:space="720"/>
          <w:noEndnote/>
          <w:docGrid w:linePitch="326"/>
        </w:sectPr>
      </w:pPr>
    </w:p>
    <w:p w14:paraId="1BC88D42" w14:textId="5848EDD4" w:rsidR="00D45D8C" w:rsidRPr="0041264D" w:rsidRDefault="0041264D" w:rsidP="7945E44D">
      <w:pPr>
        <w:pStyle w:val="Heading2"/>
        <w:jc w:val="left"/>
        <w:rPr>
          <w:sz w:val="28"/>
          <w:szCs w:val="28"/>
        </w:rPr>
      </w:pPr>
      <w:bookmarkStart w:id="35" w:name="_Toc135831696"/>
      <w:r w:rsidRPr="7945E44D">
        <w:rPr>
          <w:sz w:val="28"/>
          <w:szCs w:val="28"/>
        </w:rPr>
        <w:lastRenderedPageBreak/>
        <w:t>3.)</w:t>
      </w:r>
      <w:r>
        <w:tab/>
      </w:r>
      <w:r w:rsidR="00D45D8C" w:rsidRPr="7945E44D">
        <w:rPr>
          <w:sz w:val="28"/>
          <w:szCs w:val="28"/>
          <w:u w:val="single"/>
        </w:rPr>
        <w:t>Evaluation Criteria and Method of Award</w:t>
      </w:r>
      <w:bookmarkEnd w:id="35"/>
    </w:p>
    <w:p w14:paraId="77DFDCBD" w14:textId="77777777" w:rsidR="00D45D8C" w:rsidRPr="00CB22C2" w:rsidRDefault="00D45D8C" w:rsidP="00D45D8C"/>
    <w:p w14:paraId="62242E9A" w14:textId="5B0101B9"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begins with the criteria the agency will use to evaluate bids and closes with the “method of award</w:t>
      </w:r>
      <w:r w:rsidR="00B15ACB">
        <w:rPr>
          <w:rFonts w:ascii="Arial" w:hAnsi="Arial"/>
        </w:rPr>
        <w:t>,</w:t>
      </w:r>
      <w:r w:rsidRPr="00CB22C2">
        <w:rPr>
          <w:rFonts w:ascii="Arial" w:hAnsi="Arial"/>
        </w:rPr>
        <w:t>” or how the contractor will be selected.</w:t>
      </w:r>
      <w:r w:rsidR="00E7346A">
        <w:rPr>
          <w:rFonts w:ascii="Arial" w:hAnsi="Arial"/>
        </w:rPr>
        <w:t xml:space="preserve"> </w:t>
      </w:r>
      <w:r w:rsidRPr="00CB22C2">
        <w:rPr>
          <w:rFonts w:ascii="Arial" w:hAnsi="Arial"/>
        </w:rPr>
        <w:t>This will be followed by various terms and conditions that reflect the specific needs of this project as well as New York State contract guidelines and requirements.</w:t>
      </w:r>
    </w:p>
    <w:p w14:paraId="211CB22C" w14:textId="77777777" w:rsidR="00D45D8C" w:rsidRPr="00CB22C2" w:rsidRDefault="00D45D8C" w:rsidP="00D45D8C"/>
    <w:p w14:paraId="64EC0EDC" w14:textId="77777777" w:rsidR="00D45D8C" w:rsidRPr="0041264D" w:rsidRDefault="00D45D8C" w:rsidP="0041264D">
      <w:pPr>
        <w:pStyle w:val="Heading3"/>
        <w:rPr>
          <w:u w:val="none"/>
        </w:rPr>
      </w:pPr>
      <w:bookmarkStart w:id="36" w:name="_Toc135831697"/>
      <w:r>
        <w:rPr>
          <w:u w:val="none"/>
        </w:rPr>
        <w:t>Criteria for Evaluating Bids</w:t>
      </w:r>
      <w:bookmarkEnd w:id="36"/>
    </w:p>
    <w:p w14:paraId="4F02F5B2" w14:textId="77777777" w:rsidR="00D45D8C" w:rsidRPr="00CB22C2" w:rsidRDefault="00D45D8C" w:rsidP="00D45D8C"/>
    <w:p w14:paraId="3F989D75" w14:textId="50AC0A1F" w:rsidR="00D45D8C" w:rsidRPr="00CB22C2" w:rsidRDefault="00D45D8C" w:rsidP="00D45D8C">
      <w:pPr>
        <w:rPr>
          <w:rFonts w:cs="Arial"/>
        </w:rPr>
      </w:pPr>
      <w:r w:rsidRPr="00CB22C2">
        <w:rPr>
          <w:rFonts w:cs="Arial"/>
        </w:rPr>
        <w:t xml:space="preserve">All </w:t>
      </w:r>
      <w:r w:rsidR="007147D7">
        <w:rPr>
          <w:rFonts w:cs="Arial"/>
        </w:rPr>
        <w:t>eligible</w:t>
      </w:r>
      <w:r w:rsidRPr="00CB22C2">
        <w:rPr>
          <w:rFonts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5CDD6BA4" w14:textId="77777777" w:rsidR="00D45D8C" w:rsidRPr="00CB22C2" w:rsidRDefault="00D45D8C" w:rsidP="00D45D8C">
      <w:pPr>
        <w:tabs>
          <w:tab w:val="left" w:pos="-720"/>
        </w:tabs>
        <w:suppressAutoHyphens/>
        <w:rPr>
          <w:rFonts w:cs="Arial"/>
          <w:spacing w:val="-3"/>
        </w:rPr>
      </w:pPr>
    </w:p>
    <w:p w14:paraId="35776020" w14:textId="77777777" w:rsidR="005C15C7" w:rsidRPr="005C15C7" w:rsidRDefault="00D45D8C" w:rsidP="005C15C7">
      <w:pPr>
        <w:tabs>
          <w:tab w:val="left" w:pos="-720"/>
        </w:tabs>
        <w:suppressAutoHyphens/>
        <w:rPr>
          <w:rFonts w:cs="Arial"/>
          <w:spacing w:val="-3"/>
        </w:rPr>
      </w:pPr>
      <w:r w:rsidRPr="00CB22C2">
        <w:rPr>
          <w:rFonts w:cs="Arial"/>
          <w:spacing w:val="-3"/>
        </w:rPr>
        <w:t xml:space="preserve">An evaluation committee will complete a review of all proposals submitted. </w:t>
      </w:r>
      <w:r w:rsidR="005C15C7" w:rsidRPr="005C15C7">
        <w:rPr>
          <w:rFonts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3FAF7488" w14:textId="77777777" w:rsidR="005C15C7" w:rsidRDefault="005C15C7" w:rsidP="00D45D8C">
      <w:pPr>
        <w:tabs>
          <w:tab w:val="left" w:pos="-720"/>
        </w:tabs>
        <w:suppressAutoHyphens/>
        <w:rPr>
          <w:rFonts w:cs="Arial"/>
          <w:spacing w:val="-3"/>
        </w:rPr>
      </w:pPr>
    </w:p>
    <w:p w14:paraId="49165521" w14:textId="4E28AC8E" w:rsidR="00D45D8C" w:rsidRPr="00CB22C2" w:rsidRDefault="00D45D8C" w:rsidP="00D45D8C">
      <w:pPr>
        <w:tabs>
          <w:tab w:val="left" w:pos="-720"/>
        </w:tabs>
        <w:suppressAutoHyphens/>
        <w:rPr>
          <w:rFonts w:cs="Arial"/>
          <w:spacing w:val="-3"/>
        </w:rPr>
      </w:pPr>
      <w:r w:rsidRPr="00CB22C2">
        <w:rPr>
          <w:rFonts w:cs="Arial"/>
          <w:spacing w:val="-3"/>
        </w:rPr>
        <w:t xml:space="preserve">The committee will review each proposal to determine compliance with the requirements described in the RFP. </w:t>
      </w:r>
      <w:r w:rsidR="00697B62">
        <w:rPr>
          <w:rFonts w:cs="Arial"/>
          <w:spacing w:val="-3"/>
        </w:rPr>
        <w:t>NYSED</w:t>
      </w:r>
      <w:r w:rsidRPr="00CB22C2">
        <w:rPr>
          <w:rFonts w:cs="Arial"/>
          <w:spacing w:val="-3"/>
        </w:rPr>
        <w:t xml:space="preserve"> retains the right to determine whether any deviation from the requirements of this RFP is substantial in nature and may reject in whole or in part </w:t>
      </w:r>
      <w:proofErr w:type="gramStart"/>
      <w:r w:rsidRPr="00CB22C2">
        <w:rPr>
          <w:rFonts w:cs="Arial"/>
          <w:spacing w:val="-3"/>
        </w:rPr>
        <w:t>any and all</w:t>
      </w:r>
      <w:proofErr w:type="gramEnd"/>
      <w:r w:rsidRPr="00CB22C2">
        <w:rPr>
          <w:rFonts w:cs="Arial"/>
          <w:spacing w:val="-3"/>
        </w:rPr>
        <w:t xml:space="preserve"> proposals, waive minor irregularities</w:t>
      </w:r>
      <w:r w:rsidR="001F6044">
        <w:rPr>
          <w:rFonts w:cs="Arial"/>
          <w:spacing w:val="-3"/>
        </w:rPr>
        <w:t>,</w:t>
      </w:r>
      <w:r w:rsidRPr="00CB22C2">
        <w:rPr>
          <w:rFonts w:cs="Arial"/>
          <w:spacing w:val="-3"/>
        </w:rPr>
        <w:t xml:space="preserve"> and conduct discussions with all responsible bidders.</w:t>
      </w:r>
    </w:p>
    <w:p w14:paraId="78CCB704" w14:textId="77777777" w:rsidR="00D45D8C" w:rsidRPr="00CB22C2" w:rsidRDefault="00D45D8C" w:rsidP="00D45D8C">
      <w:pPr>
        <w:tabs>
          <w:tab w:val="left" w:pos="-720"/>
        </w:tabs>
        <w:suppressAutoHyphens/>
        <w:rPr>
          <w:rFonts w:cs="Arial"/>
          <w:spacing w:val="-3"/>
        </w:rPr>
      </w:pPr>
    </w:p>
    <w:p w14:paraId="77526FB1" w14:textId="3FDE8B53" w:rsidR="00396018" w:rsidRDefault="00D45D8C" w:rsidP="0041264D">
      <w:pPr>
        <w:pStyle w:val="Heading3"/>
        <w:rPr>
          <w:u w:val="none"/>
        </w:rPr>
      </w:pPr>
      <w:bookmarkStart w:id="37" w:name="_Toc135831698"/>
      <w:r>
        <w:rPr>
          <w:u w:val="none"/>
        </w:rPr>
        <w:t xml:space="preserve">Technical </w:t>
      </w:r>
      <w:r w:rsidRPr="00AC11B0">
        <w:rPr>
          <w:u w:val="none"/>
        </w:rPr>
        <w:t>Criteria</w:t>
      </w:r>
      <w:r w:rsidR="00AC11B0" w:rsidRPr="00AC11B0">
        <w:rPr>
          <w:u w:val="none"/>
        </w:rPr>
        <w:t xml:space="preserve"> </w:t>
      </w:r>
      <w:r w:rsidRPr="00AC11B0">
        <w:rPr>
          <w:u w:val="none"/>
        </w:rPr>
        <w:t>(</w:t>
      </w:r>
      <w:r w:rsidR="00697B62" w:rsidRPr="00AC11B0">
        <w:rPr>
          <w:u w:val="none"/>
        </w:rPr>
        <w:t>70</w:t>
      </w:r>
      <w:r>
        <w:rPr>
          <w:u w:val="none"/>
        </w:rPr>
        <w:t xml:space="preserve"> Points)</w:t>
      </w:r>
      <w:bookmarkEnd w:id="37"/>
    </w:p>
    <w:p w14:paraId="2FC0A7B6" w14:textId="77777777" w:rsidR="00AC11B0" w:rsidRPr="00AC11B0" w:rsidRDefault="00AC11B0" w:rsidP="00AC11B0"/>
    <w:p w14:paraId="1B598DC1" w14:textId="05387115" w:rsidR="00AC11B0" w:rsidRPr="00450B26" w:rsidRDefault="001774F7" w:rsidP="008E59F0">
      <w:pPr>
        <w:pStyle w:val="ListParagraph"/>
        <w:numPr>
          <w:ilvl w:val="0"/>
          <w:numId w:val="38"/>
        </w:numPr>
        <w:rPr>
          <w:b/>
          <w:bCs/>
        </w:rPr>
      </w:pPr>
      <w:r>
        <w:rPr>
          <w:b/>
          <w:bCs/>
        </w:rPr>
        <w:t>Project Description</w:t>
      </w:r>
      <w:r w:rsidR="00AC11B0" w:rsidRPr="00450B26">
        <w:rPr>
          <w:b/>
          <w:bCs/>
        </w:rPr>
        <w:t xml:space="preserve"> (</w:t>
      </w:r>
      <w:r>
        <w:rPr>
          <w:b/>
          <w:bCs/>
        </w:rPr>
        <w:t>25</w:t>
      </w:r>
      <w:r w:rsidR="00AC11B0" w:rsidRPr="00450B26">
        <w:rPr>
          <w:b/>
          <w:bCs/>
        </w:rPr>
        <w:t xml:space="preserve"> points)</w:t>
      </w:r>
    </w:p>
    <w:p w14:paraId="0C86D20F" w14:textId="4B123068" w:rsidR="00AC11B0" w:rsidRPr="00450B26" w:rsidRDefault="001774F7" w:rsidP="008E59F0">
      <w:pPr>
        <w:pStyle w:val="ListParagraph"/>
        <w:numPr>
          <w:ilvl w:val="0"/>
          <w:numId w:val="38"/>
        </w:numPr>
        <w:rPr>
          <w:b/>
          <w:bCs/>
        </w:rPr>
      </w:pPr>
      <w:r>
        <w:rPr>
          <w:b/>
          <w:bCs/>
        </w:rPr>
        <w:t>Organizational Capacity and Program Management</w:t>
      </w:r>
      <w:r w:rsidR="00AC11B0" w:rsidRPr="00450B26">
        <w:rPr>
          <w:b/>
          <w:bCs/>
        </w:rPr>
        <w:t xml:space="preserve"> (2</w:t>
      </w:r>
      <w:r>
        <w:rPr>
          <w:b/>
          <w:bCs/>
        </w:rPr>
        <w:t>5</w:t>
      </w:r>
      <w:r w:rsidR="00AC11B0" w:rsidRPr="00450B26">
        <w:rPr>
          <w:b/>
          <w:bCs/>
        </w:rPr>
        <w:t xml:space="preserve"> points)</w:t>
      </w:r>
    </w:p>
    <w:p w14:paraId="4B34C079" w14:textId="644BAE51" w:rsidR="00AC0D8C" w:rsidRPr="00450B26" w:rsidRDefault="00AC11B0" w:rsidP="008E59F0">
      <w:pPr>
        <w:pStyle w:val="ListParagraph"/>
        <w:numPr>
          <w:ilvl w:val="0"/>
          <w:numId w:val="38"/>
        </w:numPr>
        <w:rPr>
          <w:b/>
          <w:bCs/>
        </w:rPr>
      </w:pPr>
      <w:r w:rsidRPr="00450B26">
        <w:rPr>
          <w:b/>
          <w:bCs/>
        </w:rPr>
        <w:t>Action Plan for Year 1 (20 points)</w:t>
      </w:r>
      <w:r w:rsidR="00D45D8C" w:rsidRPr="00450B26">
        <w:rPr>
          <w:b/>
          <w:bCs/>
        </w:rPr>
        <w:fldChar w:fldCharType="begin"/>
      </w:r>
      <w:r w:rsidR="00D45D8C" w:rsidRPr="00450B26">
        <w:rPr>
          <w:b/>
          <w:bCs/>
        </w:rPr>
        <w:instrText xml:space="preserve">  </w:instrText>
      </w:r>
      <w:r w:rsidR="00D45D8C" w:rsidRPr="00450B26">
        <w:rPr>
          <w:b/>
          <w:bCs/>
        </w:rPr>
        <w:fldChar w:fldCharType="end"/>
      </w:r>
      <w:bookmarkStart w:id="38" w:name="OLE_LINK1"/>
      <w:bookmarkStart w:id="39" w:name="OLE_LINK2"/>
    </w:p>
    <w:bookmarkEnd w:id="38"/>
    <w:bookmarkEnd w:id="39"/>
    <w:p w14:paraId="4F0F994E" w14:textId="77777777" w:rsidR="00D45D8C" w:rsidRPr="00CB22C2" w:rsidRDefault="00D45D8C" w:rsidP="00D45D8C">
      <w:pPr>
        <w:rPr>
          <w:bCs/>
        </w:rPr>
      </w:pPr>
    </w:p>
    <w:p w14:paraId="24791882" w14:textId="16342AB9" w:rsidR="00D45D8C" w:rsidRPr="0041264D" w:rsidRDefault="00D45D8C" w:rsidP="0041264D">
      <w:pPr>
        <w:pStyle w:val="Heading3"/>
        <w:rPr>
          <w:u w:val="none"/>
        </w:rPr>
      </w:pPr>
      <w:bookmarkStart w:id="40" w:name="_Toc135831699"/>
      <w:r>
        <w:rPr>
          <w:u w:val="none"/>
        </w:rPr>
        <w:t>Financial Criteria</w:t>
      </w:r>
      <w:r w:rsidR="00A21F91">
        <w:rPr>
          <w:u w:val="none"/>
        </w:rPr>
        <w:t xml:space="preserve"> </w:t>
      </w:r>
      <w:r>
        <w:rPr>
          <w:u w:val="none"/>
        </w:rPr>
        <w:t>(</w:t>
      </w:r>
      <w:r w:rsidR="00697B62">
        <w:rPr>
          <w:u w:val="none"/>
        </w:rPr>
        <w:t>30</w:t>
      </w:r>
      <w:r>
        <w:rPr>
          <w:u w:val="none"/>
        </w:rPr>
        <w:t xml:space="preserve"> Points)</w:t>
      </w:r>
      <w:bookmarkEnd w:id="40"/>
    </w:p>
    <w:p w14:paraId="54ADFE87" w14:textId="77777777" w:rsidR="005247CF" w:rsidRPr="00CB22C2" w:rsidRDefault="005247CF" w:rsidP="00D45D8C">
      <w:pPr>
        <w:rPr>
          <w:b/>
          <w:bCs/>
        </w:rPr>
      </w:pPr>
    </w:p>
    <w:p w14:paraId="08F6FD99" w14:textId="20A3F988" w:rsidR="00D45D8C" w:rsidRPr="00CB22C2" w:rsidRDefault="00D45D8C" w:rsidP="0002338C">
      <w:pPr>
        <w:rPr>
          <w:bCs/>
        </w:rPr>
      </w:pPr>
      <w:r w:rsidRPr="00CB22C2">
        <w:rPr>
          <w:rFonts w:cs="Arial"/>
          <w:b/>
          <w:bCs/>
          <w:szCs w:val="24"/>
        </w:rPr>
        <w:t xml:space="preserve">The Financial Criteria portion of this RFP will be scored based upon the grand total for the </w:t>
      </w:r>
      <w:r w:rsidR="00936482">
        <w:rPr>
          <w:rFonts w:cs="Arial"/>
          <w:b/>
          <w:bCs/>
          <w:szCs w:val="24"/>
        </w:rPr>
        <w:t xml:space="preserve">three-year </w:t>
      </w:r>
      <w:r w:rsidRPr="00CB22C2">
        <w:rPr>
          <w:rFonts w:cs="Arial"/>
          <w:b/>
          <w:bCs/>
          <w:szCs w:val="24"/>
        </w:rPr>
        <w:t>budget</w:t>
      </w:r>
      <w:r w:rsidR="00936482">
        <w:rPr>
          <w:rFonts w:cs="Arial"/>
          <w:b/>
          <w:bCs/>
          <w:szCs w:val="24"/>
        </w:rPr>
        <w:t xml:space="preserve"> summary</w:t>
      </w:r>
      <w:r w:rsidRPr="00CB22C2">
        <w:rPr>
          <w:rFonts w:cs="Arial"/>
          <w:b/>
          <w:bCs/>
          <w:szCs w:val="24"/>
        </w:rPr>
        <w:t>.</w:t>
      </w:r>
      <w:r w:rsidRPr="00CB22C2">
        <w:rPr>
          <w:bCs/>
        </w:rPr>
        <w:fldChar w:fldCharType="begin"/>
      </w:r>
      <w:r w:rsidRPr="00CB22C2">
        <w:rPr>
          <w:bCs/>
        </w:rPr>
        <w:instrText xml:space="preserve">  </w:instrText>
      </w:r>
      <w:r w:rsidRPr="00CB22C2">
        <w:rPr>
          <w:bCs/>
        </w:rPr>
        <w:fldChar w:fldCharType="end"/>
      </w:r>
    </w:p>
    <w:p w14:paraId="066B9AFF" w14:textId="77777777" w:rsidR="00D45D8C" w:rsidRPr="00CB22C2" w:rsidRDefault="00D45D8C" w:rsidP="00D45D8C">
      <w:pPr>
        <w:rPr>
          <w:bCs/>
        </w:rPr>
      </w:pPr>
      <w:r w:rsidRPr="00CB22C2">
        <w:rPr>
          <w:bCs/>
        </w:rPr>
        <w:fldChar w:fldCharType="begin"/>
      </w:r>
      <w:r w:rsidRPr="00CB22C2">
        <w:rPr>
          <w:bCs/>
        </w:rPr>
        <w:instrText xml:space="preserve">  </w:instrText>
      </w:r>
      <w:r w:rsidRPr="00CB22C2">
        <w:rPr>
          <w:bCs/>
        </w:rPr>
        <w:fldChar w:fldCharType="end"/>
      </w:r>
    </w:p>
    <w:p w14:paraId="6B8B80F0" w14:textId="4BE82FEB" w:rsidR="00D45D8C" w:rsidRPr="00CB22C2" w:rsidRDefault="00D45D8C" w:rsidP="00147B50">
      <w:r w:rsidRPr="00CB22C2">
        <w:t xml:space="preserve">The </w:t>
      </w:r>
      <w:r w:rsidRPr="00CB22C2">
        <w:rPr>
          <w:b/>
        </w:rPr>
        <w:t>financial portion</w:t>
      </w:r>
      <w:r w:rsidRPr="00CB22C2">
        <w:t xml:space="preserve"> of the proposal represents </w:t>
      </w:r>
      <w:r w:rsidR="00697B62">
        <w:t>30</w:t>
      </w:r>
      <w:r w:rsidRPr="00CB22C2">
        <w:fldChar w:fldCharType="begin"/>
      </w:r>
      <w:r w:rsidRPr="00CB22C2">
        <w:instrText xml:space="preserve">  </w:instrText>
      </w:r>
      <w:r w:rsidRPr="00CB22C2">
        <w:fldChar w:fldCharType="end"/>
      </w:r>
      <w:r w:rsidRPr="00CB22C2">
        <w:t xml:space="preserve"> points of the overall score and will be awarded up to </w:t>
      </w:r>
      <w:r w:rsidR="00697B62">
        <w:t>30</w:t>
      </w:r>
      <w:r w:rsidRPr="00CB22C2">
        <w:t xml:space="preserve"> points pursuant to a formula. This calculation will be computed by the Contract Administration Unit upon completion of the technical scoring by the technical review panel. </w:t>
      </w:r>
    </w:p>
    <w:p w14:paraId="61DE73B7" w14:textId="77777777" w:rsidR="00D45D8C" w:rsidRPr="00CB22C2" w:rsidRDefault="00D45D8C" w:rsidP="00D45D8C">
      <w:pPr>
        <w:ind w:left="360" w:hanging="360"/>
      </w:pPr>
    </w:p>
    <w:p w14:paraId="2E0A2F7D" w14:textId="76E38C35" w:rsidR="00D45D8C" w:rsidRPr="00CB22C2" w:rsidRDefault="00D45D8C" w:rsidP="00147B50">
      <w:pPr>
        <w:pStyle w:val="BodyTextIndent3"/>
        <w:ind w:left="0" w:firstLine="0"/>
      </w:pPr>
      <w:r w:rsidRPr="00CB22C2">
        <w:t xml:space="preserve">The submitted budget will be awarded points pursuant to a formula </w:t>
      </w:r>
      <w:r w:rsidR="00B15ACB">
        <w:t>that</w:t>
      </w:r>
      <w:r w:rsidR="00B15ACB" w:rsidRPr="00CB22C2">
        <w:t xml:space="preserve"> </w:t>
      </w:r>
      <w:r w:rsidRPr="00CB22C2">
        <w:t xml:space="preserve">awards the highest score of </w:t>
      </w:r>
      <w:r w:rsidR="00697B62">
        <w:t>30</w:t>
      </w:r>
      <w:r w:rsidRPr="00CB22C2">
        <w:fldChar w:fldCharType="begin"/>
      </w:r>
      <w:r w:rsidRPr="00CB22C2">
        <w:instrText xml:space="preserve">  </w:instrText>
      </w:r>
      <w:r w:rsidRPr="00CB22C2">
        <w:fldChar w:fldCharType="end"/>
      </w:r>
      <w:r w:rsidRPr="00CB22C2">
        <w:t xml:space="preserve"> points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rsidR="00697B62">
        <w:t>30</w:t>
      </w:r>
      <w:r w:rsidRPr="00CB22C2">
        <w:fldChar w:fldCharType="begin"/>
      </w:r>
      <w:r w:rsidRPr="00CB22C2">
        <w:instrText xml:space="preserve">  </w:instrText>
      </w:r>
      <w:r w:rsidRPr="00CB22C2">
        <w:fldChar w:fldCharType="end"/>
      </w:r>
      <w:r w:rsidRPr="00CB22C2">
        <w:t xml:space="preserve"> points.</w:t>
      </w:r>
    </w:p>
    <w:p w14:paraId="57CC997D" w14:textId="77777777" w:rsidR="00D45D8C" w:rsidRPr="00CB22C2" w:rsidRDefault="00D45D8C" w:rsidP="00D45D8C">
      <w:pPr>
        <w:pStyle w:val="BodyTextIndent3"/>
      </w:pPr>
    </w:p>
    <w:p w14:paraId="5F292A66" w14:textId="54DCDFF5" w:rsidR="00D45D8C" w:rsidRPr="00CB22C2" w:rsidRDefault="00D45D8C" w:rsidP="00147B50">
      <w:r w:rsidRPr="00147B50">
        <w:t xml:space="preserve">NYSED reserves the right to request best and final offers. In the event NYSED exercises this right, all </w:t>
      </w:r>
      <w:r w:rsidR="00B510A8" w:rsidRPr="00147B50">
        <w:t xml:space="preserve">responsive </w:t>
      </w:r>
      <w:r w:rsidRPr="00147B50">
        <w:t>bidders will be asked to provide a best and final offer. The Contract Administration Unit will recalculate the financial score.</w:t>
      </w:r>
    </w:p>
    <w:p w14:paraId="494C6AAA" w14:textId="77777777" w:rsidR="00D45D8C" w:rsidRPr="00CB22C2" w:rsidRDefault="00D45D8C" w:rsidP="00D45D8C">
      <w:pPr>
        <w:pStyle w:val="Header"/>
        <w:tabs>
          <w:tab w:val="clear" w:pos="4320"/>
          <w:tab w:val="clear" w:pos="8640"/>
        </w:tabs>
      </w:pPr>
    </w:p>
    <w:p w14:paraId="3455AF42" w14:textId="77777777" w:rsidR="00D45D8C" w:rsidRPr="0041264D" w:rsidRDefault="00D45D8C" w:rsidP="0041264D">
      <w:pPr>
        <w:pStyle w:val="Heading3"/>
        <w:rPr>
          <w:u w:val="none"/>
        </w:rPr>
      </w:pPr>
      <w:bookmarkStart w:id="41" w:name="_Toc135831700"/>
      <w:r>
        <w:rPr>
          <w:u w:val="none"/>
        </w:rPr>
        <w:lastRenderedPageBreak/>
        <w:t>Method of Award</w:t>
      </w:r>
      <w:bookmarkEnd w:id="41"/>
    </w:p>
    <w:p w14:paraId="56313BAF" w14:textId="77777777" w:rsidR="00D45D8C" w:rsidRPr="00CB22C2" w:rsidRDefault="00D45D8C" w:rsidP="00D45D8C"/>
    <w:p w14:paraId="39CB9811" w14:textId="153E5D77" w:rsidR="00D45D8C" w:rsidRPr="00273E02" w:rsidRDefault="00D45D8C" w:rsidP="00D45D8C">
      <w:pPr>
        <w:rPr>
          <w:b/>
          <w:bCs/>
        </w:rPr>
      </w:pPr>
      <w:r w:rsidRPr="00CB22C2">
        <w:t xml:space="preserve">The aggregate score of all the criteria listed will be calculated for each proposal received. </w:t>
      </w:r>
      <w:r w:rsidR="00273E02">
        <w:rPr>
          <w:b/>
          <w:bCs/>
        </w:rPr>
        <w:t xml:space="preserve">Applicants applying for the same </w:t>
      </w:r>
      <w:r w:rsidR="004100C6">
        <w:rPr>
          <w:b/>
          <w:bCs/>
        </w:rPr>
        <w:t xml:space="preserve">Focus Area </w:t>
      </w:r>
      <w:r w:rsidR="00273E02">
        <w:rPr>
          <w:b/>
          <w:bCs/>
        </w:rPr>
        <w:t xml:space="preserve">will be </w:t>
      </w:r>
      <w:r w:rsidR="00AE03F7">
        <w:rPr>
          <w:b/>
          <w:bCs/>
        </w:rPr>
        <w:t>ranked according to their aggregate scores.</w:t>
      </w:r>
    </w:p>
    <w:p w14:paraId="5295A8CE" w14:textId="77777777" w:rsidR="00D45D8C" w:rsidRPr="00CB22C2" w:rsidRDefault="00D45D8C" w:rsidP="00D45D8C"/>
    <w:p w14:paraId="5279BE80" w14:textId="005D7620" w:rsidR="00D45D8C" w:rsidRPr="00CB22C2" w:rsidRDefault="00D45D8C" w:rsidP="00D45D8C">
      <w:pPr>
        <w:rPr>
          <w:b/>
        </w:rPr>
      </w:pPr>
      <w:r w:rsidRPr="00CB22C2">
        <w:t>The contract</w:t>
      </w:r>
      <w:r w:rsidR="007104B9">
        <w:t>s</w:t>
      </w:r>
      <w:r w:rsidRPr="00CB22C2">
        <w:t xml:space="preserve"> issued pursuant to this proposal will be awarded to the vendor </w:t>
      </w:r>
      <w:r w:rsidR="007104B9">
        <w:rPr>
          <w:b/>
          <w:bCs/>
        </w:rPr>
        <w:t xml:space="preserve">in each Focus Area </w:t>
      </w:r>
      <w:r w:rsidRPr="00CB22C2">
        <w:t>whose aggregate technical and cost score is the highest among all the proposals rated.</w:t>
      </w:r>
      <w:r w:rsidR="00E7346A">
        <w:t xml:space="preserve"> </w:t>
      </w:r>
      <w:r w:rsidRPr="00CB22C2">
        <w:rPr>
          <w:b/>
        </w:rPr>
        <w:t>If NYSED exercises the right to request best and final offers</w:t>
      </w:r>
      <w:r w:rsidR="00AD771F">
        <w:rPr>
          <w:b/>
        </w:rPr>
        <w:t xml:space="preserve"> for one or more Focus Areas</w:t>
      </w:r>
      <w:r w:rsidRPr="00CB22C2">
        <w:rPr>
          <w:b/>
        </w:rPr>
        <w:t xml:space="preserve">, the contract </w:t>
      </w:r>
      <w:r w:rsidR="00AD771F">
        <w:rPr>
          <w:b/>
        </w:rPr>
        <w:t xml:space="preserve">for that Focus Area </w:t>
      </w:r>
      <w:r w:rsidRPr="00CB22C2">
        <w:rPr>
          <w:b/>
        </w:rPr>
        <w:t>must be issued to the vendor with the highest aggregate technical and financial score that results from the best and final offer.</w:t>
      </w:r>
    </w:p>
    <w:p w14:paraId="238E2246" w14:textId="77777777" w:rsidR="00D45D8C" w:rsidRPr="00CB22C2" w:rsidRDefault="00D45D8C" w:rsidP="00D45D8C"/>
    <w:p w14:paraId="1EC58EE1" w14:textId="422D2838" w:rsidR="00D45D8C" w:rsidRPr="00CB22C2" w:rsidRDefault="00D45D8C" w:rsidP="00D45D8C">
      <w:proofErr w:type="gramStart"/>
      <w:r w:rsidRPr="00CB22C2">
        <w:t>In the event that</w:t>
      </w:r>
      <w:proofErr w:type="gramEnd"/>
      <w:r w:rsidRPr="00CB22C2">
        <w:t xml:space="preserve"> more than one proposal obtains the highest aggregate score</w:t>
      </w:r>
      <w:r w:rsidR="00295238">
        <w:t xml:space="preserve"> </w:t>
      </w:r>
      <w:r w:rsidR="00295238">
        <w:rPr>
          <w:b/>
          <w:bCs/>
        </w:rPr>
        <w:t>within the same Focus Area</w:t>
      </w:r>
      <w:r w:rsidRPr="00CB22C2">
        <w:t xml:space="preserve">, the contract </w:t>
      </w:r>
      <w:r w:rsidR="00FA65BF">
        <w:rPr>
          <w:b/>
          <w:bCs/>
        </w:rPr>
        <w:t xml:space="preserve">for that Focus Area </w:t>
      </w:r>
      <w:r w:rsidRPr="00CB22C2">
        <w:t>will be awarded to the vendor in that group of highest aggregate scores whose budget component reflects the lowest overall cost.</w:t>
      </w:r>
    </w:p>
    <w:p w14:paraId="1C07111A" w14:textId="77777777" w:rsidR="00D45D8C" w:rsidRPr="00613A1D" w:rsidRDefault="00D45D8C" w:rsidP="00D45D8C">
      <w:pPr>
        <w:pStyle w:val="Header"/>
        <w:tabs>
          <w:tab w:val="clear" w:pos="4320"/>
          <w:tab w:val="clear" w:pos="8640"/>
        </w:tabs>
        <w:rPr>
          <w:szCs w:val="24"/>
        </w:rPr>
      </w:pPr>
    </w:p>
    <w:p w14:paraId="5627D13C" w14:textId="77777777" w:rsidR="00D45D8C" w:rsidRPr="0041264D" w:rsidRDefault="00D45D8C" w:rsidP="0041264D">
      <w:pPr>
        <w:pStyle w:val="Heading3"/>
        <w:rPr>
          <w:u w:val="none"/>
        </w:rPr>
      </w:pPr>
      <w:bookmarkStart w:id="42" w:name="_Toc135831701"/>
      <w:r>
        <w:rPr>
          <w:u w:val="none"/>
        </w:rPr>
        <w:t>NYSED’s Reservation of Rights</w:t>
      </w:r>
      <w:bookmarkEnd w:id="42"/>
    </w:p>
    <w:p w14:paraId="5092CCE1" w14:textId="77777777" w:rsidR="00D45D8C" w:rsidRPr="00CB22C2" w:rsidRDefault="00D45D8C" w:rsidP="00D45D8C">
      <w:pPr>
        <w:pStyle w:val="Header"/>
        <w:tabs>
          <w:tab w:val="clear" w:pos="4320"/>
          <w:tab w:val="clear" w:pos="8640"/>
        </w:tabs>
      </w:pPr>
    </w:p>
    <w:p w14:paraId="2ACAA4AA" w14:textId="77777777" w:rsidR="00D45D8C" w:rsidRPr="00CB22C2" w:rsidRDefault="00D45D8C" w:rsidP="00D45D8C">
      <w:pPr>
        <w:autoSpaceDE w:val="0"/>
        <w:autoSpaceDN w:val="0"/>
        <w:adjustRightInd w:val="0"/>
        <w:rPr>
          <w:rFonts w:cs="Arial"/>
          <w:szCs w:val="24"/>
        </w:rPr>
      </w:pPr>
      <w:r w:rsidRPr="00CB22C2">
        <w:rPr>
          <w:rFonts w:cs="Arial"/>
        </w:rPr>
        <w:t xml:space="preserve">NYSED </w:t>
      </w:r>
      <w:r w:rsidRPr="00CB22C2">
        <w:rPr>
          <w:rFonts w:cs="Arial"/>
          <w:szCs w:val="24"/>
        </w:rPr>
        <w:t>reserves the right to:</w:t>
      </w:r>
      <w:r w:rsidRPr="00CB22C2">
        <w:rPr>
          <w:rFonts w:cs="Arial"/>
        </w:rPr>
        <w:t xml:space="preserve"> (1) r</w:t>
      </w:r>
      <w:r w:rsidRPr="00CB22C2">
        <w:rPr>
          <w:rFonts w:cs="Arial"/>
          <w:szCs w:val="24"/>
        </w:rPr>
        <w:t xml:space="preserve">eject any or all proposals received in response to the </w:t>
      </w:r>
      <w:r w:rsidRPr="00CB22C2">
        <w:rPr>
          <w:rFonts w:cs="Arial"/>
        </w:rPr>
        <w:t>RFP</w:t>
      </w:r>
      <w:r w:rsidRPr="00CB22C2">
        <w:rPr>
          <w:rFonts w:cs="Arial"/>
          <w:szCs w:val="24"/>
        </w:rPr>
        <w:t>;</w:t>
      </w:r>
      <w:r w:rsidRPr="00CB22C2">
        <w:rPr>
          <w:rFonts w:cs="Arial"/>
        </w:rPr>
        <w:t xml:space="preserve"> (2) w</w:t>
      </w:r>
      <w:r w:rsidRPr="00CB22C2">
        <w:rPr>
          <w:rFonts w:cs="Arial"/>
          <w:szCs w:val="24"/>
        </w:rPr>
        <w:t xml:space="preserve">ithdraw the </w:t>
      </w:r>
      <w:r w:rsidRPr="00CB22C2">
        <w:rPr>
          <w:rFonts w:cs="Arial"/>
        </w:rPr>
        <w:t>RFP</w:t>
      </w:r>
      <w:r w:rsidRPr="00CB22C2">
        <w:rPr>
          <w:rFonts w:cs="Arial"/>
          <w:szCs w:val="24"/>
        </w:rPr>
        <w:t xml:space="preserve"> at any time, at the agency’s sole discretion;</w:t>
      </w:r>
      <w:r w:rsidRPr="00CB22C2">
        <w:rPr>
          <w:rFonts w:cs="Arial"/>
        </w:rPr>
        <w:t xml:space="preserve"> (3) m</w:t>
      </w:r>
      <w:r w:rsidRPr="00CB22C2">
        <w:rPr>
          <w:rFonts w:cs="Arial"/>
          <w:szCs w:val="24"/>
        </w:rPr>
        <w:t xml:space="preserve">ake an award under the </w:t>
      </w:r>
      <w:r w:rsidRPr="00CB22C2">
        <w:rPr>
          <w:rFonts w:cs="Arial"/>
        </w:rPr>
        <w:t>RFP</w:t>
      </w:r>
      <w:r w:rsidRPr="00CB22C2">
        <w:rPr>
          <w:rFonts w:cs="Arial"/>
          <w:szCs w:val="24"/>
        </w:rPr>
        <w:t xml:space="preserve"> in whole or in part;</w:t>
      </w:r>
      <w:r w:rsidRPr="00CB22C2">
        <w:rPr>
          <w:rFonts w:cs="Arial"/>
        </w:rPr>
        <w:t xml:space="preserve"> (4) d</w:t>
      </w:r>
      <w:r w:rsidRPr="00CB22C2">
        <w:rPr>
          <w:rFonts w:cs="Arial"/>
          <w:szCs w:val="24"/>
        </w:rPr>
        <w:t>isqualify any bidder whose conduct and/or proposal fails to conform to the</w:t>
      </w:r>
      <w:r w:rsidRPr="00CB22C2">
        <w:rPr>
          <w:rFonts w:cs="Arial"/>
        </w:rPr>
        <w:t xml:space="preserve"> </w:t>
      </w:r>
      <w:r w:rsidRPr="00CB22C2">
        <w:rPr>
          <w:rFonts w:cs="Arial"/>
          <w:szCs w:val="24"/>
        </w:rPr>
        <w:t xml:space="preserve">requirements of the </w:t>
      </w:r>
      <w:r w:rsidRPr="00CB22C2">
        <w:rPr>
          <w:rFonts w:cs="Arial"/>
        </w:rPr>
        <w:t>RFP</w:t>
      </w:r>
      <w:r w:rsidRPr="00CB22C2">
        <w:rPr>
          <w:rFonts w:cs="Arial"/>
          <w:szCs w:val="24"/>
        </w:rPr>
        <w:t>;</w:t>
      </w:r>
      <w:r w:rsidRPr="00CB22C2">
        <w:rPr>
          <w:rFonts w:cs="Arial"/>
        </w:rPr>
        <w:t xml:space="preserve"> (5) s</w:t>
      </w:r>
      <w:r w:rsidRPr="00CB22C2">
        <w:rPr>
          <w:rFonts w:cs="Arial"/>
          <w:szCs w:val="24"/>
        </w:rPr>
        <w:t>eek clarifications of proposals;</w:t>
      </w:r>
      <w:r w:rsidRPr="00CB22C2">
        <w:rPr>
          <w:rFonts w:cs="Arial"/>
        </w:rPr>
        <w:t xml:space="preserve"> (6) u</w:t>
      </w:r>
      <w:r w:rsidRPr="00CB22C2">
        <w:rPr>
          <w:rFonts w:cs="Arial"/>
          <w:szCs w:val="24"/>
        </w:rPr>
        <w:t xml:space="preserve">se proposal information obtained through site visits, management </w:t>
      </w:r>
      <w:r w:rsidRPr="00CB22C2">
        <w:rPr>
          <w:rFonts w:cs="Arial"/>
        </w:rPr>
        <w:t>i</w:t>
      </w:r>
      <w:r w:rsidRPr="00CB22C2">
        <w:rPr>
          <w:rFonts w:cs="Arial"/>
          <w:szCs w:val="24"/>
        </w:rPr>
        <w:t>nterviews</w:t>
      </w:r>
      <w:r w:rsidRPr="00CB22C2">
        <w:rPr>
          <w:rFonts w:cs="Arial"/>
        </w:rPr>
        <w:t xml:space="preserve"> </w:t>
      </w:r>
      <w:r w:rsidRPr="00CB22C2">
        <w:rPr>
          <w:rFonts w:cs="Arial"/>
          <w:szCs w:val="24"/>
        </w:rPr>
        <w:t>and the state’s investigation of a bidder’s qualifications, experience, ability or</w:t>
      </w:r>
      <w:r w:rsidRPr="00CB22C2">
        <w:rPr>
          <w:rFonts w:cs="Arial"/>
        </w:rPr>
        <w:t xml:space="preserve"> </w:t>
      </w:r>
      <w:r w:rsidRPr="00CB22C2">
        <w:rPr>
          <w:rFonts w:cs="Arial"/>
          <w:szCs w:val="24"/>
        </w:rPr>
        <w:t>financial standing, and any material or information submitted by the bidder in</w:t>
      </w:r>
      <w:r w:rsidRPr="00CB22C2">
        <w:rPr>
          <w:rFonts w:cs="Arial"/>
        </w:rPr>
        <w:t xml:space="preserve"> </w:t>
      </w:r>
      <w:r w:rsidRPr="00CB22C2">
        <w:rPr>
          <w:rFonts w:cs="Arial"/>
          <w:szCs w:val="24"/>
        </w:rPr>
        <w:t>response to the agency’s request for clarifying information in the course of</w:t>
      </w:r>
      <w:r w:rsidRPr="00CB22C2">
        <w:rPr>
          <w:rFonts w:cs="Arial"/>
        </w:rPr>
        <w:t xml:space="preserve"> </w:t>
      </w:r>
      <w:r w:rsidRPr="00CB22C2">
        <w:rPr>
          <w:rFonts w:cs="Arial"/>
          <w:szCs w:val="24"/>
        </w:rPr>
        <w:t xml:space="preserve">evaluation and/or selection under the </w:t>
      </w:r>
      <w:r w:rsidRPr="00CB22C2">
        <w:rPr>
          <w:rFonts w:cs="Arial"/>
        </w:rPr>
        <w:t>RFP</w:t>
      </w:r>
      <w:r w:rsidRPr="00CB22C2">
        <w:rPr>
          <w:rFonts w:cs="Arial"/>
          <w:szCs w:val="24"/>
        </w:rPr>
        <w:t>;</w:t>
      </w:r>
      <w:r w:rsidRPr="00CB22C2">
        <w:rPr>
          <w:rFonts w:cs="Arial"/>
        </w:rPr>
        <w:t xml:space="preserve"> (7) p</w:t>
      </w:r>
      <w:r w:rsidRPr="00CB22C2">
        <w:rPr>
          <w:rFonts w:cs="Arial"/>
          <w:szCs w:val="24"/>
        </w:rPr>
        <w:t xml:space="preserve">rior to the bid opening, amend the </w:t>
      </w:r>
      <w:r w:rsidRPr="00CB22C2">
        <w:rPr>
          <w:rFonts w:cs="Arial"/>
        </w:rPr>
        <w:t>RFP</w:t>
      </w:r>
      <w:r w:rsidRPr="00CB22C2">
        <w:rPr>
          <w:rFonts w:cs="Arial"/>
          <w:szCs w:val="24"/>
        </w:rPr>
        <w:t xml:space="preserve"> specifications to correct errors or</w:t>
      </w:r>
      <w:r w:rsidRPr="00CB22C2">
        <w:rPr>
          <w:rFonts w:cs="Arial"/>
        </w:rPr>
        <w:t xml:space="preserve"> </w:t>
      </w:r>
      <w:r w:rsidRPr="00CB22C2">
        <w:rPr>
          <w:rFonts w:cs="Arial"/>
          <w:szCs w:val="24"/>
        </w:rPr>
        <w:t>oversights, or to supply additional information, as it becomes available;</w:t>
      </w:r>
      <w:r w:rsidRPr="00CB22C2">
        <w:rPr>
          <w:rFonts w:cs="Arial"/>
        </w:rPr>
        <w:t xml:space="preserve"> (8) p</w:t>
      </w:r>
      <w:r w:rsidRPr="00CB22C2">
        <w:rPr>
          <w:rFonts w:cs="Arial"/>
          <w:szCs w:val="24"/>
        </w:rPr>
        <w:t>rior to the bid opening, direct bidders to submit proposal modifications</w:t>
      </w:r>
      <w:r w:rsidRPr="00CB22C2">
        <w:rPr>
          <w:rFonts w:cs="Arial"/>
        </w:rPr>
        <w:t xml:space="preserve"> </w:t>
      </w:r>
      <w:r w:rsidRPr="00CB22C2">
        <w:rPr>
          <w:rFonts w:cs="Arial"/>
          <w:szCs w:val="24"/>
        </w:rPr>
        <w:t xml:space="preserve">addressing subsequent </w:t>
      </w:r>
      <w:r w:rsidRPr="00CB22C2">
        <w:rPr>
          <w:rFonts w:cs="Arial"/>
        </w:rPr>
        <w:t>RFP</w:t>
      </w:r>
      <w:r w:rsidRPr="00CB22C2">
        <w:rPr>
          <w:rFonts w:cs="Arial"/>
          <w:szCs w:val="24"/>
        </w:rPr>
        <w:t xml:space="preserve"> amendments;</w:t>
      </w:r>
      <w:r w:rsidRPr="00CB22C2">
        <w:rPr>
          <w:rFonts w:cs="Arial"/>
        </w:rPr>
        <w:t xml:space="preserve"> (9) c</w:t>
      </w:r>
      <w:r w:rsidRPr="00CB22C2">
        <w:rPr>
          <w:rFonts w:cs="Arial"/>
          <w:szCs w:val="24"/>
        </w:rPr>
        <w:t>hange any of the scheduled dates;</w:t>
      </w:r>
      <w:r w:rsidRPr="00CB22C2">
        <w:rPr>
          <w:rFonts w:cs="Arial"/>
        </w:rPr>
        <w:t xml:space="preserve"> (10) w</w:t>
      </w:r>
      <w:r w:rsidRPr="00CB22C2">
        <w:rPr>
          <w:rFonts w:cs="Arial"/>
          <w:szCs w:val="24"/>
        </w:rPr>
        <w:t>aive any requirements that are not material;</w:t>
      </w:r>
      <w:r w:rsidRPr="00CB22C2">
        <w:rPr>
          <w:rFonts w:cs="Arial"/>
        </w:rPr>
        <w:t xml:space="preserve"> (11) n</w:t>
      </w:r>
      <w:r w:rsidRPr="00CB22C2">
        <w:rPr>
          <w:rFonts w:cs="Arial"/>
          <w:szCs w:val="24"/>
        </w:rPr>
        <w:t xml:space="preserve">egotiate with the successful bidder within the scope of the </w:t>
      </w:r>
      <w:r w:rsidRPr="00CB22C2">
        <w:rPr>
          <w:rFonts w:cs="Arial"/>
        </w:rPr>
        <w:t>RFP</w:t>
      </w:r>
      <w:r w:rsidRPr="00CB22C2">
        <w:rPr>
          <w:rFonts w:cs="Arial"/>
          <w:szCs w:val="24"/>
        </w:rPr>
        <w:t xml:space="preserve"> in the best</w:t>
      </w:r>
      <w:r w:rsidRPr="00CB22C2">
        <w:rPr>
          <w:rFonts w:cs="Arial"/>
        </w:rPr>
        <w:t xml:space="preserve"> </w:t>
      </w:r>
      <w:r w:rsidRPr="00CB22C2">
        <w:rPr>
          <w:rFonts w:cs="Arial"/>
          <w:szCs w:val="24"/>
        </w:rPr>
        <w:t>interests of the state;</w:t>
      </w:r>
      <w:r w:rsidRPr="00CB22C2">
        <w:rPr>
          <w:rFonts w:cs="Arial"/>
        </w:rPr>
        <w:t xml:space="preserve"> (12) c</w:t>
      </w:r>
      <w:r w:rsidRPr="00CB22C2">
        <w:rPr>
          <w:rFonts w:cs="Arial"/>
          <w:szCs w:val="24"/>
        </w:rPr>
        <w:t>onduct contract negotiations with the next responsible bidder, should the</w:t>
      </w:r>
      <w:r w:rsidRPr="00CB22C2">
        <w:rPr>
          <w:rFonts w:cs="Arial"/>
        </w:rPr>
        <w:t xml:space="preserve"> </w:t>
      </w:r>
      <w:r w:rsidRPr="00CB22C2">
        <w:rPr>
          <w:rFonts w:cs="Arial"/>
          <w:szCs w:val="24"/>
        </w:rPr>
        <w:t>agency be unsuccessful in negotiating with the selected bidder;</w:t>
      </w:r>
      <w:r w:rsidRPr="00CB22C2">
        <w:rPr>
          <w:rFonts w:cs="Arial"/>
        </w:rPr>
        <w:t xml:space="preserve"> (13) u</w:t>
      </w:r>
      <w:r w:rsidRPr="00CB22C2">
        <w:rPr>
          <w:rFonts w:cs="Arial"/>
          <w:szCs w:val="24"/>
        </w:rPr>
        <w:t>tilize any and all ideas submitted in the proposals received;</w:t>
      </w:r>
      <w:r w:rsidRPr="00CB22C2">
        <w:rPr>
          <w:rFonts w:cs="Arial"/>
        </w:rPr>
        <w:t xml:space="preserve"> (14) u</w:t>
      </w:r>
      <w:r w:rsidRPr="00CB22C2">
        <w:rPr>
          <w:rFonts w:cs="Arial"/>
          <w:szCs w:val="24"/>
        </w:rPr>
        <w:t>nless otherwise specified in the solicitation, every offer is firm and not revocable</w:t>
      </w:r>
      <w:r w:rsidRPr="00CB22C2">
        <w:rPr>
          <w:rFonts w:cs="Arial"/>
        </w:rPr>
        <w:t xml:space="preserve"> </w:t>
      </w:r>
      <w:r w:rsidRPr="00CB22C2">
        <w:rPr>
          <w:rFonts w:cs="Arial"/>
          <w:szCs w:val="24"/>
        </w:rPr>
        <w:t xml:space="preserve">for a period of 90 days from the bid opening; </w:t>
      </w:r>
      <w:r w:rsidRPr="00CB22C2">
        <w:rPr>
          <w:rFonts w:cs="Arial"/>
        </w:rPr>
        <w:t>(15) r</w:t>
      </w:r>
      <w:r w:rsidRPr="00CB22C2">
        <w:rPr>
          <w:rFonts w:cs="Arial"/>
          <w:szCs w:val="24"/>
        </w:rPr>
        <w:t>equire clarification at any time during the procurement process and/or require</w:t>
      </w:r>
      <w:r w:rsidRPr="00CB22C2">
        <w:rPr>
          <w:rFonts w:cs="Arial"/>
        </w:rPr>
        <w:t xml:space="preserve"> </w:t>
      </w:r>
      <w:r w:rsidRPr="00CB22C2">
        <w:rPr>
          <w:rFonts w:cs="Arial"/>
          <w:szCs w:val="24"/>
        </w:rPr>
        <w:t>correction of arithmetic or other apparent errors for the purpose of assuring a full</w:t>
      </w:r>
      <w:r w:rsidRPr="00CB22C2">
        <w:rPr>
          <w:rFonts w:cs="Arial"/>
        </w:rPr>
        <w:t xml:space="preserve"> </w:t>
      </w:r>
      <w:r w:rsidRPr="00CB22C2">
        <w:rPr>
          <w:rFonts w:cs="Arial"/>
          <w:szCs w:val="24"/>
        </w:rPr>
        <w:t xml:space="preserve">and complete understanding of an </w:t>
      </w:r>
      <w:proofErr w:type="spellStart"/>
      <w:r w:rsidRPr="00CB22C2">
        <w:rPr>
          <w:rFonts w:cs="Arial"/>
          <w:szCs w:val="24"/>
        </w:rPr>
        <w:t>offerer’s</w:t>
      </w:r>
      <w:proofErr w:type="spellEnd"/>
      <w:r w:rsidRPr="00CB22C2">
        <w:rPr>
          <w:rFonts w:cs="Arial"/>
          <w:szCs w:val="24"/>
        </w:rPr>
        <w:t xml:space="preserve"> proposal and/or to determine an</w:t>
      </w:r>
      <w:r w:rsidRPr="00CB22C2">
        <w:rPr>
          <w:rFonts w:cs="Arial"/>
        </w:rPr>
        <w:t xml:space="preserve"> </w:t>
      </w:r>
      <w:proofErr w:type="spellStart"/>
      <w:r w:rsidRPr="00CB22C2">
        <w:rPr>
          <w:rFonts w:cs="Arial"/>
          <w:szCs w:val="24"/>
        </w:rPr>
        <w:t>offerer’s</w:t>
      </w:r>
      <w:proofErr w:type="spellEnd"/>
      <w:r w:rsidRPr="00CB22C2">
        <w:rPr>
          <w:rFonts w:cs="Arial"/>
          <w:szCs w:val="24"/>
        </w:rPr>
        <w:t xml:space="preserve"> compliance with the requirements of the solicitation; (16) </w:t>
      </w:r>
      <w:r w:rsidRPr="00CB22C2">
        <w:t>request best and final offers</w:t>
      </w:r>
      <w:r w:rsidRPr="00CB22C2">
        <w:rPr>
          <w:rFonts w:cs="Arial"/>
          <w:szCs w:val="24"/>
        </w:rPr>
        <w:t>.</w:t>
      </w:r>
    </w:p>
    <w:p w14:paraId="3B1BC7D4" w14:textId="77777777" w:rsidR="00D45D8C" w:rsidRPr="00613A1D" w:rsidRDefault="00D45D8C" w:rsidP="00D45D8C">
      <w:pPr>
        <w:pStyle w:val="Header"/>
        <w:tabs>
          <w:tab w:val="clear" w:pos="4320"/>
          <w:tab w:val="clear" w:pos="8640"/>
        </w:tabs>
        <w:rPr>
          <w:rFonts w:cs="Arial"/>
          <w:szCs w:val="24"/>
        </w:rPr>
      </w:pPr>
    </w:p>
    <w:p w14:paraId="33CDE117" w14:textId="77777777" w:rsidR="00D45D8C" w:rsidRPr="0041264D" w:rsidRDefault="00D45D8C" w:rsidP="0041264D">
      <w:pPr>
        <w:pStyle w:val="Heading3"/>
        <w:rPr>
          <w:u w:val="none"/>
        </w:rPr>
      </w:pPr>
      <w:bookmarkStart w:id="43" w:name="_Toc135831702"/>
      <w:r>
        <w:rPr>
          <w:u w:val="none"/>
        </w:rPr>
        <w:t>Post Selection Procedures</w:t>
      </w:r>
      <w:bookmarkEnd w:id="43"/>
    </w:p>
    <w:p w14:paraId="7C40F75C" w14:textId="77777777" w:rsidR="00D45D8C" w:rsidRPr="00613A1D" w:rsidRDefault="00D45D8C" w:rsidP="00D45D8C">
      <w:pPr>
        <w:rPr>
          <w:b/>
          <w:bCs/>
          <w:szCs w:val="24"/>
        </w:rPr>
      </w:pPr>
    </w:p>
    <w:p w14:paraId="635E739D" w14:textId="36CDE3AA" w:rsidR="00A045B6" w:rsidRPr="00CB22C2" w:rsidRDefault="00A045B6" w:rsidP="00A045B6">
      <w:pPr>
        <w:rPr>
          <w:szCs w:val="24"/>
        </w:rPr>
      </w:pPr>
      <w:r w:rsidRPr="00CB22C2">
        <w:rPr>
          <w:szCs w:val="24"/>
        </w:rPr>
        <w:t>Upon selection, the successful bidder will receive a proposed contract from NYSED.</w:t>
      </w:r>
      <w:r w:rsidR="00E7346A">
        <w:rPr>
          <w:szCs w:val="24"/>
        </w:rPr>
        <w:t xml:space="preserve"> </w:t>
      </w:r>
      <w:r w:rsidRPr="00CB22C2">
        <w:rPr>
          <w:szCs w:val="24"/>
        </w:rPr>
        <w:t>The selected bidder may be given an opportunity to reduce its cost proposal in accordance with the agency's right to negotiate a final best price.</w:t>
      </w:r>
      <w:r w:rsidR="00E7346A">
        <w:rPr>
          <w:szCs w:val="24"/>
        </w:rPr>
        <w:t xml:space="preserve"> </w:t>
      </w:r>
      <w:r w:rsidRPr="00CB22C2">
        <w:rPr>
          <w:szCs w:val="24"/>
        </w:rPr>
        <w:t>The contents of this RFP, any subsequent correspondence during the proposal evaluation period, and such other stipulations as agreed upon may be made a part of the final contract prepared by NYSED.</w:t>
      </w:r>
      <w:r w:rsidR="00E7346A">
        <w:rPr>
          <w:szCs w:val="24"/>
        </w:rPr>
        <w:t xml:space="preserve"> </w:t>
      </w:r>
      <w:r w:rsidRPr="00CB22C2">
        <w:rPr>
          <w:szCs w:val="24"/>
        </w:rPr>
        <w:t>Successful bidders may be subject to audit and should ensure that adequate controls are in place to document the allowable activities and expenditure of State funds.</w:t>
      </w:r>
    </w:p>
    <w:p w14:paraId="39863D28" w14:textId="77777777" w:rsidR="00D45D8C" w:rsidRPr="00CB22C2" w:rsidRDefault="00D45D8C" w:rsidP="00D45D8C">
      <w:pPr>
        <w:rPr>
          <w:rFonts w:cs="Arial"/>
        </w:rPr>
      </w:pPr>
    </w:p>
    <w:p w14:paraId="6DE4E951" w14:textId="77777777" w:rsidR="00D45D8C" w:rsidRPr="0041264D" w:rsidRDefault="00D45D8C" w:rsidP="006A25D2">
      <w:pPr>
        <w:pStyle w:val="Heading3"/>
        <w:rPr>
          <w:u w:val="none"/>
        </w:rPr>
      </w:pPr>
      <w:bookmarkStart w:id="44" w:name="_Toc135831703"/>
      <w:r>
        <w:rPr>
          <w:u w:val="none"/>
        </w:rPr>
        <w:lastRenderedPageBreak/>
        <w:t>Debriefing Procedures</w:t>
      </w:r>
      <w:bookmarkEnd w:id="44"/>
    </w:p>
    <w:p w14:paraId="01D7B4B4" w14:textId="77777777" w:rsidR="00D45D8C" w:rsidRPr="00CB22C2" w:rsidRDefault="00D45D8C" w:rsidP="006A25D2">
      <w:pPr>
        <w:keepNext/>
      </w:pPr>
    </w:p>
    <w:p w14:paraId="4B3BFCA3" w14:textId="77777777" w:rsidR="00700A16" w:rsidRDefault="00700A16" w:rsidP="00317638">
      <w:r>
        <w:t xml:space="preserve">In accordance with section 163 of the NY State Finance Law, NYSED, upon request, must provide a debriefing to any unsuccessful bidder regarding the reasons their proposal was not selected for an award. </w:t>
      </w:r>
    </w:p>
    <w:p w14:paraId="5757C93D" w14:textId="77777777" w:rsidR="00700A16" w:rsidRDefault="00700A16" w:rsidP="00317638"/>
    <w:p w14:paraId="5DD019B3" w14:textId="2D5D29D3" w:rsidR="00700A16" w:rsidRPr="00CF7BA6" w:rsidRDefault="00700A16">
      <w:pPr>
        <w:pStyle w:val="ListParagraph"/>
        <w:numPr>
          <w:ilvl w:val="0"/>
          <w:numId w:val="17"/>
        </w:numPr>
      </w:pPr>
      <w:r w:rsidRPr="7945E44D">
        <w:t>All unsuccessful bidders may request a debriefing within fifteen (15) calendar days of receiving notice from NYSED of non-award. Bidders may request a debriefing by submitting a written request to the Fiscal Contact person at</w:t>
      </w:r>
      <w:r w:rsidR="00EE32ED" w:rsidRPr="7945E44D">
        <w:t xml:space="preserve"> </w:t>
      </w:r>
      <w:r w:rsidR="716809F8" w:rsidRPr="7945E44D">
        <w:rPr>
          <w:b/>
          <w:bCs/>
        </w:rPr>
        <w:t>PLAN.Pilot@nysed.gov</w:t>
      </w:r>
      <w:r w:rsidR="00EE32ED" w:rsidRPr="7945E44D">
        <w:t>.</w:t>
      </w:r>
    </w:p>
    <w:p w14:paraId="147B181C" w14:textId="77777777" w:rsidR="00700A16" w:rsidRDefault="00700A16" w:rsidP="00317638"/>
    <w:p w14:paraId="5158A42A" w14:textId="77777777" w:rsidR="00700A16" w:rsidRPr="00CF7BA6" w:rsidRDefault="00700A16">
      <w:pPr>
        <w:pStyle w:val="ListParagraph"/>
        <w:numPr>
          <w:ilvl w:val="0"/>
          <w:numId w:val="17"/>
        </w:numPr>
      </w:pPr>
      <w:r w:rsidRPr="7945E44D">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09ECFB9" w14:textId="77777777" w:rsidR="00700A16" w:rsidRDefault="00700A16" w:rsidP="00317638"/>
    <w:p w14:paraId="7793DEB2" w14:textId="77777777" w:rsidR="00700A16" w:rsidRPr="00CF7BA6" w:rsidRDefault="00700A16">
      <w:pPr>
        <w:pStyle w:val="ListParagraph"/>
        <w:numPr>
          <w:ilvl w:val="0"/>
          <w:numId w:val="17"/>
        </w:numPr>
      </w:pPr>
      <w:r w:rsidRPr="7945E44D">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ED3417B" w14:textId="77777777" w:rsidR="00D45D8C" w:rsidRPr="00613A1D" w:rsidRDefault="00D45D8C" w:rsidP="00D45D8C"/>
    <w:p w14:paraId="0983FE67" w14:textId="77777777" w:rsidR="00D45D8C" w:rsidRPr="0041264D" w:rsidRDefault="00D45D8C" w:rsidP="0041264D">
      <w:pPr>
        <w:pStyle w:val="Heading3"/>
        <w:rPr>
          <w:u w:val="none"/>
        </w:rPr>
      </w:pPr>
      <w:bookmarkStart w:id="45" w:name="_Toc135831704"/>
      <w:r>
        <w:rPr>
          <w:u w:val="none"/>
        </w:rPr>
        <w:t>Contract Award Protest Procedures</w:t>
      </w:r>
      <w:bookmarkEnd w:id="45"/>
    </w:p>
    <w:p w14:paraId="27C36C7E" w14:textId="77777777" w:rsidR="00D45D8C" w:rsidRPr="00CB22C2" w:rsidRDefault="00D45D8C" w:rsidP="00D45D8C"/>
    <w:p w14:paraId="0F25E4A9" w14:textId="77777777" w:rsidR="00D45D8C" w:rsidRPr="00CB22C2" w:rsidRDefault="00D45D8C" w:rsidP="00D45D8C">
      <w:r w:rsidRPr="00CB22C2">
        <w:t xml:space="preserve">Bidders who receive a notice of non-award </w:t>
      </w:r>
      <w:r w:rsidR="002E77AB" w:rsidRPr="002E77AB">
        <w:t>or disqualification</w:t>
      </w:r>
      <w:r w:rsidR="002E77AB">
        <w:t xml:space="preserve"> </w:t>
      </w:r>
      <w:r w:rsidRPr="00CB22C2">
        <w:t>may protest the NYSED award decision subject to the following:</w:t>
      </w:r>
    </w:p>
    <w:p w14:paraId="3BC1D46D" w14:textId="77777777" w:rsidR="00D45D8C" w:rsidRPr="00CB22C2" w:rsidRDefault="00D45D8C" w:rsidP="00D45D8C"/>
    <w:p w14:paraId="15FF39CF" w14:textId="77777777" w:rsidR="00D45D8C" w:rsidRPr="00CB22C2" w:rsidRDefault="00D45D8C">
      <w:pPr>
        <w:numPr>
          <w:ilvl w:val="0"/>
          <w:numId w:val="18"/>
        </w:numPr>
        <w:ind w:left="720"/>
      </w:pPr>
      <w:r w:rsidRPr="00CB22C2">
        <w:t>The protest must be in writing and must contain specific factual and/or legal allegations setting forth the basis on which the protesting party challenges the contract award by NYSED.</w:t>
      </w:r>
    </w:p>
    <w:p w14:paraId="7B59765D" w14:textId="77777777" w:rsidR="00D45D8C" w:rsidRPr="00CB22C2" w:rsidRDefault="00D45D8C" w:rsidP="00700A16">
      <w:pPr>
        <w:ind w:left="720"/>
      </w:pPr>
    </w:p>
    <w:p w14:paraId="321EC885" w14:textId="02C70CAD" w:rsidR="00D45D8C" w:rsidRPr="00CB22C2" w:rsidRDefault="00D45D8C">
      <w:pPr>
        <w:numPr>
          <w:ilvl w:val="0"/>
          <w:numId w:val="18"/>
        </w:numPr>
        <w:ind w:left="720"/>
      </w:pPr>
      <w:r w:rsidRPr="7945E44D">
        <w:t>The protest must be filed within ten (10) business days of receipt of a debriefing</w:t>
      </w:r>
      <w:r w:rsidR="002E77AB" w:rsidRPr="7945E44D">
        <w:t xml:space="preserve"> or disqualification</w:t>
      </w:r>
      <w:r w:rsidRPr="7945E44D">
        <w:t xml:space="preserve"> letter. The protest letter must be filed with</w:t>
      </w:r>
      <w:r w:rsidR="00147B50" w:rsidRPr="7945E44D">
        <w:t xml:space="preserve"> the Contract Administration Unit by emailing: </w:t>
      </w:r>
      <w:r w:rsidR="447181EB" w:rsidRPr="7945E44D">
        <w:rPr>
          <w:b/>
          <w:bCs/>
        </w:rPr>
        <w:t>PLAN.Pilot@nysed.gov</w:t>
      </w:r>
      <w:r w:rsidR="00147B50" w:rsidRPr="7945E44D">
        <w:t>.</w:t>
      </w:r>
    </w:p>
    <w:p w14:paraId="0A395716" w14:textId="77777777" w:rsidR="00D45D8C" w:rsidRPr="00CB22C2" w:rsidRDefault="00D45D8C" w:rsidP="00D45D8C"/>
    <w:p w14:paraId="54CE9B24" w14:textId="1DBFA609" w:rsidR="00D45D8C" w:rsidRPr="00CB22C2" w:rsidRDefault="00D45D8C">
      <w:pPr>
        <w:numPr>
          <w:ilvl w:val="0"/>
          <w:numId w:val="18"/>
        </w:numPr>
        <w:ind w:left="720"/>
      </w:pPr>
      <w:r w:rsidRPr="7945E44D">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rsidRPr="7945E44D">
        <w:t xml:space="preserve"> </w:t>
      </w:r>
      <w:r w:rsidRPr="7945E44D">
        <w:t xml:space="preserve">Counsel’s Office will provide the bidder with written notification of the review team’s decision within </w:t>
      </w:r>
      <w:r w:rsidR="00927E23" w:rsidRPr="7945E44D">
        <w:t>ten</w:t>
      </w:r>
      <w:r w:rsidRPr="7945E44D">
        <w:t xml:space="preserve"> (</w:t>
      </w:r>
      <w:r w:rsidR="00927E23" w:rsidRPr="7945E44D">
        <w:t>10</w:t>
      </w:r>
      <w:r w:rsidRPr="7945E44D">
        <w:t>) business days of the receipt of the protest. The original protest and decision will be filed with OSC when the contract procurement record is submitted for approval and CAU will advise OSC that a protest was filed.</w:t>
      </w:r>
    </w:p>
    <w:p w14:paraId="15229E1B" w14:textId="77777777" w:rsidR="00D45D8C" w:rsidRPr="00CB22C2" w:rsidRDefault="00D45D8C" w:rsidP="00700A16">
      <w:pPr>
        <w:ind w:left="720" w:hanging="360"/>
      </w:pPr>
    </w:p>
    <w:p w14:paraId="6C18261B" w14:textId="5CDCE193" w:rsidR="00D45D8C" w:rsidRPr="00CB22C2" w:rsidRDefault="00D45D8C" w:rsidP="00700A16">
      <w:pPr>
        <w:ind w:left="720" w:hanging="360"/>
      </w:pPr>
      <w:r w:rsidRPr="00CB22C2">
        <w:t>4.</w:t>
      </w:r>
      <w:r w:rsidR="00E7346A">
        <w:t xml:space="preserve"> </w:t>
      </w:r>
      <w:r w:rsidRPr="00CB22C2">
        <w:t>The NYSED Contract Administration Unit (CAU) may summarily deny a protest that fails to contain specific factual or legal allegations, or where the protest only raises issues of law that have already been decided by the courts.</w:t>
      </w:r>
    </w:p>
    <w:p w14:paraId="757AD1C4" w14:textId="77777777" w:rsidR="00D45D8C" w:rsidRPr="00613A1D" w:rsidRDefault="00D45D8C" w:rsidP="00D45D8C">
      <w:pPr>
        <w:pStyle w:val="Header"/>
        <w:tabs>
          <w:tab w:val="clear" w:pos="4320"/>
          <w:tab w:val="clear" w:pos="8640"/>
        </w:tabs>
        <w:rPr>
          <w:szCs w:val="24"/>
        </w:rPr>
      </w:pPr>
    </w:p>
    <w:p w14:paraId="03CE4511" w14:textId="77777777" w:rsidR="00D45D8C" w:rsidRPr="0041264D" w:rsidRDefault="00D45D8C" w:rsidP="00922489">
      <w:pPr>
        <w:pStyle w:val="Heading3"/>
        <w:rPr>
          <w:u w:val="none"/>
        </w:rPr>
      </w:pPr>
      <w:bookmarkStart w:id="46" w:name="_Toc135831705"/>
      <w:r>
        <w:rPr>
          <w:u w:val="none"/>
        </w:rPr>
        <w:lastRenderedPageBreak/>
        <w:t>Vendor Responsibility</w:t>
      </w:r>
      <w:bookmarkEnd w:id="46"/>
    </w:p>
    <w:p w14:paraId="1B3C5034" w14:textId="77777777" w:rsidR="00D45D8C" w:rsidRPr="00CB22C2" w:rsidRDefault="00D45D8C" w:rsidP="00922489">
      <w:pPr>
        <w:keepNext/>
        <w:rPr>
          <w:rFonts w:cs="Arial"/>
        </w:rPr>
      </w:pPr>
    </w:p>
    <w:p w14:paraId="73DDA91D" w14:textId="7CEBDF68" w:rsidR="00D45D8C" w:rsidRPr="00CB22C2" w:rsidRDefault="00D45D8C" w:rsidP="002C60C1">
      <w:pPr>
        <w:pStyle w:val="Header"/>
        <w:tabs>
          <w:tab w:val="clear" w:pos="4320"/>
          <w:tab w:val="clear" w:pos="8640"/>
        </w:tabs>
        <w:rPr>
          <w:rFonts w:cs="Arial"/>
        </w:rPr>
      </w:pPr>
      <w:r w:rsidRPr="00CB22C2">
        <w:rPr>
          <w:rFonts w:cs="Arial"/>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w:t>
      </w:r>
      <w:r w:rsidR="00070CEC">
        <w:rPr>
          <w:rFonts w:cs="Arial"/>
        </w:rPr>
        <w:t xml:space="preserve"> </w:t>
      </w:r>
      <w:r w:rsidR="00070CEC" w:rsidRPr="00F33229">
        <w:rPr>
          <w:rFonts w:cs="Arial"/>
        </w:rPr>
        <w:t>–</w:t>
      </w:r>
      <w:r w:rsidR="00070CEC" w:rsidRPr="00CB22C2">
        <w:rPr>
          <w:rFonts w:cs="Arial"/>
        </w:rPr>
        <w:t xml:space="preserve"> </w:t>
      </w:r>
      <w:r w:rsidRPr="00CB22C2">
        <w:rPr>
          <w:rFonts w:cs="Arial"/>
        </w:rPr>
        <w:t xml:space="preserve">both organizational and financial; and previous performance. Before an award of $100,000 or greater can be made to a covered entity, the entity will be required to complete and submit a </w:t>
      </w:r>
      <w:hyperlink r:id="rId54" w:history="1">
        <w:r w:rsidR="002C60C1" w:rsidRPr="00BE098A">
          <w:rPr>
            <w:rStyle w:val="Hyperlink"/>
            <w:rFonts w:cs="Arial"/>
          </w:rPr>
          <w:t>Vendor Responsibility Questionnaire</w:t>
        </w:r>
      </w:hyperlink>
      <w:r w:rsidR="002C60C1">
        <w:rPr>
          <w:rFonts w:cs="Arial"/>
        </w:rPr>
        <w:t xml:space="preserve">. </w:t>
      </w:r>
      <w:r w:rsidRPr="00CB22C2">
        <w:rPr>
          <w:rFonts w:cs="Arial"/>
        </w:rPr>
        <w:t>School districts, Charter Schools, BOCES, public colleges and universities, public libraries, and the Research Foundation for SUNY and CUNY are some of the exempt entities.</w:t>
      </w:r>
      <w:r w:rsidR="00E7346A">
        <w:rPr>
          <w:rFonts w:cs="Arial"/>
        </w:rPr>
        <w:t xml:space="preserve"> </w:t>
      </w:r>
      <w:r w:rsidR="002C60C1">
        <w:rPr>
          <w:rFonts w:cs="Arial"/>
        </w:rPr>
        <w:t xml:space="preserve">A </w:t>
      </w:r>
      <w:hyperlink r:id="rId55" w:history="1">
        <w:r w:rsidR="002C60C1" w:rsidRPr="00EE32ED">
          <w:rPr>
            <w:rStyle w:val="Hyperlink"/>
            <w:rFonts w:cs="Arial"/>
          </w:rPr>
          <w:t>complete list of exempt entities</w:t>
        </w:r>
      </w:hyperlink>
      <w:r w:rsidR="002C60C1">
        <w:rPr>
          <w:rFonts w:cs="Arial"/>
        </w:rPr>
        <w:t xml:space="preserve"> can be viewed at the </w:t>
      </w:r>
      <w:r w:rsidR="002C60C1" w:rsidRPr="00EE32ED">
        <w:rPr>
          <w:rFonts w:cs="Arial"/>
        </w:rPr>
        <w:t>Office of the State Comptroller’s website</w:t>
      </w:r>
      <w:r w:rsidRPr="00CB22C2">
        <w:rPr>
          <w:rFonts w:cs="Arial"/>
        </w:rPr>
        <w:t>.</w:t>
      </w:r>
    </w:p>
    <w:p w14:paraId="19ADAFA7" w14:textId="77777777" w:rsidR="00D45D8C" w:rsidRPr="00CB22C2" w:rsidRDefault="00D45D8C" w:rsidP="00D45D8C">
      <w:pPr>
        <w:pStyle w:val="Default"/>
        <w:jc w:val="both"/>
        <w:rPr>
          <w:color w:val="auto"/>
        </w:rPr>
      </w:pPr>
    </w:p>
    <w:p w14:paraId="373865B9" w14:textId="0F61745F" w:rsidR="00D45D8C" w:rsidRPr="00CB22C2" w:rsidRDefault="00D45D8C" w:rsidP="00D45D8C">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6E4D73">
        <w:rPr>
          <w:bCs/>
          <w:color w:val="auto"/>
        </w:rPr>
        <w:t xml:space="preserve"> </w:t>
      </w:r>
      <w:r w:rsidRPr="00CB22C2">
        <w:rPr>
          <w:color w:val="auto"/>
        </w:rPr>
        <w:t xml:space="preserve">file the required Vendor Responsibility Questionnaire online via the New York State </w:t>
      </w:r>
      <w:proofErr w:type="spellStart"/>
      <w:r w:rsidRPr="00CB22C2">
        <w:rPr>
          <w:color w:val="auto"/>
        </w:rPr>
        <w:t>VendRep</w:t>
      </w:r>
      <w:proofErr w:type="spellEnd"/>
      <w:r w:rsidRPr="00CB22C2">
        <w:rPr>
          <w:color w:val="auto"/>
        </w:rPr>
        <w:t xml:space="preserve"> System.</w:t>
      </w:r>
      <w:r w:rsidR="00E7346A">
        <w:rPr>
          <w:color w:val="auto"/>
        </w:rPr>
        <w:t xml:space="preserve"> </w:t>
      </w:r>
      <w:r w:rsidRPr="00CB22C2">
        <w:rPr>
          <w:color w:val="auto"/>
        </w:rPr>
        <w:t xml:space="preserve">To enroll in and use the New York State </w:t>
      </w:r>
      <w:proofErr w:type="spellStart"/>
      <w:r w:rsidRPr="00CB22C2">
        <w:rPr>
          <w:color w:val="auto"/>
        </w:rPr>
        <w:t>VendRep</w:t>
      </w:r>
      <w:proofErr w:type="spellEnd"/>
      <w:r w:rsidRPr="00CB22C2">
        <w:rPr>
          <w:color w:val="auto"/>
        </w:rPr>
        <w:t xml:space="preserve"> System, see the </w:t>
      </w:r>
      <w:hyperlink r:id="rId56" w:history="1">
        <w:proofErr w:type="spellStart"/>
        <w:r w:rsidR="002C60C1" w:rsidRPr="00455ED3">
          <w:rPr>
            <w:rStyle w:val="Hyperlink"/>
          </w:rPr>
          <w:t>VendRep</w:t>
        </w:r>
        <w:proofErr w:type="spellEnd"/>
        <w:r w:rsidR="002C60C1" w:rsidRPr="00455ED3">
          <w:rPr>
            <w:rStyle w:val="Hyperlink"/>
          </w:rPr>
          <w:t xml:space="preserve"> System Instructions</w:t>
        </w:r>
      </w:hyperlink>
      <w:r w:rsidRPr="00CB22C2">
        <w:rPr>
          <w:color w:val="auto"/>
        </w:rPr>
        <w:t xml:space="preserve"> or go directly to the </w:t>
      </w:r>
      <w:hyperlink r:id="rId57" w:history="1">
        <w:proofErr w:type="spellStart"/>
        <w:r w:rsidR="002C60C1" w:rsidRPr="00455ED3">
          <w:rPr>
            <w:rStyle w:val="Hyperlink"/>
          </w:rPr>
          <w:t>VendRep</w:t>
        </w:r>
        <w:proofErr w:type="spellEnd"/>
        <w:r w:rsidR="002C60C1" w:rsidRPr="00455ED3">
          <w:rPr>
            <w:rStyle w:val="Hyperlink"/>
          </w:rPr>
          <w:t xml:space="preserve"> System on the Office of the State Comptroller's website</w:t>
        </w:r>
      </w:hyperlink>
      <w:r w:rsidRPr="00CB22C2">
        <w:rPr>
          <w:color w:val="auto"/>
        </w:rPr>
        <w:t>.</w:t>
      </w:r>
    </w:p>
    <w:p w14:paraId="09A32BB3" w14:textId="77777777" w:rsidR="00D45D8C" w:rsidRPr="00CB22C2" w:rsidRDefault="00D45D8C" w:rsidP="00D45D8C">
      <w:pPr>
        <w:pStyle w:val="Default"/>
        <w:jc w:val="both"/>
        <w:rPr>
          <w:color w:val="auto"/>
        </w:rPr>
      </w:pPr>
    </w:p>
    <w:p w14:paraId="53D01C10" w14:textId="03C6204D" w:rsidR="00D45D8C" w:rsidRPr="00CB22C2" w:rsidRDefault="00D45D8C" w:rsidP="00D45D8C">
      <w:pPr>
        <w:pStyle w:val="Default"/>
        <w:jc w:val="both"/>
        <w:rPr>
          <w:color w:val="auto"/>
        </w:rPr>
      </w:pPr>
      <w:r w:rsidRPr="00CB22C2">
        <w:rPr>
          <w:color w:val="auto"/>
        </w:rPr>
        <w:t>Vendors must provide their New York State Vendor Identification Number when enrolling.</w:t>
      </w:r>
      <w:r w:rsidR="00E7346A">
        <w:rPr>
          <w:color w:val="auto"/>
        </w:rPr>
        <w:t xml:space="preserve"> </w:t>
      </w:r>
      <w:r w:rsidRPr="00CB22C2">
        <w:rPr>
          <w:color w:val="auto"/>
        </w:rPr>
        <w:t xml:space="preserve">To request assignment of a Vendor ID or for </w:t>
      </w:r>
      <w:proofErr w:type="spellStart"/>
      <w:r w:rsidRPr="00CB22C2">
        <w:rPr>
          <w:color w:val="auto"/>
        </w:rPr>
        <w:t>VendRep</w:t>
      </w:r>
      <w:proofErr w:type="spellEnd"/>
      <w:r w:rsidRPr="00CB22C2">
        <w:rPr>
          <w:color w:val="auto"/>
        </w:rPr>
        <w:t xml:space="preserve"> System assistance, contact the </w:t>
      </w:r>
      <w:hyperlink r:id="rId58" w:history="1">
        <w:r w:rsidRPr="00C833D3">
          <w:rPr>
            <w:rStyle w:val="Hyperlink"/>
          </w:rPr>
          <w:t>Office of the State Comptroller’s Help Desk</w:t>
        </w:r>
      </w:hyperlink>
      <w:r w:rsidRPr="00CB22C2">
        <w:rPr>
          <w:color w:val="auto"/>
        </w:rPr>
        <w:t xml:space="preserve"> at 866-370-4672 or 518-408-4672 or by email at</w:t>
      </w:r>
      <w:r w:rsidR="0093599D">
        <w:rPr>
          <w:color w:val="auto"/>
        </w:rPr>
        <w:t xml:space="preserve"> </w:t>
      </w:r>
      <w:hyperlink r:id="rId59" w:history="1">
        <w:r w:rsidR="0093599D" w:rsidRPr="00CB24F4">
          <w:rPr>
            <w:rStyle w:val="Hyperlink"/>
          </w:rPr>
          <w:t>ITServiceDesk@osc.ny.gov</w:t>
        </w:r>
      </w:hyperlink>
      <w:r w:rsidRPr="00CB22C2">
        <w:rPr>
          <w:color w:val="auto"/>
        </w:rPr>
        <w:t>.</w:t>
      </w:r>
    </w:p>
    <w:p w14:paraId="71D167D4" w14:textId="4A35CD6D" w:rsidR="00D45D8C" w:rsidRPr="00CB22C2" w:rsidRDefault="00D45D8C" w:rsidP="00D45D8C">
      <w:pPr>
        <w:pStyle w:val="Default"/>
        <w:jc w:val="both"/>
        <w:rPr>
          <w:color w:val="auto"/>
        </w:rPr>
      </w:pPr>
    </w:p>
    <w:p w14:paraId="09891DF0" w14:textId="53577AEC" w:rsidR="00D45D8C" w:rsidRPr="00CB22C2" w:rsidRDefault="00D45D8C" w:rsidP="00D45D8C">
      <w:pPr>
        <w:pStyle w:val="Default"/>
        <w:jc w:val="both"/>
        <w:rPr>
          <w:color w:val="auto"/>
        </w:rPr>
      </w:pPr>
      <w:r w:rsidRPr="00CB22C2">
        <w:rPr>
          <w:color w:val="auto"/>
        </w:rPr>
        <w:t xml:space="preserve">Vendors opting to complete and submit a paper questionnaire can obtain the appropriate questionnaire from the </w:t>
      </w:r>
      <w:hyperlink r:id="rId60" w:history="1">
        <w:proofErr w:type="spellStart"/>
        <w:r w:rsidR="002C60C1" w:rsidRPr="00455ED3">
          <w:rPr>
            <w:rStyle w:val="Hyperlink"/>
          </w:rPr>
          <w:t>VendRep</w:t>
        </w:r>
        <w:proofErr w:type="spellEnd"/>
        <w:r w:rsidR="002C60C1" w:rsidRPr="00455ED3">
          <w:rPr>
            <w:rStyle w:val="Hyperlink"/>
          </w:rPr>
          <w:t xml:space="preserve"> website</w:t>
        </w:r>
      </w:hyperlink>
      <w:r w:rsidRPr="00CB22C2">
        <w:rPr>
          <w:color w:val="auto"/>
        </w:rPr>
        <w:t xml:space="preserve"> or may contact NYSED or the Office of the State Comptroller’s Help Desk for a copy of the paper form.</w:t>
      </w:r>
    </w:p>
    <w:p w14:paraId="6C4E45A5" w14:textId="77777777" w:rsidR="006B1254" w:rsidRPr="00CB22C2" w:rsidRDefault="006B1254" w:rsidP="00D45D8C">
      <w:pPr>
        <w:pStyle w:val="Default"/>
        <w:jc w:val="both"/>
        <w:rPr>
          <w:color w:val="auto"/>
        </w:rPr>
      </w:pPr>
    </w:p>
    <w:p w14:paraId="11D2B365" w14:textId="77777777" w:rsidR="006B1254" w:rsidRPr="00CB22C2" w:rsidRDefault="006B1254" w:rsidP="006B1254">
      <w:pPr>
        <w:rPr>
          <w:rFonts w:cs="Arial"/>
          <w:b/>
          <w:szCs w:val="24"/>
        </w:rPr>
      </w:pPr>
      <w:bookmarkStart w:id="47" w:name="2"/>
      <w:bookmarkEnd w:id="47"/>
      <w:r w:rsidRPr="00CB22C2">
        <w:rPr>
          <w:rFonts w:cs="Arial"/>
          <w:b/>
          <w:szCs w:val="24"/>
        </w:rPr>
        <w:t>Subcontractors:</w:t>
      </w:r>
    </w:p>
    <w:p w14:paraId="5B38E542" w14:textId="77777777" w:rsidR="006B1254" w:rsidRPr="00CB22C2" w:rsidRDefault="006B1254" w:rsidP="006B1254">
      <w:pPr>
        <w:rPr>
          <w:rFonts w:cs="Arial"/>
          <w:szCs w:val="24"/>
        </w:rPr>
      </w:pPr>
      <w:r w:rsidRPr="00CB22C2">
        <w:rPr>
          <w:rFonts w:cs="Arial"/>
          <w:szCs w:val="24"/>
        </w:rPr>
        <w:t xml:space="preserve">For vendors using subcontractors, a Vendor Responsibility Questionnaire and a NYSED vendor responsibility review are required for a subcontractor where: </w:t>
      </w:r>
    </w:p>
    <w:p w14:paraId="30BFFE54" w14:textId="77777777" w:rsidR="006B1254" w:rsidRPr="00CB22C2" w:rsidRDefault="006B1254" w:rsidP="006B1254">
      <w:pPr>
        <w:rPr>
          <w:rFonts w:cs="Arial"/>
          <w:szCs w:val="24"/>
        </w:rPr>
      </w:pPr>
    </w:p>
    <w:p w14:paraId="508C9ED4" w14:textId="77777777" w:rsidR="00EE7DE2" w:rsidRPr="00CB22C2" w:rsidRDefault="006B1254">
      <w:pPr>
        <w:numPr>
          <w:ilvl w:val="0"/>
          <w:numId w:val="9"/>
        </w:numPr>
        <w:rPr>
          <w:rFonts w:cs="Arial"/>
          <w:szCs w:val="24"/>
        </w:rPr>
      </w:pPr>
      <w:r w:rsidRPr="00CB22C2">
        <w:rPr>
          <w:rFonts w:cs="Arial"/>
          <w:szCs w:val="24"/>
        </w:rPr>
        <w:t xml:space="preserve">the subcontractor is known at the time of the contract </w:t>
      </w:r>
      <w:proofErr w:type="gramStart"/>
      <w:r w:rsidRPr="00CB22C2">
        <w:rPr>
          <w:rFonts w:cs="Arial"/>
          <w:szCs w:val="24"/>
        </w:rPr>
        <w:t>award;</w:t>
      </w:r>
      <w:proofErr w:type="gramEnd"/>
      <w:r w:rsidRPr="00CB22C2">
        <w:rPr>
          <w:rFonts w:cs="Arial"/>
          <w:szCs w:val="24"/>
        </w:rPr>
        <w:t xml:space="preserve"> </w:t>
      </w:r>
    </w:p>
    <w:p w14:paraId="3DB5FB57" w14:textId="77777777" w:rsidR="00EE7DE2" w:rsidRPr="00CB22C2" w:rsidRDefault="00EE7DE2">
      <w:pPr>
        <w:numPr>
          <w:ilvl w:val="0"/>
          <w:numId w:val="9"/>
        </w:numPr>
        <w:rPr>
          <w:rFonts w:cs="Arial"/>
          <w:szCs w:val="24"/>
        </w:rPr>
      </w:pPr>
      <w:r w:rsidRPr="00CB22C2">
        <w:rPr>
          <w:rFonts w:cs="Arial"/>
          <w:szCs w:val="24"/>
        </w:rPr>
        <w:t>the subcontractor is not an entity that is exempt from reporting by OSC; and</w:t>
      </w:r>
    </w:p>
    <w:p w14:paraId="097807A9" w14:textId="77777777" w:rsidR="00EE7DE2" w:rsidRPr="00CB22C2" w:rsidRDefault="006B1254">
      <w:pPr>
        <w:numPr>
          <w:ilvl w:val="0"/>
          <w:numId w:val="9"/>
        </w:numPr>
        <w:rPr>
          <w:rFonts w:cs="Arial"/>
          <w:szCs w:val="24"/>
        </w:rPr>
      </w:pPr>
      <w:r w:rsidRPr="00CB22C2">
        <w:rPr>
          <w:rFonts w:cs="Arial"/>
          <w:szCs w:val="24"/>
        </w:rPr>
        <w:t>the subcontract will equal or exceed $100,000 over the life of the contract</w:t>
      </w:r>
      <w:r w:rsidR="001E69A3">
        <w:rPr>
          <w:rFonts w:cs="Arial"/>
          <w:szCs w:val="24"/>
        </w:rPr>
        <w:t>.</w:t>
      </w:r>
    </w:p>
    <w:p w14:paraId="5CCA83B5" w14:textId="5591F4AD" w:rsidR="006B1254" w:rsidRPr="00CB22C2" w:rsidRDefault="006B1254" w:rsidP="00EE7DE2">
      <w:pPr>
        <w:ind w:left="360"/>
        <w:rPr>
          <w:rFonts w:cs="Arial"/>
          <w:szCs w:val="24"/>
        </w:rPr>
      </w:pPr>
    </w:p>
    <w:p w14:paraId="602BA220" w14:textId="4D42B561" w:rsidR="00D45D8C" w:rsidRPr="00CB22C2" w:rsidRDefault="00D45D8C" w:rsidP="006B1254">
      <w:pPr>
        <w:rPr>
          <w:rFonts w:cs="Arial"/>
          <w:b/>
          <w:bCs/>
        </w:rPr>
      </w:pPr>
      <w:r w:rsidRPr="00CB22C2">
        <w:rPr>
          <w:rFonts w:cs="Arial"/>
          <w:b/>
          <w:bCs/>
        </w:rPr>
        <w:t>Note: Bidders must acknowledge their method of filing their questionnaire by checking the appropriate box on the Response Sheet for Bids (5. Submission Documents).</w:t>
      </w:r>
    </w:p>
    <w:p w14:paraId="04F78AA2" w14:textId="77777777" w:rsidR="00D45D8C" w:rsidRPr="00CB22C2" w:rsidRDefault="00D45D8C" w:rsidP="00D45D8C">
      <w:pPr>
        <w:autoSpaceDE w:val="0"/>
        <w:autoSpaceDN w:val="0"/>
        <w:adjustRightInd w:val="0"/>
        <w:rPr>
          <w:rFonts w:cs="Arial"/>
          <w:szCs w:val="16"/>
          <w:u w:val="single"/>
        </w:rPr>
      </w:pPr>
    </w:p>
    <w:p w14:paraId="278E16A2" w14:textId="1A93B13B" w:rsidR="00D45D8C" w:rsidRPr="0041264D" w:rsidRDefault="00613A1D" w:rsidP="0041264D">
      <w:pPr>
        <w:pStyle w:val="Heading3"/>
        <w:rPr>
          <w:u w:val="none"/>
        </w:rPr>
      </w:pPr>
      <w:bookmarkStart w:id="48" w:name="_Toc135831706"/>
      <w:r>
        <w:rPr>
          <w:u w:val="none"/>
        </w:rPr>
        <w:t>Procurement Lobbying Law</w:t>
      </w:r>
      <w:bookmarkEnd w:id="48"/>
    </w:p>
    <w:p w14:paraId="11071E05" w14:textId="77777777" w:rsidR="00D45D8C" w:rsidRPr="00CB22C2" w:rsidRDefault="00D45D8C" w:rsidP="00D45D8C">
      <w:pPr>
        <w:autoSpaceDE w:val="0"/>
        <w:autoSpaceDN w:val="0"/>
        <w:adjustRightInd w:val="0"/>
        <w:rPr>
          <w:rFonts w:cs="Arial"/>
          <w:szCs w:val="16"/>
          <w:u w:val="single"/>
        </w:rPr>
      </w:pPr>
    </w:p>
    <w:p w14:paraId="59175F23" w14:textId="2D134F47" w:rsidR="00D45D8C" w:rsidRPr="00CB22C2" w:rsidRDefault="00D45D8C" w:rsidP="00317638">
      <w:pPr>
        <w:autoSpaceDE w:val="0"/>
        <w:autoSpaceDN w:val="0"/>
        <w:adjustRightInd w:val="0"/>
        <w:rPr>
          <w:rFonts w:cs="Arial"/>
          <w:szCs w:val="16"/>
        </w:rPr>
      </w:pPr>
      <w:r w:rsidRPr="00CB22C2">
        <w:rPr>
          <w:rFonts w:cs="Arial"/>
          <w:szCs w:val="16"/>
        </w:rPr>
        <w:t xml:space="preserve">Pursuant to State Finance Law §§139-j and 139-k, this solicitation includes and imposes certain restrictions on communications between the New York State Education Department (“NYSED”) and an </w:t>
      </w:r>
      <w:proofErr w:type="spellStart"/>
      <w:r w:rsidRPr="00CB22C2">
        <w:rPr>
          <w:rFonts w:cs="Arial"/>
          <w:szCs w:val="16"/>
        </w:rPr>
        <w:t>Offerer</w:t>
      </w:r>
      <w:proofErr w:type="spellEnd"/>
      <w:r w:rsidRPr="00CB22C2">
        <w:rPr>
          <w:rFonts w:cs="Arial"/>
          <w:szCs w:val="16"/>
        </w:rPr>
        <w:t>/bidder during the procurement process.</w:t>
      </w:r>
      <w:r w:rsidR="00E7346A">
        <w:rPr>
          <w:rFonts w:cs="Arial"/>
          <w:szCs w:val="16"/>
        </w:rPr>
        <w:t xml:space="preserve"> </w:t>
      </w:r>
      <w:r w:rsidRPr="00CB22C2">
        <w:rPr>
          <w:rFonts w:cs="Arial"/>
          <w:szCs w:val="16"/>
        </w:rPr>
        <w:t xml:space="preserve">An </w:t>
      </w:r>
      <w:proofErr w:type="spellStart"/>
      <w:r w:rsidRPr="00CB22C2">
        <w:rPr>
          <w:rFonts w:cs="Arial"/>
          <w:szCs w:val="16"/>
        </w:rPr>
        <w:t>Offerer</w:t>
      </w:r>
      <w:proofErr w:type="spellEnd"/>
      <w:r w:rsidRPr="00CB22C2">
        <w:rPr>
          <w:rFonts w:cs="Arial"/>
          <w:szCs w:val="16"/>
        </w:rPr>
        <w:t>/bidder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Pr>
          <w:rFonts w:cs="Arial"/>
          <w:szCs w:val="16"/>
        </w:rPr>
        <w:t xml:space="preserve"> </w:t>
      </w:r>
      <w:r w:rsidRPr="00CB22C2">
        <w:rPr>
          <w:rFonts w:cs="Arial"/>
          <w:szCs w:val="16"/>
        </w:rPr>
        <w:t>Designated staff, as of the date hereof, is identified below.</w:t>
      </w:r>
      <w:r w:rsidR="00E7346A">
        <w:rPr>
          <w:rFonts w:cs="Arial"/>
          <w:szCs w:val="16"/>
        </w:rPr>
        <w:t xml:space="preserve"> </w:t>
      </w:r>
      <w:r w:rsidRPr="00CB22C2">
        <w:rPr>
          <w:rFonts w:cs="Arial"/>
          <w:szCs w:val="16"/>
        </w:rPr>
        <w:t xml:space="preserve">NYSED employees are also required to obtain certain information when contacted during the restricted period and </w:t>
      </w:r>
      <w:proofErr w:type="gramStart"/>
      <w:r w:rsidRPr="00CB22C2">
        <w:rPr>
          <w:rFonts w:cs="Arial"/>
          <w:szCs w:val="16"/>
        </w:rPr>
        <w:t>make a determination</w:t>
      </w:r>
      <w:proofErr w:type="gramEnd"/>
      <w:r w:rsidRPr="00CB22C2">
        <w:rPr>
          <w:rFonts w:cs="Arial"/>
          <w:szCs w:val="16"/>
        </w:rPr>
        <w:t xml:space="preserve"> of the responsibility of the </w:t>
      </w:r>
      <w:proofErr w:type="spellStart"/>
      <w:r w:rsidRPr="00CB22C2">
        <w:rPr>
          <w:rFonts w:cs="Arial"/>
          <w:szCs w:val="16"/>
        </w:rPr>
        <w:t>Offerer</w:t>
      </w:r>
      <w:proofErr w:type="spellEnd"/>
      <w:r w:rsidRPr="00CB22C2">
        <w:rPr>
          <w:rFonts w:cs="Arial"/>
          <w:szCs w:val="16"/>
        </w:rPr>
        <w:t>/bidder pursuant to these two statutes.</w:t>
      </w:r>
      <w:r w:rsidR="00E7346A">
        <w:rPr>
          <w:rFonts w:cs="Arial"/>
          <w:szCs w:val="16"/>
        </w:rPr>
        <w:t xml:space="preserve"> </w:t>
      </w:r>
      <w:r w:rsidRPr="00CB22C2">
        <w:rPr>
          <w:rFonts w:cs="Arial"/>
          <w:szCs w:val="16"/>
        </w:rPr>
        <w:t xml:space="preserve">Certain findings of non-responsibility can result in rejection for contract award and in the event of two findings within a </w:t>
      </w:r>
      <w:r w:rsidR="000E35CD" w:rsidRPr="00CB22C2">
        <w:rPr>
          <w:rFonts w:cs="Arial"/>
          <w:szCs w:val="16"/>
        </w:rPr>
        <w:t>four-year</w:t>
      </w:r>
      <w:r w:rsidRPr="00CB22C2">
        <w:rPr>
          <w:rFonts w:cs="Arial"/>
          <w:szCs w:val="16"/>
        </w:rPr>
        <w:t xml:space="preserve"> period, the </w:t>
      </w:r>
      <w:proofErr w:type="spellStart"/>
      <w:r w:rsidRPr="00CB22C2">
        <w:rPr>
          <w:rFonts w:cs="Arial"/>
          <w:szCs w:val="16"/>
        </w:rPr>
        <w:t>Offerer</w:t>
      </w:r>
      <w:proofErr w:type="spellEnd"/>
      <w:r w:rsidRPr="00CB22C2">
        <w:rPr>
          <w:rFonts w:cs="Arial"/>
          <w:szCs w:val="16"/>
        </w:rPr>
        <w:t xml:space="preserve">/bidder is debarred from obtaining governmental </w:t>
      </w:r>
      <w:r w:rsidRPr="00CB22C2">
        <w:rPr>
          <w:rFonts w:cs="Arial"/>
          <w:szCs w:val="16"/>
        </w:rPr>
        <w:lastRenderedPageBreak/>
        <w:t>Procurement Contracts.</w:t>
      </w:r>
      <w:r w:rsidR="00E7346A">
        <w:rPr>
          <w:rFonts w:cs="Arial"/>
          <w:szCs w:val="16"/>
        </w:rPr>
        <w:t xml:space="preserve"> </w:t>
      </w:r>
      <w:r w:rsidRPr="00CB22C2">
        <w:rPr>
          <w:rFonts w:cs="Arial"/>
          <w:szCs w:val="16"/>
        </w:rPr>
        <w:t xml:space="preserve">Further information about these requirements can be found at </w:t>
      </w:r>
      <w:hyperlink r:id="rId61" w:history="1">
        <w:r w:rsidR="002C60C1" w:rsidRPr="00467346">
          <w:rPr>
            <w:rStyle w:val="Hyperlink"/>
            <w:rFonts w:cs="Arial"/>
            <w:szCs w:val="16"/>
          </w:rPr>
          <w:t>NYSED's Procurement Lobbying Law Policy Guidelines</w:t>
        </w:r>
      </w:hyperlink>
      <w:r w:rsidR="002C60C1">
        <w:rPr>
          <w:rStyle w:val="Hyperlink"/>
          <w:rFonts w:cs="Arial"/>
          <w:szCs w:val="16"/>
        </w:rPr>
        <w:t xml:space="preserve"> webpage.</w:t>
      </w:r>
    </w:p>
    <w:p w14:paraId="70A999D4" w14:textId="77777777" w:rsidR="00D45D8C" w:rsidRPr="00CB22C2" w:rsidRDefault="00D45D8C" w:rsidP="00D45D8C">
      <w:pPr>
        <w:autoSpaceDE w:val="0"/>
        <w:autoSpaceDN w:val="0"/>
        <w:adjustRightInd w:val="0"/>
        <w:rPr>
          <w:rFonts w:cs="Arial"/>
          <w:szCs w:val="16"/>
        </w:rPr>
      </w:pPr>
    </w:p>
    <w:p w14:paraId="357F4B3C" w14:textId="77777777" w:rsidR="00D45D8C" w:rsidRPr="00CB22C2" w:rsidRDefault="00D45D8C" w:rsidP="00D45D8C">
      <w:pPr>
        <w:autoSpaceDE w:val="0"/>
        <w:autoSpaceDN w:val="0"/>
        <w:adjustRightInd w:val="0"/>
        <w:rPr>
          <w:rFonts w:cs="Arial"/>
          <w:szCs w:val="16"/>
        </w:rPr>
      </w:pPr>
      <w:r w:rsidRPr="00CB22C2">
        <w:rPr>
          <w:rFonts w:cs="Arial"/>
          <w:szCs w:val="16"/>
        </w:rPr>
        <w:t>Designated Contacts for NYSED</w:t>
      </w:r>
    </w:p>
    <w:p w14:paraId="6F7601F4" w14:textId="180A773A" w:rsidR="00D45D8C" w:rsidRPr="00CB22C2" w:rsidRDefault="00D45D8C" w:rsidP="00D45D8C">
      <w:pPr>
        <w:autoSpaceDE w:val="0"/>
        <w:autoSpaceDN w:val="0"/>
        <w:adjustRightInd w:val="0"/>
        <w:rPr>
          <w:rFonts w:cs="Arial"/>
          <w:szCs w:val="16"/>
        </w:rPr>
      </w:pPr>
      <w:r w:rsidRPr="00CB22C2">
        <w:rPr>
          <w:rFonts w:cs="Arial"/>
          <w:szCs w:val="16"/>
        </w:rPr>
        <w:t xml:space="preserve">Program Office – </w:t>
      </w:r>
      <w:r w:rsidR="00594DF7">
        <w:rPr>
          <w:rFonts w:cs="Arial"/>
          <w:b/>
          <w:szCs w:val="16"/>
        </w:rPr>
        <w:t>Nicole Lennon</w:t>
      </w:r>
    </w:p>
    <w:p w14:paraId="1D35E095" w14:textId="3248BCA0" w:rsidR="00D45D8C" w:rsidRPr="001774F7" w:rsidRDefault="00D45D8C" w:rsidP="00D45D8C">
      <w:pPr>
        <w:autoSpaceDE w:val="0"/>
        <w:autoSpaceDN w:val="0"/>
        <w:adjustRightInd w:val="0"/>
        <w:rPr>
          <w:rFonts w:cs="Arial"/>
          <w:b/>
          <w:szCs w:val="16"/>
        </w:rPr>
      </w:pPr>
      <w:r w:rsidRPr="001774F7">
        <w:rPr>
          <w:rFonts w:cs="Arial"/>
          <w:szCs w:val="16"/>
        </w:rPr>
        <w:t xml:space="preserve">Contract Administration Unit – </w:t>
      </w:r>
      <w:r w:rsidR="00F464D2" w:rsidRPr="001774F7">
        <w:rPr>
          <w:rFonts w:cs="Arial"/>
          <w:b/>
          <w:szCs w:val="16"/>
        </w:rPr>
        <w:t>Lucas Rodriguez</w:t>
      </w:r>
    </w:p>
    <w:p w14:paraId="36F5802F" w14:textId="3B73636B" w:rsidR="00D45D8C" w:rsidRPr="00CB22C2" w:rsidRDefault="00D45D8C" w:rsidP="00D45D8C">
      <w:pPr>
        <w:autoSpaceDE w:val="0"/>
        <w:autoSpaceDN w:val="0"/>
        <w:adjustRightInd w:val="0"/>
        <w:rPr>
          <w:rFonts w:cs="Arial"/>
          <w:szCs w:val="16"/>
        </w:rPr>
      </w:pPr>
      <w:r w:rsidRPr="001774F7">
        <w:rPr>
          <w:rFonts w:cs="Arial"/>
          <w:szCs w:val="16"/>
        </w:rPr>
        <w:t xml:space="preserve">M/WBE – </w:t>
      </w:r>
      <w:r w:rsidR="00F464D2" w:rsidRPr="001774F7">
        <w:rPr>
          <w:rFonts w:cs="Arial"/>
          <w:b/>
          <w:szCs w:val="16"/>
        </w:rPr>
        <w:t>Brian Hackett</w:t>
      </w:r>
    </w:p>
    <w:p w14:paraId="03434C91" w14:textId="77777777" w:rsidR="00D45D8C" w:rsidRPr="00CB22C2" w:rsidRDefault="00D45D8C" w:rsidP="00D45D8C">
      <w:pPr>
        <w:autoSpaceDE w:val="0"/>
        <w:autoSpaceDN w:val="0"/>
        <w:adjustRightInd w:val="0"/>
        <w:rPr>
          <w:rFonts w:cs="Arial"/>
          <w:szCs w:val="16"/>
          <w:u w:val="single"/>
        </w:rPr>
      </w:pPr>
    </w:p>
    <w:p w14:paraId="47DD00B6" w14:textId="77777777" w:rsidR="00D45D8C" w:rsidRPr="0041264D" w:rsidRDefault="00D45D8C" w:rsidP="00613A1D">
      <w:pPr>
        <w:pStyle w:val="Heading3"/>
        <w:rPr>
          <w:u w:val="none"/>
        </w:rPr>
      </w:pPr>
      <w:bookmarkStart w:id="49" w:name="_Toc135831707"/>
      <w:r>
        <w:rPr>
          <w:u w:val="none"/>
        </w:rPr>
        <w:t>Consultant Disclosure Legislation</w:t>
      </w:r>
      <w:bookmarkEnd w:id="49"/>
    </w:p>
    <w:p w14:paraId="7E57A5E0" w14:textId="77777777" w:rsidR="00613A1D" w:rsidRDefault="00613A1D" w:rsidP="00613A1D">
      <w:pPr>
        <w:pStyle w:val="NormalWeb"/>
        <w:spacing w:before="0" w:beforeAutospacing="0" w:after="0" w:afterAutospacing="0"/>
        <w:rPr>
          <w:rFonts w:ascii="Arial" w:hAnsi="Arial" w:cs="Arial"/>
          <w:sz w:val="24"/>
        </w:rPr>
      </w:pPr>
    </w:p>
    <w:p w14:paraId="04711C24" w14:textId="04BBDB62" w:rsidR="00D45D8C" w:rsidRPr="00CB22C2" w:rsidRDefault="00D45D8C" w:rsidP="00613A1D">
      <w:pPr>
        <w:pStyle w:val="NormalWeb"/>
        <w:spacing w:before="0" w:beforeAutospacing="0" w:after="0" w:afterAutospacing="0"/>
        <w:rPr>
          <w:rFonts w:ascii="Arial" w:hAnsi="Arial" w:cs="Arial"/>
          <w:sz w:val="24"/>
        </w:rPr>
      </w:pPr>
      <w:r w:rsidRPr="00CB22C2">
        <w:rPr>
          <w:rFonts w:ascii="Arial" w:hAnsi="Arial" w:cs="Arial"/>
          <w:sz w:val="24"/>
        </w:rPr>
        <w:t>Effective June 19, 2006, new reporting requirements became effective for State contractors, as the result of an amendment to State Finance Law §§ 8 and 163.</w:t>
      </w:r>
      <w:r w:rsidR="00E7346A">
        <w:rPr>
          <w:rFonts w:ascii="Arial" w:hAnsi="Arial" w:cs="Arial"/>
          <w:sz w:val="24"/>
        </w:rPr>
        <w:t xml:space="preserve"> </w:t>
      </w:r>
      <w:r w:rsidRPr="00CB22C2">
        <w:rPr>
          <w:rFonts w:ascii="Arial" w:hAnsi="Arial" w:cs="Arial"/>
          <w:sz w:val="24"/>
        </w:rPr>
        <w:t xml:space="preserve">As a result of these changes in law, State contractors will be required to disclose, by employment category, the number of persons employed to provide services under a contract for consulting services, the number of hours </w:t>
      </w:r>
      <w:proofErr w:type="gramStart"/>
      <w:r w:rsidRPr="00CB22C2">
        <w:rPr>
          <w:rFonts w:ascii="Arial" w:hAnsi="Arial" w:cs="Arial"/>
          <w:sz w:val="24"/>
        </w:rPr>
        <w:t>worked</w:t>
      </w:r>
      <w:proofErr w:type="gramEnd"/>
      <w:r w:rsidRPr="00CB22C2">
        <w:rPr>
          <w:rFonts w:ascii="Arial" w:hAnsi="Arial" w:cs="Arial"/>
          <w:sz w:val="24"/>
        </w:rPr>
        <w:t xml:space="preserve"> and the amount paid to the contractor by the State as compensation for work performed by these employees. This will include information on any persons working under any subcontr</w:t>
      </w:r>
      <w:r w:rsidR="00613A1D">
        <w:rPr>
          <w:rFonts w:ascii="Arial" w:hAnsi="Arial" w:cs="Arial"/>
          <w:sz w:val="24"/>
        </w:rPr>
        <w:t>acts with the State contractor.</w:t>
      </w:r>
    </w:p>
    <w:p w14:paraId="647C4A69" w14:textId="77777777" w:rsidR="00613A1D" w:rsidRDefault="00613A1D" w:rsidP="00613A1D">
      <w:pPr>
        <w:pStyle w:val="NormalWeb"/>
        <w:spacing w:before="0" w:beforeAutospacing="0" w:after="0" w:afterAutospacing="0"/>
        <w:rPr>
          <w:rFonts w:ascii="Arial" w:hAnsi="Arial" w:cs="Arial"/>
          <w:sz w:val="24"/>
          <w:szCs w:val="17"/>
        </w:rPr>
      </w:pPr>
    </w:p>
    <w:p w14:paraId="02514947" w14:textId="49051ED2" w:rsidR="00D45D8C" w:rsidRPr="00CB22C2" w:rsidRDefault="00D45D8C" w:rsidP="00613A1D">
      <w:pPr>
        <w:pStyle w:val="NormalWeb"/>
        <w:spacing w:before="0" w:beforeAutospacing="0" w:after="0" w:afterAutospacing="0"/>
        <w:rPr>
          <w:rFonts w:ascii="Arial" w:hAnsi="Arial" w:cs="Arial"/>
          <w:sz w:val="24"/>
          <w:szCs w:val="17"/>
        </w:rPr>
      </w:pPr>
      <w:r w:rsidRPr="00CB22C2">
        <w:rPr>
          <w:rFonts w:ascii="Arial" w:hAnsi="Arial" w:cs="Arial"/>
          <w:sz w:val="24"/>
          <w:szCs w:val="17"/>
        </w:rPr>
        <w:t xml:space="preserve">Chapter 10 of the Laws of 2006 expands the definition of contracts for consulting services to include any contract entered into by a </w:t>
      </w:r>
      <w:proofErr w:type="gramStart"/>
      <w:r w:rsidRPr="00CB22C2">
        <w:rPr>
          <w:rFonts w:ascii="Arial" w:hAnsi="Arial" w:cs="Arial"/>
          <w:sz w:val="24"/>
          <w:szCs w:val="17"/>
        </w:rPr>
        <w:t>State</w:t>
      </w:r>
      <w:proofErr w:type="gramEnd"/>
      <w:r w:rsidRPr="00CB22C2">
        <w:rPr>
          <w:rFonts w:ascii="Arial" w:hAnsi="Arial" w:cs="Arial"/>
          <w:sz w:val="24"/>
          <w:szCs w:val="17"/>
        </w:rPr>
        <w:t xml:space="preserve"> agency for analysis, evaluation, research, training, data processing, computer programming, engineering, environmental, health, and mental health services, accounting, auditing, paralegal, legal, or similar services.</w:t>
      </w:r>
    </w:p>
    <w:p w14:paraId="05CD2CF6" w14:textId="77777777" w:rsidR="00613A1D" w:rsidRDefault="00613A1D" w:rsidP="00613A1D">
      <w:pPr>
        <w:pStyle w:val="NormalWeb"/>
        <w:spacing w:before="0" w:beforeAutospacing="0" w:after="0" w:afterAutospacing="0"/>
        <w:rPr>
          <w:rFonts w:ascii="Arial" w:hAnsi="Arial" w:cs="Arial"/>
          <w:sz w:val="24"/>
        </w:rPr>
      </w:pPr>
    </w:p>
    <w:p w14:paraId="0374E51D" w14:textId="231AC705" w:rsidR="00D45D8C" w:rsidRPr="00CB22C2" w:rsidRDefault="00D45D8C" w:rsidP="00613A1D">
      <w:pPr>
        <w:pStyle w:val="NormalWeb"/>
        <w:spacing w:before="0" w:beforeAutospacing="0" w:after="0" w:afterAutospacing="0"/>
        <w:rPr>
          <w:rFonts w:ascii="Arial" w:hAnsi="Arial" w:cs="Arial"/>
          <w:sz w:val="24"/>
          <w:szCs w:val="17"/>
        </w:rPr>
      </w:pPr>
      <w:r w:rsidRPr="00CB22C2">
        <w:rPr>
          <w:rFonts w:ascii="Arial" w:hAnsi="Arial" w:cs="Arial"/>
          <w:sz w:val="24"/>
        </w:rPr>
        <w:t xml:space="preserve">To enable compliance with the law, State agencies must include in the Procurement Record submitted to OSC for new consultant contracts, the State Consultant Services Contractor’s Planned Employment </w:t>
      </w:r>
      <w:r w:rsidR="00A949E2">
        <w:rPr>
          <w:rFonts w:ascii="Arial" w:hAnsi="Arial" w:cs="Arial"/>
          <w:sz w:val="24"/>
        </w:rPr>
        <w:t>f</w:t>
      </w:r>
      <w:r w:rsidRPr="00CB22C2">
        <w:rPr>
          <w:rFonts w:ascii="Arial" w:hAnsi="Arial" w:cs="Arial"/>
          <w:sz w:val="24"/>
        </w:rPr>
        <w:t>rom Contract Start Date Through the End of the Contract Term (</w:t>
      </w:r>
      <w:r w:rsidRPr="00487302">
        <w:rPr>
          <w:rFonts w:ascii="Arial" w:hAnsi="Arial" w:cs="Arial"/>
          <w:sz w:val="24"/>
        </w:rPr>
        <w:t>Form A</w:t>
      </w:r>
      <w:r w:rsidRPr="00CB22C2">
        <w:rPr>
          <w:rFonts w:ascii="Arial" w:hAnsi="Arial" w:cs="Arial"/>
          <w:sz w:val="24"/>
        </w:rPr>
        <w:t xml:space="preserve">).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06DDB5DE" w14:textId="77777777" w:rsidR="00613A1D" w:rsidRDefault="00613A1D" w:rsidP="00613A1D">
      <w:pPr>
        <w:pStyle w:val="NormalWeb"/>
        <w:spacing w:before="0" w:beforeAutospacing="0" w:after="0" w:afterAutospacing="0"/>
      </w:pPr>
    </w:p>
    <w:p w14:paraId="3686457B" w14:textId="089ADD61" w:rsidR="002C60C1" w:rsidRDefault="00FC6032" w:rsidP="00613A1D">
      <w:pPr>
        <w:pStyle w:val="NormalWeb"/>
        <w:spacing w:before="0" w:beforeAutospacing="0" w:after="0" w:afterAutospacing="0"/>
        <w:rPr>
          <w:rStyle w:val="Hyperlink"/>
          <w:rFonts w:ascii="Arial" w:hAnsi="Arial" w:cs="Arial"/>
          <w:sz w:val="24"/>
        </w:rPr>
      </w:pPr>
      <w:hyperlink r:id="rId62" w:history="1">
        <w:r w:rsidR="002C60C1" w:rsidRPr="002C60C1">
          <w:rPr>
            <w:rStyle w:val="Hyperlink"/>
            <w:rFonts w:ascii="Arial" w:hAnsi="Arial" w:cs="Arial"/>
            <w:sz w:val="24"/>
          </w:rPr>
          <w:t>Form A</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69EA969C" w14:textId="77777777" w:rsidR="00613A1D" w:rsidRDefault="00613A1D" w:rsidP="00613A1D">
      <w:pPr>
        <w:pStyle w:val="NormalWeb"/>
        <w:spacing w:before="0" w:beforeAutospacing="0" w:after="0" w:afterAutospacing="0"/>
        <w:rPr>
          <w:rFonts w:ascii="Arial" w:hAnsi="Arial" w:cs="Arial"/>
          <w:b/>
          <w:sz w:val="24"/>
          <w:szCs w:val="24"/>
        </w:rPr>
      </w:pPr>
    </w:p>
    <w:p w14:paraId="58245624" w14:textId="47E1D210" w:rsidR="00F755DA" w:rsidRDefault="00F755DA" w:rsidP="00613A1D">
      <w:pPr>
        <w:pStyle w:val="NormalWeb"/>
        <w:spacing w:before="0" w:beforeAutospacing="0" w:after="0" w:afterAutospacing="0"/>
        <w:rPr>
          <w:rFonts w:ascii="Arial" w:hAnsi="Arial" w:cs="Arial"/>
          <w:b/>
          <w:sz w:val="24"/>
          <w:szCs w:val="24"/>
        </w:rPr>
      </w:pPr>
      <w:r w:rsidRPr="00CB22C2">
        <w:rPr>
          <w:rFonts w:ascii="Arial" w:hAnsi="Arial" w:cs="Arial"/>
          <w:b/>
          <w:sz w:val="24"/>
          <w:szCs w:val="24"/>
        </w:rPr>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 NYSED encourages bidders to include </w:t>
      </w:r>
      <w:r w:rsidR="00574415">
        <w:rPr>
          <w:rFonts w:ascii="Arial" w:hAnsi="Arial" w:cs="Arial"/>
          <w:b/>
          <w:sz w:val="24"/>
          <w:szCs w:val="24"/>
        </w:rPr>
        <w:t>it</w:t>
      </w:r>
      <w:r w:rsidR="00574415" w:rsidRPr="00CB22C2">
        <w:rPr>
          <w:rFonts w:ascii="Arial" w:hAnsi="Arial" w:cs="Arial"/>
          <w:b/>
          <w:sz w:val="24"/>
          <w:szCs w:val="24"/>
        </w:rPr>
        <w:t xml:space="preserve"> </w:t>
      </w:r>
      <w:r w:rsidRPr="00CB22C2">
        <w:rPr>
          <w:rFonts w:ascii="Arial" w:hAnsi="Arial" w:cs="Arial"/>
          <w:b/>
          <w:sz w:val="24"/>
          <w:szCs w:val="24"/>
        </w:rPr>
        <w:t xml:space="preserve">in their bid submission to expedite contract execution if the bidder is awarded the contract. Note also that only the form listed above </w:t>
      </w:r>
      <w:r w:rsidR="004E36B6" w:rsidRPr="00CB22C2">
        <w:rPr>
          <w:rFonts w:ascii="Arial" w:hAnsi="Arial" w:cs="Arial"/>
          <w:b/>
          <w:sz w:val="24"/>
          <w:szCs w:val="24"/>
        </w:rPr>
        <w:t>is</w:t>
      </w:r>
      <w:r w:rsidRPr="00CB22C2">
        <w:rPr>
          <w:rFonts w:ascii="Arial" w:hAnsi="Arial" w:cs="Arial"/>
          <w:b/>
          <w:sz w:val="24"/>
          <w:szCs w:val="24"/>
        </w:rPr>
        <w:t xml:space="preserve"> acceptable.</w:t>
      </w:r>
    </w:p>
    <w:p w14:paraId="35A38F8F" w14:textId="77777777" w:rsidR="008E043B" w:rsidRPr="00CB22C2" w:rsidRDefault="008E043B" w:rsidP="00613A1D">
      <w:pPr>
        <w:pStyle w:val="NormalWeb"/>
        <w:spacing w:before="0" w:beforeAutospacing="0" w:after="0" w:afterAutospacing="0"/>
        <w:rPr>
          <w:rFonts w:ascii="Arial" w:hAnsi="Arial" w:cs="Arial"/>
          <w:sz w:val="24"/>
        </w:rPr>
      </w:pPr>
    </w:p>
    <w:p w14:paraId="0509852A" w14:textId="55DCA3AA" w:rsidR="007F25C0" w:rsidRPr="00CB22C2" w:rsidRDefault="00D45D8C" w:rsidP="00613A1D">
      <w:pPr>
        <w:pStyle w:val="NormalWeb"/>
        <w:spacing w:before="0" w:beforeAutospacing="0" w:after="0" w:afterAutospacing="0"/>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sidR="00E7346A">
        <w:rPr>
          <w:rFonts w:ascii="Arial" w:hAnsi="Arial" w:cs="Arial"/>
          <w:sz w:val="24"/>
        </w:rPr>
        <w:t xml:space="preserve"> </w:t>
      </w:r>
      <w:r w:rsidRPr="00CB22C2">
        <w:rPr>
          <w:rFonts w:ascii="Arial" w:hAnsi="Arial"/>
          <w:sz w:val="24"/>
        </w:rPr>
        <w:t>State Consultant Services Contractor’s Annual Employment Report (</w:t>
      </w:r>
      <w:r w:rsidR="00F33229">
        <w:rPr>
          <w:rFonts w:ascii="Arial" w:hAnsi="Arial"/>
          <w:sz w:val="24"/>
        </w:rPr>
        <w:t>Form B</w:t>
      </w:r>
      <w:r w:rsidRPr="00CB22C2">
        <w:rPr>
          <w:rFonts w:ascii="Arial" w:hAnsi="Arial"/>
          <w:sz w:val="24"/>
        </w:rPr>
        <w:t xml:space="preserve">) is to be used to report the </w:t>
      </w:r>
      <w:r w:rsidRPr="00CB22C2">
        <w:rPr>
          <w:rFonts w:ascii="Arial" w:hAnsi="Arial" w:cs="Arial"/>
          <w:sz w:val="24"/>
        </w:rPr>
        <w:t>information for all procurement contracts above $15,000.</w:t>
      </w:r>
      <w:r w:rsidR="00E7346A">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61267C88" w14:textId="77777777" w:rsidR="00613A1D" w:rsidRDefault="00613A1D" w:rsidP="00613A1D">
      <w:pPr>
        <w:pStyle w:val="NormalWeb"/>
        <w:spacing w:before="0" w:beforeAutospacing="0" w:after="0" w:afterAutospacing="0"/>
      </w:pPr>
    </w:p>
    <w:p w14:paraId="594646D1" w14:textId="3D44878E" w:rsidR="002C60C1" w:rsidRDefault="00FC6032" w:rsidP="00613A1D">
      <w:pPr>
        <w:pStyle w:val="NormalWeb"/>
        <w:spacing w:before="0" w:beforeAutospacing="0" w:after="0" w:afterAutospacing="0"/>
        <w:rPr>
          <w:rStyle w:val="Hyperlink"/>
          <w:rFonts w:ascii="Arial" w:hAnsi="Arial" w:cs="Arial"/>
          <w:sz w:val="24"/>
        </w:rPr>
      </w:pPr>
      <w:hyperlink r:id="rId63" w:history="1">
        <w:r w:rsidR="002C60C1" w:rsidRPr="002C60C1">
          <w:rPr>
            <w:rStyle w:val="Hyperlink"/>
            <w:rFonts w:ascii="Arial" w:hAnsi="Arial" w:cs="Arial"/>
            <w:sz w:val="24"/>
          </w:rPr>
          <w:t>Form B</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0F43B454" w14:textId="77777777" w:rsidR="00613A1D" w:rsidRDefault="00613A1D" w:rsidP="00613A1D">
      <w:pPr>
        <w:pStyle w:val="NormalWeb"/>
        <w:spacing w:before="0" w:beforeAutospacing="0" w:after="0" w:afterAutospacing="0"/>
        <w:rPr>
          <w:rFonts w:ascii="Arial" w:hAnsi="Arial" w:cs="Arial"/>
          <w:sz w:val="24"/>
        </w:rPr>
      </w:pPr>
    </w:p>
    <w:p w14:paraId="7817A05B" w14:textId="22FB1549" w:rsidR="00D45D8C" w:rsidRPr="00CB22C2" w:rsidRDefault="00F33229" w:rsidP="00613A1D">
      <w:pPr>
        <w:pStyle w:val="NormalWeb"/>
        <w:spacing w:before="0" w:beforeAutospacing="0" w:after="0" w:afterAutospacing="0"/>
        <w:rPr>
          <w:rFonts w:ascii="Arial" w:hAnsi="Arial" w:cs="Arial"/>
          <w:sz w:val="24"/>
        </w:rPr>
      </w:pPr>
      <w:r>
        <w:rPr>
          <w:rFonts w:ascii="Arial" w:hAnsi="Arial" w:cs="Arial"/>
          <w:sz w:val="24"/>
        </w:rPr>
        <w:t xml:space="preserve">For more information, please visit </w:t>
      </w:r>
      <w:hyperlink r:id="rId64" w:history="1">
        <w:r>
          <w:rPr>
            <w:rStyle w:val="Hyperlink"/>
            <w:rFonts w:ascii="Arial" w:hAnsi="Arial" w:cs="Arial"/>
            <w:sz w:val="24"/>
          </w:rPr>
          <w:t>OSC Guide to Financial Operations.</w:t>
        </w:r>
      </w:hyperlink>
    </w:p>
    <w:p w14:paraId="73E6284D" w14:textId="77777777" w:rsidR="00613A1D" w:rsidRDefault="00613A1D" w:rsidP="0041264D">
      <w:pPr>
        <w:pStyle w:val="Heading3"/>
        <w:rPr>
          <w:u w:val="none"/>
        </w:rPr>
      </w:pPr>
    </w:p>
    <w:p w14:paraId="3D6FBA7F" w14:textId="6752F0A0" w:rsidR="00D45D8C" w:rsidRPr="0041264D" w:rsidRDefault="00D45D8C" w:rsidP="0041264D">
      <w:pPr>
        <w:pStyle w:val="Heading3"/>
        <w:rPr>
          <w:u w:val="none"/>
        </w:rPr>
      </w:pPr>
      <w:bookmarkStart w:id="50" w:name="_Toc135831708"/>
      <w:r>
        <w:rPr>
          <w:u w:val="none"/>
        </w:rPr>
        <w:t>Public Officer’s Law Section 73</w:t>
      </w:r>
      <w:bookmarkEnd w:id="50"/>
      <w:r>
        <w:rPr>
          <w:u w:val="none"/>
        </w:rPr>
        <w:t xml:space="preserve"> </w:t>
      </w:r>
    </w:p>
    <w:p w14:paraId="0252624C" w14:textId="77777777" w:rsidR="00D45D8C" w:rsidRPr="00CB22C2" w:rsidRDefault="00D45D8C" w:rsidP="00D45D8C"/>
    <w:p w14:paraId="2D91AE04" w14:textId="77777777" w:rsidR="00D45D8C" w:rsidRPr="00CB22C2" w:rsidRDefault="00D45D8C" w:rsidP="00D45D8C">
      <w:pPr>
        <w:rPr>
          <w:rFonts w:cs="Arial"/>
        </w:rPr>
      </w:pPr>
      <w:r w:rsidRPr="00CB22C2">
        <w:rPr>
          <w:rFonts w:cs="Arial"/>
        </w:rPr>
        <w:t>All bidders must comply with Public Officer’s Law Section 73 (4)(a), as follows:</w:t>
      </w:r>
    </w:p>
    <w:p w14:paraId="48CD8FF8" w14:textId="77777777" w:rsidR="00D45D8C" w:rsidRPr="00CB22C2" w:rsidRDefault="00D45D8C" w:rsidP="00D45D8C">
      <w:pPr>
        <w:rPr>
          <w:rFonts w:cs="Arial"/>
        </w:rPr>
      </w:pPr>
    </w:p>
    <w:p w14:paraId="1118F6A3" w14:textId="77777777" w:rsidR="00D45D8C" w:rsidRPr="00CB22C2" w:rsidRDefault="00D45D8C" w:rsidP="00D45D8C">
      <w:pPr>
        <w:rPr>
          <w:rFonts w:cs="Arial"/>
        </w:rPr>
      </w:pPr>
      <w:r w:rsidRPr="00CB22C2">
        <w:rPr>
          <w:rFonts w:cs="Arial"/>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w:t>
      </w:r>
      <w:proofErr w:type="spellStart"/>
      <w:r w:rsidRPr="00CB22C2">
        <w:rPr>
          <w:rFonts w:cs="Arial"/>
        </w:rPr>
        <w:t>i</w:t>
      </w:r>
      <w:proofErr w:type="spellEnd"/>
      <w:r w:rsidRPr="00CB22C2">
        <w:rPr>
          <w:rFonts w:cs="Arial"/>
        </w:rPr>
        <w:t xml:space="preserve">)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05BA8104" w14:textId="77777777" w:rsidR="00D45D8C" w:rsidRPr="00CB22C2" w:rsidRDefault="00D45D8C" w:rsidP="00D45D8C">
      <w:pPr>
        <w:rPr>
          <w:rFonts w:cs="Arial"/>
        </w:rPr>
      </w:pPr>
    </w:p>
    <w:p w14:paraId="5EF439F6" w14:textId="77777777" w:rsidR="00D45D8C" w:rsidRPr="00CB22C2" w:rsidRDefault="00D45D8C" w:rsidP="00D45D8C">
      <w:pPr>
        <w:rPr>
          <w:rFonts w:cs="Arial"/>
        </w:rPr>
      </w:pPr>
      <w:r w:rsidRPr="00CB22C2">
        <w:rPr>
          <w:rFonts w:cs="Arial"/>
        </w:rPr>
        <w:t>(</w:t>
      </w:r>
      <w:proofErr w:type="spellStart"/>
      <w:r w:rsidRPr="00CB22C2">
        <w:rPr>
          <w:rFonts w:cs="Arial"/>
        </w:rPr>
        <w:t>i</w:t>
      </w:r>
      <w:proofErr w:type="spellEnd"/>
      <w:r w:rsidRPr="00CB22C2">
        <w:rPr>
          <w:rFonts w:cs="Arial"/>
        </w:rPr>
        <w:t>) The term "state officer or employee" shall mean:</w:t>
      </w:r>
    </w:p>
    <w:p w14:paraId="5A608575" w14:textId="77777777" w:rsidR="00A82D8E" w:rsidRDefault="00D45D8C" w:rsidP="00A82D8E">
      <w:pPr>
        <w:ind w:firstLine="432"/>
        <w:rPr>
          <w:rFonts w:cs="Arial"/>
        </w:rPr>
      </w:pPr>
      <w:r w:rsidRPr="00CB22C2">
        <w:rPr>
          <w:rFonts w:cs="Arial"/>
        </w:rPr>
        <w:t>(</w:t>
      </w:r>
      <w:proofErr w:type="spellStart"/>
      <w:r w:rsidRPr="00CB22C2">
        <w:rPr>
          <w:rFonts w:cs="Arial"/>
        </w:rPr>
        <w:t>i</w:t>
      </w:r>
      <w:proofErr w:type="spellEnd"/>
      <w:r w:rsidRPr="00CB22C2">
        <w:rPr>
          <w:rFonts w:cs="Arial"/>
        </w:rPr>
        <w:t xml:space="preserve">) heads of state departments and their deputies and assistants other than members of the board of regents of the university of the state of New York who receive no compensation or are compensated on a per diem </w:t>
      </w:r>
      <w:proofErr w:type="gramStart"/>
      <w:r w:rsidRPr="00CB22C2">
        <w:rPr>
          <w:rFonts w:cs="Arial"/>
        </w:rPr>
        <w:t>basis;</w:t>
      </w:r>
      <w:proofErr w:type="gramEnd"/>
    </w:p>
    <w:p w14:paraId="43ECB358" w14:textId="77777777" w:rsidR="00A82D8E" w:rsidRDefault="00D45D8C" w:rsidP="00A82D8E">
      <w:pPr>
        <w:ind w:firstLine="432"/>
        <w:rPr>
          <w:rFonts w:cs="Arial"/>
        </w:rPr>
      </w:pPr>
      <w:r w:rsidRPr="00CB22C2">
        <w:rPr>
          <w:rFonts w:cs="Arial"/>
        </w:rPr>
        <w:t xml:space="preserve">(ii) officers and employees of statewide elected </w:t>
      </w:r>
      <w:proofErr w:type="gramStart"/>
      <w:r w:rsidRPr="00CB22C2">
        <w:rPr>
          <w:rFonts w:cs="Arial"/>
        </w:rPr>
        <w:t>officials;</w:t>
      </w:r>
      <w:proofErr w:type="gramEnd"/>
    </w:p>
    <w:p w14:paraId="6AA908A3" w14:textId="77777777" w:rsidR="00A82D8E" w:rsidRDefault="00D45D8C" w:rsidP="00A82D8E">
      <w:pPr>
        <w:ind w:firstLine="432"/>
        <w:rPr>
          <w:rFonts w:cs="Arial"/>
        </w:rPr>
      </w:pPr>
      <w:r w:rsidRPr="00CB22C2">
        <w:rPr>
          <w:rFonts w:cs="Arial"/>
        </w:rPr>
        <w:t xml:space="preserve">(iii) officers and employees of state departments, boards, bureaus, divisions, commissions, </w:t>
      </w:r>
      <w:proofErr w:type="gramStart"/>
      <w:r w:rsidRPr="00CB22C2">
        <w:rPr>
          <w:rFonts w:cs="Arial"/>
        </w:rPr>
        <w:t>councils</w:t>
      </w:r>
      <w:proofErr w:type="gramEnd"/>
      <w:r w:rsidRPr="00CB22C2">
        <w:rPr>
          <w:rFonts w:cs="Arial"/>
        </w:rPr>
        <w:t xml:space="preserve"> or other state agencies other than officers of such boards, commissions or councils who receive no compensation or are compensat</w:t>
      </w:r>
      <w:r w:rsidR="00A82D8E">
        <w:rPr>
          <w:rFonts w:cs="Arial"/>
        </w:rPr>
        <w:t>ed on a per diem basis; and</w:t>
      </w:r>
    </w:p>
    <w:p w14:paraId="71BD54F7" w14:textId="77777777" w:rsidR="00D45D8C" w:rsidRPr="00CB22C2" w:rsidRDefault="00D45D8C" w:rsidP="00A82D8E">
      <w:pPr>
        <w:ind w:firstLine="432"/>
        <w:rPr>
          <w:rFonts w:cs="Arial"/>
        </w:rPr>
      </w:pPr>
      <w:r w:rsidRPr="00CB22C2">
        <w:rPr>
          <w:rFonts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Pr>
          <w:rFonts w:cs="Arial"/>
        </w:rPr>
        <w:t xml:space="preserve">, </w:t>
      </w:r>
      <w:proofErr w:type="gramStart"/>
      <w:r w:rsidR="00A82D8E">
        <w:rPr>
          <w:rFonts w:cs="Arial"/>
        </w:rPr>
        <w:t>corporations</w:t>
      </w:r>
      <w:proofErr w:type="gramEnd"/>
      <w:r w:rsidR="00A82D8E">
        <w:rPr>
          <w:rFonts w:cs="Arial"/>
        </w:rPr>
        <w:t xml:space="preserve"> and commissions.</w:t>
      </w:r>
    </w:p>
    <w:p w14:paraId="07717C53" w14:textId="77777777" w:rsidR="00D45D8C" w:rsidRPr="00CB22C2" w:rsidRDefault="00D45D8C" w:rsidP="00D45D8C">
      <w:pPr>
        <w:rPr>
          <w:rFonts w:cs="Arial"/>
        </w:rPr>
      </w:pPr>
    </w:p>
    <w:p w14:paraId="27BB218B" w14:textId="0C7F917E" w:rsidR="00D45D8C" w:rsidRPr="00B1560E" w:rsidRDefault="002270A3" w:rsidP="00B1560E">
      <w:pPr>
        <w:rPr>
          <w:rFonts w:ascii="Tahoma" w:hAnsi="Tahoma" w:cs="Tahoma"/>
          <w:sz w:val="20"/>
        </w:rPr>
      </w:pPr>
      <w:r w:rsidRPr="0054768A">
        <w:rPr>
          <w:rFonts w:cs="Arial"/>
        </w:rPr>
        <w:t xml:space="preserve">Review </w:t>
      </w:r>
      <w:hyperlink r:id="rId65" w:history="1">
        <w:r w:rsidRPr="00393A7C">
          <w:rPr>
            <w:rStyle w:val="Hyperlink"/>
            <w:rFonts w:cs="Arial"/>
          </w:rPr>
          <w:t>Public Officer’s Law Section 73</w:t>
        </w:r>
      </w:hyperlink>
      <w:r w:rsidR="00D45D8C" w:rsidRPr="00CB22C2">
        <w:rPr>
          <w:rFonts w:cs="Arial"/>
        </w:rPr>
        <w:t>.</w:t>
      </w:r>
    </w:p>
    <w:p w14:paraId="51029D79" w14:textId="77777777" w:rsidR="00D45D8C" w:rsidRPr="00CB22C2" w:rsidRDefault="00D45D8C" w:rsidP="00D45D8C">
      <w:pPr>
        <w:pStyle w:val="Header"/>
        <w:tabs>
          <w:tab w:val="clear" w:pos="4320"/>
          <w:tab w:val="clear" w:pos="8640"/>
        </w:tabs>
        <w:rPr>
          <w:sz w:val="28"/>
        </w:rPr>
      </w:pPr>
    </w:p>
    <w:p w14:paraId="6C600BD6" w14:textId="77777777" w:rsidR="00FF058C" w:rsidRPr="0041264D" w:rsidRDefault="00FF058C" w:rsidP="0041264D">
      <w:pPr>
        <w:pStyle w:val="Heading3"/>
        <w:rPr>
          <w:u w:val="none"/>
        </w:rPr>
      </w:pPr>
      <w:bookmarkStart w:id="51" w:name="_Toc135831709"/>
      <w:r>
        <w:rPr>
          <w:u w:val="none"/>
        </w:rPr>
        <w:t>NYSED Substitute Form W-9</w:t>
      </w:r>
      <w:bookmarkEnd w:id="51"/>
    </w:p>
    <w:p w14:paraId="3BB30BA0" w14:textId="77777777" w:rsidR="00FF058C" w:rsidRPr="00CB22C2" w:rsidRDefault="00FF058C" w:rsidP="00D45D8C">
      <w:pPr>
        <w:pStyle w:val="Header"/>
        <w:tabs>
          <w:tab w:val="clear" w:pos="4320"/>
          <w:tab w:val="clear" w:pos="8640"/>
        </w:tabs>
        <w:rPr>
          <w:rFonts w:cs="Arial"/>
          <w:szCs w:val="24"/>
        </w:rPr>
      </w:pPr>
    </w:p>
    <w:p w14:paraId="5ED1CEC4" w14:textId="77777777" w:rsidR="00FF058C" w:rsidRPr="00CB22C2" w:rsidRDefault="00FF058C" w:rsidP="00FF058C">
      <w:pPr>
        <w:pStyle w:val="Default"/>
        <w:jc w:val="both"/>
        <w:rPr>
          <w:bCs/>
          <w:sz w:val="22"/>
          <w:szCs w:val="22"/>
        </w:rPr>
      </w:pPr>
      <w:r w:rsidRPr="00CB22C2">
        <w:rPr>
          <w:bCs/>
        </w:rPr>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 xml:space="preserve">the </w:t>
      </w:r>
      <w:r w:rsidR="00725EB5" w:rsidRPr="00CB22C2">
        <w:rPr>
          <w:bCs/>
        </w:rPr>
        <w:t>Statewide Financial System</w:t>
      </w:r>
      <w:r w:rsidR="00725EB5" w:rsidRPr="00CB22C2">
        <w:rPr>
          <w:bCs/>
          <w:sz w:val="22"/>
          <w:szCs w:val="22"/>
        </w:rPr>
        <w:t xml:space="preserve"> </w:t>
      </w:r>
      <w:r w:rsidRPr="00CB22C2">
        <w:rPr>
          <w:bCs/>
          <w:sz w:val="22"/>
          <w:szCs w:val="22"/>
        </w:rPr>
        <w:t>centralized vendor file.</w:t>
      </w:r>
    </w:p>
    <w:p w14:paraId="31F626A5" w14:textId="77777777" w:rsidR="00FF058C" w:rsidRPr="00CB22C2" w:rsidRDefault="00FF058C" w:rsidP="00D45D8C">
      <w:pPr>
        <w:pStyle w:val="Header"/>
        <w:tabs>
          <w:tab w:val="clear" w:pos="4320"/>
          <w:tab w:val="clear" w:pos="8640"/>
        </w:tabs>
        <w:rPr>
          <w:rFonts w:cs="Arial"/>
          <w:szCs w:val="24"/>
        </w:rPr>
      </w:pPr>
    </w:p>
    <w:p w14:paraId="4B3561EE" w14:textId="0FB304B3" w:rsidR="00FF058C" w:rsidRPr="00CB22C2" w:rsidRDefault="00FF058C" w:rsidP="00FF058C">
      <w:pPr>
        <w:pStyle w:val="Default"/>
        <w:jc w:val="both"/>
        <w:rPr>
          <w:bCs/>
        </w:rPr>
      </w:pPr>
      <w:r w:rsidRPr="00CB22C2">
        <w:rPr>
          <w:bCs/>
        </w:rPr>
        <w:t xml:space="preserve">The NYS Education Department (NYSED) is using the NYSED Substitute Form W-9 to obtain certification of a vendor’s Tax Identification Number </w:t>
      </w:r>
      <w:proofErr w:type="gramStart"/>
      <w:r w:rsidRPr="00CB22C2">
        <w:rPr>
          <w:bCs/>
        </w:rPr>
        <w:t>in order to</w:t>
      </w:r>
      <w:proofErr w:type="gramEnd"/>
      <w:r w:rsidRPr="00CB22C2">
        <w:rPr>
          <w:bCs/>
        </w:rPr>
        <w:t xml:space="preserve"> facilitate a vendor’s registration with the SFS centralized vendor file and to ensure accuracy of information contained therein.</w:t>
      </w:r>
      <w:r w:rsidR="00E7346A">
        <w:rPr>
          <w:bCs/>
        </w:rPr>
        <w:t xml:space="preserve"> </w:t>
      </w:r>
      <w:r w:rsidRPr="00CB22C2">
        <w:rPr>
          <w:bCs/>
        </w:rPr>
        <w:t>We ask for the information on the NYSED Substitute Form W-9 to carry out the Internal Revenue laws of the United States.</w:t>
      </w:r>
    </w:p>
    <w:p w14:paraId="59FAC711" w14:textId="77777777" w:rsidR="00700A16" w:rsidRDefault="00700A16" w:rsidP="0041264D"/>
    <w:p w14:paraId="04B3CEB1" w14:textId="77777777" w:rsidR="00A55B95" w:rsidRPr="0041264D" w:rsidRDefault="00A55B95" w:rsidP="00613A1D">
      <w:pPr>
        <w:pStyle w:val="Heading3"/>
        <w:rPr>
          <w:u w:val="none"/>
        </w:rPr>
      </w:pPr>
      <w:bookmarkStart w:id="52" w:name="_Toc135831710"/>
      <w:r>
        <w:rPr>
          <w:u w:val="none"/>
        </w:rPr>
        <w:t>Workers’ Compensation Coverage and Debarment</w:t>
      </w:r>
      <w:bookmarkEnd w:id="52"/>
    </w:p>
    <w:p w14:paraId="02C070BA" w14:textId="77777777" w:rsidR="00613A1D" w:rsidRDefault="00613A1D" w:rsidP="00613A1D">
      <w:pPr>
        <w:pStyle w:val="NormalWeb"/>
        <w:spacing w:before="0" w:beforeAutospacing="0" w:after="0" w:afterAutospacing="0"/>
        <w:rPr>
          <w:rFonts w:ascii="Arial" w:hAnsi="Arial" w:cs="Arial"/>
          <w:sz w:val="24"/>
          <w:szCs w:val="24"/>
        </w:rPr>
      </w:pPr>
    </w:p>
    <w:p w14:paraId="010D04EB" w14:textId="62E4E8B6" w:rsidR="00A55B95" w:rsidRPr="00CB22C2" w:rsidRDefault="00A55B95" w:rsidP="00613A1D">
      <w:pPr>
        <w:pStyle w:val="NormalWeb"/>
        <w:spacing w:before="0" w:beforeAutospacing="0" w:after="0" w:afterAutospacing="0"/>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w:t>
      </w:r>
      <w:proofErr w:type="gramStart"/>
      <w:r w:rsidRPr="00CB22C2">
        <w:rPr>
          <w:rFonts w:ascii="Arial" w:hAnsi="Arial" w:cs="Arial"/>
          <w:sz w:val="24"/>
          <w:szCs w:val="24"/>
        </w:rPr>
        <w:t>requires, and</w:t>
      </w:r>
      <w:proofErr w:type="gramEnd"/>
      <w:r w:rsidRPr="00CB22C2">
        <w:rPr>
          <w:rFonts w:ascii="Arial" w:hAnsi="Arial" w:cs="Arial"/>
          <w:sz w:val="24"/>
          <w:szCs w:val="24"/>
        </w:rPr>
        <w:t xml:space="preserve"> has required since introduction of the law in 1922, the heads of all municipal and State entities to ensure that businesses </w:t>
      </w:r>
      <w:r w:rsidRPr="00CB22C2">
        <w:rPr>
          <w:rFonts w:ascii="Arial" w:hAnsi="Arial" w:cs="Arial"/>
          <w:sz w:val="24"/>
          <w:szCs w:val="24"/>
        </w:rPr>
        <w:lastRenderedPageBreak/>
        <w:t xml:space="preserve">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04AF3DFC" w14:textId="77777777" w:rsidR="00613A1D" w:rsidRDefault="00613A1D" w:rsidP="00613A1D">
      <w:pPr>
        <w:pStyle w:val="NormalWeb"/>
        <w:spacing w:before="0" w:beforeAutospacing="0" w:after="0" w:afterAutospacing="0"/>
        <w:rPr>
          <w:rFonts w:ascii="Arial" w:hAnsi="Arial" w:cs="Arial"/>
          <w:sz w:val="24"/>
          <w:szCs w:val="24"/>
        </w:rPr>
      </w:pPr>
    </w:p>
    <w:p w14:paraId="6B8249B7" w14:textId="0683ADCD" w:rsidR="00A55B95" w:rsidRPr="00CB22C2" w:rsidRDefault="00A55B95" w:rsidP="00613A1D">
      <w:pPr>
        <w:pStyle w:val="NormalWeb"/>
        <w:spacing w:before="0" w:beforeAutospacing="0" w:after="0" w:afterAutospacing="0"/>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99684E8" w14:textId="77777777" w:rsidR="00613A1D" w:rsidRDefault="00613A1D" w:rsidP="00613A1D">
      <w:pPr>
        <w:pStyle w:val="NormalWeb"/>
        <w:spacing w:before="0" w:beforeAutospacing="0" w:after="0" w:afterAutospacing="0"/>
        <w:rPr>
          <w:rFonts w:ascii="Arial" w:hAnsi="Arial" w:cs="Arial"/>
          <w:sz w:val="24"/>
          <w:szCs w:val="24"/>
        </w:rPr>
      </w:pPr>
    </w:p>
    <w:p w14:paraId="0052E0FB" w14:textId="42CDBB48" w:rsidR="00A55B95" w:rsidRPr="00CB22C2" w:rsidRDefault="00A55B95" w:rsidP="00613A1D">
      <w:pPr>
        <w:pStyle w:val="NormalWeb"/>
        <w:spacing w:before="0" w:beforeAutospacing="0" w:after="0" w:afterAutospacing="0"/>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50E0C13" w14:textId="77777777" w:rsidR="00613A1D" w:rsidRDefault="00613A1D" w:rsidP="00613A1D">
      <w:pPr>
        <w:pStyle w:val="Heading3"/>
        <w:rPr>
          <w:u w:val="none"/>
        </w:rPr>
      </w:pPr>
    </w:p>
    <w:p w14:paraId="068DA0A1" w14:textId="7F492B46" w:rsidR="00A55B95" w:rsidRPr="0041264D" w:rsidRDefault="00A55B95" w:rsidP="00613A1D">
      <w:pPr>
        <w:pStyle w:val="Heading3"/>
        <w:rPr>
          <w:u w:val="none"/>
        </w:rPr>
      </w:pPr>
      <w:bookmarkStart w:id="53" w:name="_Toc135831711"/>
      <w:r>
        <w:rPr>
          <w:u w:val="none"/>
        </w:rPr>
        <w:t>PROOF OF COVERAGE REQUIREMENTS</w:t>
      </w:r>
      <w:bookmarkEnd w:id="53"/>
      <w:r>
        <w:rPr>
          <w:u w:val="none"/>
        </w:rPr>
        <w:t xml:space="preserve"> </w:t>
      </w:r>
    </w:p>
    <w:p w14:paraId="0257F0BF" w14:textId="77777777" w:rsidR="00A55B95" w:rsidRPr="00CB22C2" w:rsidRDefault="00A55B95" w:rsidP="00613A1D">
      <w:pPr>
        <w:pStyle w:val="NormalWeb"/>
        <w:spacing w:before="0" w:beforeAutospacing="0" w:after="0" w:afterAutospacing="0"/>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5EB42D38" w14:textId="77777777" w:rsidR="00613A1D" w:rsidRDefault="00613A1D" w:rsidP="00613A1D">
      <w:pPr>
        <w:pStyle w:val="NormalWeb"/>
        <w:spacing w:before="0" w:beforeAutospacing="0" w:after="0" w:afterAutospacing="0"/>
        <w:rPr>
          <w:rFonts w:ascii="Arial" w:hAnsi="Arial" w:cs="Arial"/>
          <w:b/>
          <w:bCs/>
          <w:i/>
          <w:iCs/>
          <w:sz w:val="24"/>
          <w:szCs w:val="24"/>
        </w:rPr>
      </w:pPr>
    </w:p>
    <w:p w14:paraId="02BB9057" w14:textId="3935C430" w:rsidR="00A55B95" w:rsidRPr="00CB22C2" w:rsidRDefault="00A55B95" w:rsidP="00613A1D">
      <w:pPr>
        <w:pStyle w:val="NormalWeb"/>
        <w:spacing w:before="0" w:beforeAutospacing="0" w:after="0" w:afterAutospacing="0"/>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1982A250" w14:textId="77777777" w:rsidR="00613A1D" w:rsidRDefault="00613A1D" w:rsidP="00613A1D">
      <w:pPr>
        <w:pStyle w:val="NormalWeb"/>
        <w:spacing w:before="0" w:beforeAutospacing="0" w:after="0" w:afterAutospacing="0"/>
        <w:rPr>
          <w:rFonts w:ascii="Arial" w:hAnsi="Arial" w:cs="Arial"/>
          <w:b/>
          <w:bCs/>
          <w:sz w:val="24"/>
          <w:szCs w:val="24"/>
        </w:rPr>
      </w:pPr>
    </w:p>
    <w:p w14:paraId="709D08B4" w14:textId="31F4DB02" w:rsidR="00A55B95" w:rsidRPr="00CB22C2" w:rsidRDefault="00A55B95" w:rsidP="00613A1D">
      <w:pPr>
        <w:pStyle w:val="NormalWeb"/>
        <w:spacing w:before="0" w:beforeAutospacing="0" w:after="0" w:afterAutospacing="0"/>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4DD15370" w14:textId="77777777" w:rsidR="00613A1D" w:rsidRDefault="00613A1D" w:rsidP="00613A1D">
      <w:pPr>
        <w:pStyle w:val="NormalWeb"/>
        <w:spacing w:before="0" w:beforeAutospacing="0" w:after="0" w:afterAutospacing="0"/>
        <w:rPr>
          <w:rFonts w:ascii="Arial" w:hAnsi="Arial" w:cs="Arial"/>
          <w:sz w:val="24"/>
          <w:szCs w:val="24"/>
        </w:rPr>
      </w:pPr>
    </w:p>
    <w:p w14:paraId="5363CCDB" w14:textId="28DD534C" w:rsidR="00A55B95" w:rsidRPr="00CB22C2" w:rsidRDefault="00A55B95" w:rsidP="00613A1D">
      <w:pPr>
        <w:pStyle w:val="NormalWeb"/>
        <w:spacing w:before="0" w:beforeAutospacing="0" w:after="0" w:afterAutospacing="0"/>
        <w:rPr>
          <w:rFonts w:ascii="Arial" w:hAnsi="Arial" w:cs="Arial"/>
          <w:sz w:val="24"/>
          <w:szCs w:val="24"/>
        </w:rPr>
      </w:pPr>
      <w:r w:rsidRPr="00CB22C2">
        <w:rPr>
          <w:rFonts w:ascii="Arial" w:hAnsi="Arial" w:cs="Arial"/>
          <w:sz w:val="24"/>
          <w:szCs w:val="24"/>
        </w:rPr>
        <w:t xml:space="preserve">To comply with coverage provisions of the WCL, the Workers’ Compensation Board requires that a business seeking to enter into a </w:t>
      </w:r>
      <w:proofErr w:type="gramStart"/>
      <w:r w:rsidRPr="00CB22C2">
        <w:rPr>
          <w:rFonts w:ascii="Arial" w:hAnsi="Arial" w:cs="Arial"/>
          <w:sz w:val="24"/>
          <w:szCs w:val="24"/>
        </w:rPr>
        <w:t>State</w:t>
      </w:r>
      <w:proofErr w:type="gramEnd"/>
      <w:r w:rsidRPr="00CB22C2">
        <w:rPr>
          <w:rFonts w:ascii="Arial" w:hAnsi="Arial" w:cs="Arial"/>
          <w:sz w:val="24"/>
          <w:szCs w:val="24"/>
        </w:rPr>
        <w:t xml:space="preserv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6B6D1BD" w14:textId="77777777" w:rsidR="00A55B95" w:rsidRPr="00CB22C2" w:rsidRDefault="00A55B95">
      <w:pPr>
        <w:numPr>
          <w:ilvl w:val="0"/>
          <w:numId w:val="11"/>
        </w:numPr>
        <w:spacing w:before="100" w:beforeAutospacing="1" w:after="100" w:afterAutospacing="1"/>
        <w:rPr>
          <w:rFonts w:cs="Arial"/>
          <w:color w:val="000000"/>
        </w:rPr>
      </w:pPr>
      <w:r w:rsidRPr="00CB22C2">
        <w:rPr>
          <w:rFonts w:cs="Arial"/>
          <w:b/>
          <w:bCs/>
          <w:color w:val="000000"/>
        </w:rPr>
        <w:t>Form C-105.2</w:t>
      </w:r>
      <w:r w:rsidRPr="00CB22C2">
        <w:rPr>
          <w:rFonts w:cs="Arial"/>
          <w:color w:val="000000"/>
        </w:rPr>
        <w:t xml:space="preserve"> – Certificate of Workers’ Compensation Insurance issued by private insurance carriers, or </w:t>
      </w:r>
      <w:r w:rsidRPr="00CB22C2">
        <w:rPr>
          <w:rFonts w:cs="Arial"/>
          <w:b/>
          <w:bCs/>
          <w:color w:val="000000"/>
        </w:rPr>
        <w:t>Form U-26.3</w:t>
      </w:r>
      <w:r w:rsidRPr="00CB22C2">
        <w:rPr>
          <w:rFonts w:cs="Arial"/>
          <w:color w:val="000000"/>
        </w:rPr>
        <w:t xml:space="preserve"> issued by the State Insurance Fund; or</w:t>
      </w:r>
    </w:p>
    <w:p w14:paraId="1E9913E2" w14:textId="77777777" w:rsidR="00A55B95" w:rsidRPr="00CB22C2" w:rsidRDefault="00A55B95">
      <w:pPr>
        <w:numPr>
          <w:ilvl w:val="0"/>
          <w:numId w:val="12"/>
        </w:numPr>
        <w:spacing w:before="100" w:beforeAutospacing="1" w:after="100" w:afterAutospacing="1"/>
        <w:rPr>
          <w:rFonts w:cs="Arial"/>
          <w:color w:val="000000"/>
        </w:rPr>
      </w:pPr>
      <w:r w:rsidRPr="00CB22C2">
        <w:rPr>
          <w:rFonts w:cs="Arial"/>
          <w:b/>
          <w:bCs/>
          <w:color w:val="000000"/>
        </w:rPr>
        <w:t>Form SI-12</w:t>
      </w:r>
      <w:r w:rsidRPr="00CB22C2">
        <w:rPr>
          <w:rFonts w:cs="Arial"/>
          <w:color w:val="000000"/>
        </w:rPr>
        <w:t xml:space="preserve">– Certificate of Workers’ Compensation Self-Insurance; or </w:t>
      </w:r>
      <w:r w:rsidRPr="00CB22C2">
        <w:rPr>
          <w:rFonts w:cs="Arial"/>
          <w:b/>
          <w:bCs/>
          <w:color w:val="000000"/>
        </w:rPr>
        <w:t>Form GSI-105.2</w:t>
      </w:r>
      <w:r w:rsidRPr="00CB22C2">
        <w:rPr>
          <w:rFonts w:cs="Arial"/>
          <w:color w:val="000000"/>
        </w:rPr>
        <w:t xml:space="preserve"> Certificate of Participation in Workers’ Compensation Group Self-Insurance; or</w:t>
      </w:r>
    </w:p>
    <w:p w14:paraId="719C7EDE" w14:textId="77777777" w:rsidR="00A55B95" w:rsidRPr="00CB22C2" w:rsidRDefault="00A55B95">
      <w:pPr>
        <w:numPr>
          <w:ilvl w:val="0"/>
          <w:numId w:val="13"/>
        </w:numPr>
        <w:spacing w:before="100" w:beforeAutospacing="1" w:after="100" w:afterAutospacing="1"/>
        <w:rPr>
          <w:rFonts w:cs="Arial"/>
          <w:color w:val="000000"/>
        </w:rPr>
      </w:pPr>
      <w:r w:rsidRPr="00CB22C2">
        <w:rPr>
          <w:rFonts w:cs="Arial"/>
          <w:b/>
          <w:bCs/>
          <w:color w:val="000000"/>
        </w:rPr>
        <w:t>CE-200</w:t>
      </w:r>
      <w:r w:rsidRPr="00CB22C2">
        <w:rPr>
          <w:rFonts w:cs="Arial"/>
          <w:color w:val="000000"/>
        </w:rPr>
        <w:t>– Certificate of Attestation of Exemption from NYS Workers’ Compensation and/or Disability Benefits Coverage.</w:t>
      </w:r>
    </w:p>
    <w:p w14:paraId="1BBC0C94" w14:textId="77777777" w:rsidR="00A55B95" w:rsidRPr="00CB22C2" w:rsidRDefault="00A55B95" w:rsidP="00613A1D">
      <w:pPr>
        <w:pStyle w:val="NormalWeb"/>
        <w:spacing w:before="0" w:beforeAutospacing="0" w:after="0" w:afterAutospacing="0"/>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287AAF49" w14:textId="77777777" w:rsidR="00613A1D" w:rsidRDefault="00613A1D" w:rsidP="00613A1D">
      <w:pPr>
        <w:pStyle w:val="NormalWeb"/>
        <w:spacing w:before="0" w:beforeAutospacing="0" w:after="0" w:afterAutospacing="0"/>
        <w:rPr>
          <w:rFonts w:ascii="Arial" w:hAnsi="Arial" w:cs="Arial"/>
          <w:sz w:val="24"/>
          <w:szCs w:val="24"/>
        </w:rPr>
      </w:pPr>
    </w:p>
    <w:p w14:paraId="183B3C0C" w14:textId="7B63387B" w:rsidR="00A55B95" w:rsidRPr="00CB22C2" w:rsidRDefault="00A55B95" w:rsidP="00613A1D">
      <w:pPr>
        <w:pStyle w:val="NormalWeb"/>
        <w:spacing w:before="0" w:beforeAutospacing="0" w:after="0" w:afterAutospacing="0"/>
        <w:rPr>
          <w:rFonts w:ascii="Arial" w:hAnsi="Arial" w:cs="Arial"/>
          <w:sz w:val="24"/>
          <w:szCs w:val="24"/>
        </w:rPr>
      </w:pPr>
      <w:r w:rsidRPr="00CB22C2">
        <w:rPr>
          <w:rFonts w:ascii="Arial" w:hAnsi="Arial" w:cs="Arial"/>
          <w:sz w:val="24"/>
          <w:szCs w:val="24"/>
        </w:rPr>
        <w:t xml:space="preserve">To comply with coverage provisions of the WCL regarding disability benefits, the Workers’ Compensation Board requires that a business seeking to enter into a </w:t>
      </w:r>
      <w:proofErr w:type="gramStart"/>
      <w:r w:rsidRPr="00CB22C2">
        <w:rPr>
          <w:rFonts w:ascii="Arial" w:hAnsi="Arial" w:cs="Arial"/>
          <w:sz w:val="24"/>
          <w:szCs w:val="24"/>
        </w:rPr>
        <w:t>State</w:t>
      </w:r>
      <w:proofErr w:type="gramEnd"/>
      <w:r w:rsidRPr="00CB22C2">
        <w:rPr>
          <w:rFonts w:ascii="Arial" w:hAnsi="Arial" w:cs="Arial"/>
          <w:sz w:val="24"/>
          <w:szCs w:val="24"/>
        </w:rPr>
        <w:t xml:space="preserv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37B4744" w14:textId="77777777" w:rsidR="00A55B95" w:rsidRPr="00CB22C2" w:rsidRDefault="00A55B95">
      <w:pPr>
        <w:numPr>
          <w:ilvl w:val="0"/>
          <w:numId w:val="14"/>
        </w:numPr>
        <w:spacing w:before="100" w:beforeAutospacing="1" w:after="100" w:afterAutospacing="1"/>
        <w:rPr>
          <w:rFonts w:cs="Arial"/>
          <w:color w:val="000000"/>
        </w:rPr>
      </w:pPr>
      <w:r w:rsidRPr="00CB22C2">
        <w:rPr>
          <w:rFonts w:cs="Arial"/>
          <w:b/>
          <w:bCs/>
          <w:color w:val="000000"/>
        </w:rPr>
        <w:lastRenderedPageBreak/>
        <w:t>Form DB-120.1</w:t>
      </w:r>
      <w:r w:rsidRPr="00CB22C2">
        <w:rPr>
          <w:rFonts w:cs="Arial"/>
          <w:color w:val="000000"/>
        </w:rPr>
        <w:t xml:space="preserve"> - Certificate of Disability Benefits Insurance; or</w:t>
      </w:r>
    </w:p>
    <w:p w14:paraId="1B69CA4E" w14:textId="77777777" w:rsidR="00A55B95" w:rsidRPr="00CB22C2" w:rsidRDefault="00A55B95">
      <w:pPr>
        <w:numPr>
          <w:ilvl w:val="0"/>
          <w:numId w:val="15"/>
        </w:numPr>
        <w:spacing w:before="100" w:beforeAutospacing="1" w:after="100" w:afterAutospacing="1"/>
        <w:rPr>
          <w:rFonts w:cs="Arial"/>
          <w:color w:val="000000"/>
        </w:rPr>
      </w:pPr>
      <w:r w:rsidRPr="00CB22C2">
        <w:rPr>
          <w:rFonts w:cs="Arial"/>
          <w:b/>
          <w:bCs/>
          <w:color w:val="000000"/>
        </w:rPr>
        <w:t>Form DB-155</w:t>
      </w:r>
      <w:r w:rsidRPr="00CB22C2">
        <w:rPr>
          <w:rFonts w:cs="Arial"/>
          <w:color w:val="000000"/>
        </w:rPr>
        <w:t>- Certificate of Disability Benefits Self-Insurance; or</w:t>
      </w:r>
    </w:p>
    <w:p w14:paraId="4482DA91" w14:textId="77777777" w:rsidR="00A55B95" w:rsidRPr="00CB22C2" w:rsidRDefault="00A55B95">
      <w:pPr>
        <w:numPr>
          <w:ilvl w:val="0"/>
          <w:numId w:val="16"/>
        </w:numPr>
        <w:spacing w:before="100" w:beforeAutospacing="1" w:after="100" w:afterAutospacing="1"/>
        <w:rPr>
          <w:rFonts w:cs="Arial"/>
          <w:color w:val="000000"/>
        </w:rPr>
      </w:pPr>
      <w:r w:rsidRPr="00CB22C2">
        <w:rPr>
          <w:rFonts w:cs="Arial"/>
          <w:b/>
          <w:bCs/>
          <w:color w:val="000000"/>
        </w:rPr>
        <w:t>CE-200</w:t>
      </w:r>
      <w:r w:rsidRPr="00CB22C2">
        <w:rPr>
          <w:rFonts w:cs="Arial"/>
          <w:color w:val="000000"/>
        </w:rPr>
        <w:t>– Certificate of Attestation of Exemption from New York State Workers’ Compensation and/or Disability Benefits Coverage.</w:t>
      </w:r>
    </w:p>
    <w:p w14:paraId="6B07CA69" w14:textId="035687FF" w:rsidR="00A55B95" w:rsidRPr="00CB22C2" w:rsidRDefault="00A55B95" w:rsidP="00613A1D">
      <w:pPr>
        <w:pStyle w:val="NormalWeb"/>
        <w:spacing w:before="0" w:beforeAutospacing="0" w:after="0" w:afterAutospacing="0"/>
        <w:rPr>
          <w:rFonts w:ascii="Arial" w:hAnsi="Arial" w:cs="Arial"/>
          <w:sz w:val="24"/>
          <w:szCs w:val="24"/>
        </w:rPr>
      </w:pPr>
      <w:r w:rsidRPr="00CB22C2">
        <w:rPr>
          <w:rFonts w:ascii="Arial" w:hAnsi="Arial" w:cs="Arial"/>
          <w:sz w:val="24"/>
          <w:szCs w:val="24"/>
        </w:rPr>
        <w:t>For additional information regarding workers’ compensation and disability benefits requirements, please refer t</w:t>
      </w:r>
      <w:r w:rsidRPr="00E464C4">
        <w:rPr>
          <w:rFonts w:ascii="Arial" w:hAnsi="Arial" w:cs="Arial"/>
          <w:sz w:val="24"/>
          <w:szCs w:val="24"/>
        </w:rPr>
        <w:t>o</w:t>
      </w:r>
      <w:r w:rsidR="00E464C4">
        <w:rPr>
          <w:rFonts w:ascii="Arial" w:hAnsi="Arial" w:cs="Arial"/>
          <w:sz w:val="24"/>
          <w:szCs w:val="24"/>
        </w:rPr>
        <w:t xml:space="preserve"> the</w:t>
      </w:r>
      <w:r w:rsidRPr="00E464C4">
        <w:rPr>
          <w:rFonts w:ascii="Arial" w:hAnsi="Arial" w:cs="Arial"/>
          <w:sz w:val="24"/>
          <w:szCs w:val="24"/>
        </w:rPr>
        <w:t xml:space="preserve"> </w:t>
      </w:r>
      <w:hyperlink r:id="rId66" w:tgtFrame="_self" w:history="1">
        <w:r w:rsidR="00E464C4" w:rsidRPr="00E464C4">
          <w:rPr>
            <w:rStyle w:val="Hyperlink"/>
            <w:rFonts w:ascii="Arial" w:hAnsi="Arial" w:cs="Arial"/>
            <w:sz w:val="24"/>
            <w:szCs w:val="24"/>
          </w:rPr>
          <w:t>New York State Workers’ Compensation Boar</w:t>
        </w:r>
        <w:r w:rsidR="00E464C4">
          <w:rPr>
            <w:rStyle w:val="Hyperlink"/>
            <w:rFonts w:ascii="Arial" w:hAnsi="Arial" w:cs="Arial"/>
            <w:sz w:val="24"/>
            <w:szCs w:val="24"/>
          </w:rPr>
          <w:t>d website</w:t>
        </w:r>
      </w:hyperlink>
      <w:r w:rsidR="003F1632" w:rsidRPr="00CB22C2">
        <w:rPr>
          <w:rFonts w:ascii="Arial" w:hAnsi="Arial" w:cs="Arial"/>
          <w:sz w:val="24"/>
          <w:szCs w:val="24"/>
        </w:rPr>
        <w:t>.</w:t>
      </w:r>
      <w:r w:rsidR="00621C2C" w:rsidRPr="00CB22C2">
        <w:rPr>
          <w:rFonts w:ascii="Arial" w:hAnsi="Arial" w:cs="Arial"/>
          <w:sz w:val="24"/>
          <w:szCs w:val="24"/>
        </w:rPr>
        <w:t xml:space="preserve"> Alternatively, questions relating to either workers’ compensation or disability benefits coverage should be directed to the NYS Workers’ Compensation Board, Bureau of Compliance at (518) 486-6307.</w:t>
      </w:r>
    </w:p>
    <w:p w14:paraId="55B9F12C" w14:textId="77777777" w:rsidR="00613A1D" w:rsidRDefault="00613A1D" w:rsidP="00613A1D">
      <w:pPr>
        <w:pStyle w:val="NormalWeb"/>
        <w:spacing w:before="0" w:beforeAutospacing="0" w:after="0" w:afterAutospacing="0"/>
        <w:rPr>
          <w:rFonts w:ascii="Arial" w:hAnsi="Arial" w:cs="Arial"/>
          <w:b/>
          <w:sz w:val="24"/>
          <w:szCs w:val="24"/>
        </w:rPr>
      </w:pPr>
    </w:p>
    <w:p w14:paraId="24ED00E7" w14:textId="6CE985AB" w:rsidR="00327FD5" w:rsidRPr="00CB22C2" w:rsidRDefault="00621C2C" w:rsidP="00613A1D">
      <w:pPr>
        <w:pStyle w:val="NormalWeb"/>
        <w:spacing w:before="0" w:beforeAutospacing="0" w:after="0" w:afterAutospacing="0"/>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29B0F231" w14:textId="77777777" w:rsidR="00613A1D" w:rsidRDefault="00613A1D" w:rsidP="00613A1D">
      <w:pPr>
        <w:pStyle w:val="Heading3"/>
        <w:rPr>
          <w:u w:val="none"/>
        </w:rPr>
      </w:pPr>
    </w:p>
    <w:p w14:paraId="334860FB" w14:textId="5D8DF305" w:rsidR="004E36B6" w:rsidRPr="0041264D" w:rsidRDefault="004E36B6" w:rsidP="00613A1D">
      <w:pPr>
        <w:pStyle w:val="Heading3"/>
        <w:rPr>
          <w:u w:val="none"/>
        </w:rPr>
      </w:pPr>
      <w:bookmarkStart w:id="54" w:name="_Toc135831712"/>
      <w:r>
        <w:rPr>
          <w:u w:val="none"/>
        </w:rPr>
        <w:t>Sales and Compensating Use Tax Certification (Tax Law, § 5-a)</w:t>
      </w:r>
      <w:bookmarkEnd w:id="54"/>
      <w:r>
        <w:rPr>
          <w:u w:val="none"/>
        </w:rPr>
        <w:t xml:space="preserve"> </w:t>
      </w:r>
    </w:p>
    <w:p w14:paraId="7ABD4676" w14:textId="77777777" w:rsidR="0041264D" w:rsidRPr="00CB22C2" w:rsidRDefault="0041264D" w:rsidP="004E36B6">
      <w:pPr>
        <w:pStyle w:val="Default"/>
      </w:pPr>
    </w:p>
    <w:p w14:paraId="4A450F6F" w14:textId="77777777" w:rsidR="004E36B6" w:rsidRPr="00CB22C2" w:rsidRDefault="004E36B6" w:rsidP="004E36B6">
      <w:pPr>
        <w:pStyle w:val="Default"/>
        <w:jc w:val="both"/>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66DE4D2" w14:textId="77777777" w:rsidR="004E36B6" w:rsidRPr="00CB22C2" w:rsidRDefault="004E36B6" w:rsidP="004E36B6">
      <w:pPr>
        <w:pStyle w:val="Default"/>
      </w:pPr>
    </w:p>
    <w:p w14:paraId="50F041C7" w14:textId="4CEE7357" w:rsidR="004E36B6" w:rsidRPr="00CB22C2" w:rsidRDefault="004E36B6" w:rsidP="004E36B6">
      <w:pPr>
        <w:pStyle w:val="Default"/>
        <w:jc w:val="both"/>
      </w:pPr>
      <w:r w:rsidRPr="00CB22C2">
        <w:t xml:space="preserve">The selected bidder must file a properly completed Form ST-220-CA (with </w:t>
      </w:r>
      <w:r w:rsidR="000E12CE">
        <w:t>NYSED</w:t>
      </w:r>
      <w:r w:rsidRPr="00CB22C2">
        <w:t xml:space="preserve"> as the Contracting Agency</w:t>
      </w:r>
      <w:r w:rsidR="000E12CE">
        <w:t>)</w:t>
      </w:r>
      <w:r w:rsidRPr="00CB22C2">
        <w:t xml:space="preserve"> and Form ST-220-TD (with the DTF). These requirements must be met before a contract may take effect. Further information can be found at the </w:t>
      </w:r>
      <w:hyperlink r:id="rId67" w:history="1">
        <w:r w:rsidR="00E464C4" w:rsidRPr="0054768A">
          <w:rPr>
            <w:color w:val="0000FF"/>
            <w:u w:val="single"/>
          </w:rPr>
          <w:t xml:space="preserve">New York State Department of Taxation and Finance’s </w:t>
        </w:r>
      </w:hyperlink>
      <w:r w:rsidR="00E464C4">
        <w:rPr>
          <w:color w:val="0000FF"/>
          <w:u w:val="single"/>
        </w:rPr>
        <w:t>website</w:t>
      </w:r>
      <w:r w:rsidRPr="00CB22C2">
        <w:t>. Forms are</w:t>
      </w:r>
      <w:r w:rsidR="00E7346A">
        <w:t xml:space="preserve"> available through these links:</w:t>
      </w:r>
    </w:p>
    <w:p w14:paraId="2C1841F1" w14:textId="2FC581A6" w:rsidR="004E36B6" w:rsidRPr="00CB22C2" w:rsidRDefault="004E36B6" w:rsidP="004E36B6">
      <w:pPr>
        <w:pStyle w:val="Default"/>
        <w:spacing w:after="66"/>
      </w:pPr>
      <w:r w:rsidRPr="00CB22C2">
        <w:t xml:space="preserve">• </w:t>
      </w:r>
      <w:hyperlink r:id="rId68" w:history="1">
        <w:r w:rsidRPr="00C33D40">
          <w:rPr>
            <w:rStyle w:val="Hyperlink"/>
          </w:rPr>
          <w:t>ST-220 CA</w:t>
        </w:r>
      </w:hyperlink>
    </w:p>
    <w:p w14:paraId="39A67B70" w14:textId="0DB96B5D" w:rsidR="004E36B6" w:rsidRPr="00CB22C2" w:rsidRDefault="004E36B6" w:rsidP="004E36B6">
      <w:pPr>
        <w:pStyle w:val="Default"/>
      </w:pPr>
      <w:r w:rsidRPr="00CB22C2">
        <w:t xml:space="preserve">• </w:t>
      </w:r>
      <w:hyperlink r:id="rId69" w:history="1">
        <w:r w:rsidRPr="00A949E2">
          <w:rPr>
            <w:rStyle w:val="Hyperlink"/>
          </w:rPr>
          <w:t>ST-220 TD</w:t>
        </w:r>
      </w:hyperlink>
    </w:p>
    <w:p w14:paraId="42DA5D11" w14:textId="77777777" w:rsidR="004E36B6" w:rsidRPr="00CB22C2" w:rsidRDefault="004E36B6" w:rsidP="004E36B6">
      <w:pPr>
        <w:pStyle w:val="Default"/>
      </w:pPr>
    </w:p>
    <w:p w14:paraId="4E83EE08" w14:textId="5FBDF5EC" w:rsidR="00A82D8E" w:rsidRPr="00E7346A" w:rsidRDefault="004E36B6" w:rsidP="00D45D8C">
      <w:pPr>
        <w:rPr>
          <w:rFonts w:cs="Arial"/>
          <w:b/>
          <w:bCs/>
          <w:szCs w:val="24"/>
        </w:rPr>
      </w:pPr>
      <w:r w:rsidRPr="00CB22C2">
        <w:rPr>
          <w:rFonts w:cs="Arial"/>
          <w:b/>
          <w:bCs/>
          <w:szCs w:val="24"/>
        </w:rPr>
        <w:t xml:space="preserve">Please note that although these forms are not required as part of the bid submissions, </w:t>
      </w:r>
      <w:r w:rsidR="00377B84" w:rsidRPr="00CB22C2">
        <w:rPr>
          <w:rFonts w:cs="Arial"/>
          <w:b/>
          <w:bCs/>
          <w:szCs w:val="24"/>
        </w:rPr>
        <w:t>NYSED</w:t>
      </w:r>
      <w:r w:rsidRPr="00CB22C2">
        <w:rPr>
          <w:rFonts w:cs="Arial"/>
          <w:b/>
          <w:bCs/>
          <w:szCs w:val="24"/>
        </w:rPr>
        <w:t xml:space="preserve"> encourages bidders to include them with their bid submissions to expedite contract execution if the bidder is awarded the contract.</w:t>
      </w:r>
    </w:p>
    <w:p w14:paraId="364F8A77" w14:textId="77777777" w:rsidR="00E2763E" w:rsidRDefault="00E2763E" w:rsidP="00D45D8C">
      <w:pPr>
        <w:rPr>
          <w:b/>
          <w:sz w:val="28"/>
        </w:rPr>
        <w:sectPr w:rsidR="00E2763E" w:rsidSect="00E96815">
          <w:endnotePr>
            <w:numFmt w:val="decimal"/>
          </w:endnotePr>
          <w:pgSz w:w="12240" w:h="15840"/>
          <w:pgMar w:top="720" w:right="720" w:bottom="360" w:left="720" w:header="720" w:footer="360" w:gutter="0"/>
          <w:cols w:space="720"/>
          <w:noEndnote/>
        </w:sectPr>
      </w:pPr>
    </w:p>
    <w:p w14:paraId="247FBDBD" w14:textId="77777777" w:rsidR="00D45D8C" w:rsidRPr="0041264D" w:rsidRDefault="00D45D8C" w:rsidP="7945E44D">
      <w:pPr>
        <w:pStyle w:val="Heading2"/>
        <w:jc w:val="left"/>
        <w:rPr>
          <w:sz w:val="28"/>
          <w:szCs w:val="28"/>
        </w:rPr>
      </w:pPr>
      <w:bookmarkStart w:id="55" w:name="_Toc135831713"/>
      <w:r w:rsidRPr="7945E44D">
        <w:rPr>
          <w:sz w:val="28"/>
          <w:szCs w:val="28"/>
        </w:rPr>
        <w:lastRenderedPageBreak/>
        <w:t>4.)</w:t>
      </w:r>
      <w:r>
        <w:tab/>
      </w:r>
      <w:r w:rsidRPr="7945E44D">
        <w:rPr>
          <w:sz w:val="28"/>
          <w:szCs w:val="28"/>
          <w:u w:val="single"/>
        </w:rPr>
        <w:t>Assurances</w:t>
      </w:r>
      <w:bookmarkEnd w:id="55"/>
    </w:p>
    <w:p w14:paraId="539ED293" w14:textId="77777777" w:rsidR="00D45D8C" w:rsidRPr="00CB22C2" w:rsidRDefault="00D45D8C" w:rsidP="00D45D8C">
      <w:pPr>
        <w:rPr>
          <w:u w:val="single"/>
        </w:rPr>
      </w:pPr>
    </w:p>
    <w:p w14:paraId="0F014638" w14:textId="3915B909" w:rsidR="00D45D8C" w:rsidRPr="00CB22C2" w:rsidRDefault="004F15AC" w:rsidP="00317638">
      <w:r w:rsidRPr="00CB22C2">
        <w:t xml:space="preserve">The State of New York Agreement, </w:t>
      </w:r>
      <w:r w:rsidR="00D45D8C" w:rsidRPr="00CB22C2">
        <w:t xml:space="preserve">Appendix A </w:t>
      </w:r>
      <w:r w:rsidR="00F33229">
        <w:t>(</w:t>
      </w:r>
      <w:r w:rsidR="00D45D8C" w:rsidRPr="00CB22C2">
        <w:t>Standard Clause</w:t>
      </w:r>
      <w:r w:rsidR="00B826B8">
        <w:t>s</w:t>
      </w:r>
      <w:r w:rsidR="00D45D8C" w:rsidRPr="00CB22C2">
        <w:t xml:space="preserve"> for all New York State Contracts</w:t>
      </w:r>
      <w:r w:rsidR="00F33229">
        <w:t>)</w:t>
      </w:r>
      <w:r w:rsidRPr="00CB22C2">
        <w:t>, Appendix A-1</w:t>
      </w:r>
      <w:r w:rsidR="00F33229">
        <w:t xml:space="preserve"> (</w:t>
      </w:r>
      <w:r w:rsidR="00F33229" w:rsidRPr="00F33229">
        <w:t>Agency-Specific Clauses</w:t>
      </w:r>
      <w:r w:rsidR="00F33229">
        <w:t>)</w:t>
      </w:r>
      <w:r w:rsidR="00F33229" w:rsidRPr="00F33229">
        <w:t xml:space="preserve">, </w:t>
      </w:r>
      <w:r w:rsidR="000E35CD">
        <w:t xml:space="preserve">and </w:t>
      </w:r>
      <w:r w:rsidR="00F33229" w:rsidRPr="00F33229">
        <w:t xml:space="preserve">Appendix R </w:t>
      </w:r>
      <w:r w:rsidR="00F33229">
        <w:t>(</w:t>
      </w:r>
      <w:r w:rsidR="00F33229" w:rsidRPr="00F33229">
        <w:t>Data Security and Privacy Plan Provisions</w:t>
      </w:r>
      <w:r w:rsidR="00F33229">
        <w:t>)</w:t>
      </w:r>
      <w:r w:rsidRPr="00CB22C2">
        <w:t xml:space="preserve"> </w:t>
      </w:r>
      <w:r w:rsidR="00D45D8C" w:rsidRPr="00CB22C2">
        <w:rPr>
          <w:b/>
          <w:u w:val="single"/>
        </w:rPr>
        <w:t>WILL BE INCLUDED</w:t>
      </w:r>
      <w:r w:rsidR="00D45D8C" w:rsidRPr="00CB22C2">
        <w:t xml:space="preserve"> in the contract that results from this RFP.</w:t>
      </w:r>
      <w:r w:rsidR="00E7346A">
        <w:t xml:space="preserve"> </w:t>
      </w:r>
      <w:r w:rsidR="00D45D8C" w:rsidRPr="00CB22C2">
        <w:t>Vendors who are unable to complete or abide by these assurances should not respond to this request.</w:t>
      </w:r>
    </w:p>
    <w:p w14:paraId="3EEF8CA3" w14:textId="77777777" w:rsidR="00D45D8C" w:rsidRPr="00CB22C2" w:rsidRDefault="00D45D8C" w:rsidP="00D45D8C">
      <w:pPr>
        <w:ind w:firstLine="720"/>
        <w:rPr>
          <w:b/>
        </w:rPr>
      </w:pPr>
    </w:p>
    <w:p w14:paraId="06F32F32" w14:textId="0FE39ACA" w:rsidR="00D45D8C" w:rsidRPr="00CB22C2" w:rsidRDefault="00D45D8C" w:rsidP="00317638">
      <w:r w:rsidRPr="00CB22C2">
        <w:t xml:space="preserve">The documents listed below are included in </w:t>
      </w:r>
      <w:r w:rsidRPr="00F33229">
        <w:rPr>
          <w:b/>
          <w:u w:val="single"/>
        </w:rPr>
        <w:t>5</w:t>
      </w:r>
      <w:r w:rsidRPr="00CB22C2">
        <w:rPr>
          <w:b/>
          <w:u w:val="single"/>
        </w:rPr>
        <w:t>.) Submission Documents</w:t>
      </w:r>
      <w:r w:rsidRPr="00CB22C2">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3A664CCF" w14:textId="77777777" w:rsidR="00D45D8C" w:rsidRPr="00CB22C2" w:rsidRDefault="00D45D8C" w:rsidP="0041264D"/>
    <w:p w14:paraId="019D6B28" w14:textId="77777777" w:rsidR="00D45D8C" w:rsidRPr="00CB22C2" w:rsidRDefault="00D45D8C">
      <w:pPr>
        <w:pStyle w:val="Header"/>
        <w:numPr>
          <w:ilvl w:val="0"/>
          <w:numId w:val="10"/>
        </w:numPr>
        <w:tabs>
          <w:tab w:val="clear" w:pos="4320"/>
          <w:tab w:val="clear" w:pos="8640"/>
        </w:tabs>
        <w:rPr>
          <w:rFonts w:cs="Arial"/>
          <w:szCs w:val="24"/>
        </w:rPr>
      </w:pPr>
      <w:r w:rsidRPr="00CB22C2">
        <w:rPr>
          <w:rFonts w:cs="Arial"/>
          <w:szCs w:val="24"/>
        </w:rPr>
        <w:t>Non-Collusion Certification</w:t>
      </w:r>
    </w:p>
    <w:p w14:paraId="0A76D8E9" w14:textId="77777777" w:rsidR="00D45D8C" w:rsidRPr="00CB22C2" w:rsidRDefault="00D45D8C">
      <w:pPr>
        <w:numPr>
          <w:ilvl w:val="0"/>
          <w:numId w:val="10"/>
        </w:numPr>
        <w:rPr>
          <w:rFonts w:cs="Arial"/>
          <w:szCs w:val="24"/>
        </w:rPr>
      </w:pPr>
      <w:r w:rsidRPr="00CB22C2">
        <w:rPr>
          <w:rFonts w:cs="Arial"/>
          <w:szCs w:val="24"/>
        </w:rPr>
        <w:t>MacBride Certification</w:t>
      </w:r>
    </w:p>
    <w:p w14:paraId="292DA9C9" w14:textId="77777777" w:rsidR="00D45D8C" w:rsidRPr="00CB22C2" w:rsidRDefault="00D45D8C">
      <w:pPr>
        <w:numPr>
          <w:ilvl w:val="0"/>
          <w:numId w:val="10"/>
        </w:numPr>
        <w:rPr>
          <w:rFonts w:cs="Arial"/>
          <w:szCs w:val="24"/>
        </w:rPr>
      </w:pPr>
      <w:r w:rsidRPr="00CB22C2">
        <w:rPr>
          <w:rFonts w:cs="Arial"/>
          <w:szCs w:val="24"/>
        </w:rPr>
        <w:t>Certification-Omnibus Procurement Act of 1992</w:t>
      </w:r>
    </w:p>
    <w:p w14:paraId="79712299" w14:textId="5163AC53" w:rsidR="00D45D8C" w:rsidRPr="00CB22C2" w:rsidRDefault="00D45D8C">
      <w:pPr>
        <w:numPr>
          <w:ilvl w:val="0"/>
          <w:numId w:val="10"/>
        </w:numPr>
        <w:rPr>
          <w:rFonts w:cs="Arial"/>
          <w:szCs w:val="24"/>
        </w:rPr>
      </w:pPr>
      <w:r w:rsidRPr="00CB22C2">
        <w:rPr>
          <w:rFonts w:cs="Arial"/>
          <w:szCs w:val="24"/>
        </w:rPr>
        <w:t xml:space="preserve">Certification Regarding Lobbying; Debarment and Suspension; and Drug-Free Workplace </w:t>
      </w:r>
      <w:r w:rsidR="00F33229">
        <w:rPr>
          <w:rFonts w:cs="Arial"/>
          <w:szCs w:val="24"/>
        </w:rPr>
        <w:t>R</w:t>
      </w:r>
      <w:r w:rsidRPr="00CB22C2">
        <w:rPr>
          <w:rFonts w:cs="Arial"/>
          <w:szCs w:val="24"/>
        </w:rPr>
        <w:t>equirements</w:t>
      </w:r>
    </w:p>
    <w:p w14:paraId="0AC3D6CD" w14:textId="77777777" w:rsidR="00D45D8C" w:rsidRPr="00CB22C2" w:rsidRDefault="00D45D8C">
      <w:pPr>
        <w:numPr>
          <w:ilvl w:val="0"/>
          <w:numId w:val="10"/>
        </w:numPr>
        <w:tabs>
          <w:tab w:val="left" w:pos="-2430"/>
        </w:tabs>
        <w:rPr>
          <w:rFonts w:cs="Arial"/>
          <w:szCs w:val="24"/>
        </w:rPr>
      </w:pPr>
      <w:proofErr w:type="spellStart"/>
      <w:r w:rsidRPr="00CB22C2">
        <w:rPr>
          <w:rFonts w:cs="Arial"/>
          <w:szCs w:val="24"/>
        </w:rPr>
        <w:t>Offerer</w:t>
      </w:r>
      <w:proofErr w:type="spellEnd"/>
      <w:r w:rsidRPr="00CB22C2">
        <w:rPr>
          <w:rFonts w:cs="Arial"/>
          <w:szCs w:val="24"/>
        </w:rPr>
        <w:t xml:space="preserve"> Disclosure of Prior Non-Responsibility Determinations</w:t>
      </w:r>
    </w:p>
    <w:p w14:paraId="1F88B638" w14:textId="77777777" w:rsidR="00840CAB" w:rsidRPr="00CB22C2" w:rsidRDefault="00840CAB">
      <w:pPr>
        <w:numPr>
          <w:ilvl w:val="0"/>
          <w:numId w:val="10"/>
        </w:numPr>
        <w:tabs>
          <w:tab w:val="left" w:pos="1440"/>
        </w:tabs>
        <w:rPr>
          <w:rFonts w:cs="Arial"/>
          <w:szCs w:val="24"/>
        </w:rPr>
      </w:pPr>
      <w:r w:rsidRPr="00CB22C2">
        <w:rPr>
          <w:rFonts w:cs="Arial"/>
          <w:szCs w:val="24"/>
        </w:rPr>
        <w:t>NYSED Substitute Form W-9</w:t>
      </w:r>
      <w:r w:rsidR="00FF058C" w:rsidRPr="00CB22C2">
        <w:rPr>
          <w:rFonts w:cs="Arial"/>
          <w:szCs w:val="24"/>
        </w:rPr>
        <w:t xml:space="preserve"> (If bidder is not </w:t>
      </w:r>
      <w:r w:rsidR="00DB37AF" w:rsidRPr="00CB22C2">
        <w:rPr>
          <w:rFonts w:cs="Arial"/>
          <w:bCs/>
          <w:szCs w:val="24"/>
        </w:rPr>
        <w:t>yet registered in the SFS centralized vendor file.)</w:t>
      </w:r>
    </w:p>
    <w:p w14:paraId="0E5EE62E" w14:textId="2B4A7A2B" w:rsidR="00C73B83" w:rsidRDefault="00C73B83">
      <w:pPr>
        <w:numPr>
          <w:ilvl w:val="0"/>
          <w:numId w:val="10"/>
        </w:numPr>
        <w:tabs>
          <w:tab w:val="left" w:pos="1440"/>
        </w:tabs>
        <w:rPr>
          <w:rFonts w:cs="Arial"/>
          <w:szCs w:val="24"/>
        </w:rPr>
      </w:pPr>
      <w:r w:rsidRPr="00CB22C2">
        <w:rPr>
          <w:rFonts w:cs="Arial"/>
          <w:szCs w:val="24"/>
        </w:rPr>
        <w:t>Iran Divestment Act Certification</w:t>
      </w:r>
    </w:p>
    <w:p w14:paraId="633D88A1" w14:textId="601CB0A5" w:rsidR="0001217A" w:rsidRDefault="0001217A">
      <w:pPr>
        <w:numPr>
          <w:ilvl w:val="0"/>
          <w:numId w:val="10"/>
        </w:numPr>
        <w:tabs>
          <w:tab w:val="left" w:pos="1440"/>
        </w:tabs>
        <w:rPr>
          <w:rFonts w:cs="Arial"/>
          <w:szCs w:val="24"/>
        </w:rPr>
      </w:pPr>
      <w:r>
        <w:rPr>
          <w:rFonts w:cs="Arial"/>
          <w:szCs w:val="24"/>
        </w:rPr>
        <w:t>Sexual Harassment Policy Certification</w:t>
      </w:r>
    </w:p>
    <w:p w14:paraId="52248C05" w14:textId="6B6A54E6" w:rsidR="26E78D47" w:rsidRPr="006C79B5" w:rsidRDefault="00D66F79" w:rsidP="006C79B5">
      <w:pPr>
        <w:numPr>
          <w:ilvl w:val="0"/>
          <w:numId w:val="10"/>
        </w:numPr>
        <w:tabs>
          <w:tab w:val="left" w:pos="1440"/>
        </w:tabs>
        <w:rPr>
          <w:rFonts w:cs="Arial"/>
        </w:rPr>
      </w:pPr>
      <w:r w:rsidRPr="7945E44D">
        <w:rPr>
          <w:rFonts w:cs="Arial"/>
        </w:rPr>
        <w:t>Certification Under Executive Order No. 16</w:t>
      </w:r>
    </w:p>
    <w:p w14:paraId="69B126B5" w14:textId="77777777" w:rsidR="00C73B83" w:rsidRPr="00CB22C2" w:rsidRDefault="00C73B83" w:rsidP="00C73B83">
      <w:pPr>
        <w:tabs>
          <w:tab w:val="left" w:pos="1440"/>
        </w:tabs>
        <w:rPr>
          <w:b/>
        </w:rPr>
      </w:pPr>
    </w:p>
    <w:p w14:paraId="4C26F034" w14:textId="77777777" w:rsidR="009E4C53" w:rsidRPr="00CB22C2" w:rsidRDefault="00D45D8C" w:rsidP="00317638">
      <w:pPr>
        <w:tabs>
          <w:tab w:val="left" w:pos="1440"/>
        </w:tabs>
        <w:rPr>
          <w:b/>
        </w:rPr>
      </w:pPr>
      <w:r w:rsidRPr="00CB22C2">
        <w:t>M/WBE Documents</w:t>
      </w:r>
      <w:r w:rsidRPr="00CB22C2">
        <w:rPr>
          <w:b/>
        </w:rPr>
        <w:t xml:space="preserve"> – (the forms below are included in </w:t>
      </w:r>
      <w:r w:rsidRPr="00CB22C2">
        <w:rPr>
          <w:b/>
          <w:u w:val="single"/>
        </w:rPr>
        <w:t>5.) Submission Documents</w:t>
      </w:r>
      <w:r w:rsidRPr="00CB22C2">
        <w:rPr>
          <w:b/>
        </w:rPr>
        <w:t xml:space="preserve">) </w:t>
      </w:r>
    </w:p>
    <w:p w14:paraId="769FF00D" w14:textId="77777777" w:rsidR="00FF210B" w:rsidRDefault="00FF210B" w:rsidP="009E4C53">
      <w:pPr>
        <w:rPr>
          <w:rFonts w:cs="Arial"/>
        </w:rPr>
      </w:pPr>
    </w:p>
    <w:p w14:paraId="0CD9DDCD" w14:textId="50556210" w:rsidR="009E4C53" w:rsidRPr="00CB22C2" w:rsidRDefault="009E4C53" w:rsidP="009E4C53">
      <w:pPr>
        <w:rPr>
          <w:rFonts w:cs="Arial"/>
        </w:rPr>
      </w:pPr>
      <w:r w:rsidRPr="00CB22C2">
        <w:rPr>
          <w:rFonts w:cs="Arial"/>
        </w:rPr>
        <w:t>Please return the documents listed for the compliance method bidder has achieved:</w:t>
      </w:r>
    </w:p>
    <w:p w14:paraId="1D1EABF6" w14:textId="77777777" w:rsidR="009E4C53" w:rsidRPr="00CB22C2" w:rsidRDefault="009E4C53" w:rsidP="009E4C53">
      <w:pPr>
        <w:rPr>
          <w:rFonts w:cs="Arial"/>
        </w:rPr>
      </w:pPr>
    </w:p>
    <w:p w14:paraId="3CB7AF78" w14:textId="31AAA304" w:rsidR="009C7222" w:rsidRPr="00CB22C2" w:rsidRDefault="009E4C53" w:rsidP="009C7222">
      <w:pPr>
        <w:rPr>
          <w:rFonts w:cs="Arial"/>
          <w:b/>
        </w:rPr>
      </w:pPr>
      <w:r w:rsidRPr="00CB22C2">
        <w:rPr>
          <w:rFonts w:cs="Arial"/>
          <w:b/>
          <w:u w:val="single"/>
        </w:rPr>
        <w:t>Full Participation-No Request for Waive</w:t>
      </w:r>
      <w:r w:rsidR="000E35CD">
        <w:rPr>
          <w:rFonts w:cs="Arial"/>
          <w:b/>
          <w:u w:val="single"/>
        </w:rPr>
        <w:t>r</w:t>
      </w:r>
    </w:p>
    <w:p w14:paraId="6DD363C9" w14:textId="24094C59" w:rsidR="009E4C53" w:rsidRPr="00317638" w:rsidRDefault="00A82D8E" w:rsidP="008E59F0">
      <w:pPr>
        <w:pStyle w:val="ListParagraph"/>
        <w:numPr>
          <w:ilvl w:val="0"/>
          <w:numId w:val="26"/>
        </w:numPr>
        <w:rPr>
          <w:rFonts w:cs="Arial"/>
        </w:rPr>
      </w:pPr>
      <w:r w:rsidRPr="00317638">
        <w:rPr>
          <w:rFonts w:cs="Arial"/>
        </w:rPr>
        <w:t>M/WBE Cover Letter</w:t>
      </w:r>
    </w:p>
    <w:p w14:paraId="61A80403" w14:textId="13C2B04D" w:rsidR="00315F84" w:rsidRPr="00317638" w:rsidRDefault="00315F84" w:rsidP="008E59F0">
      <w:pPr>
        <w:pStyle w:val="ListParagraph"/>
        <w:numPr>
          <w:ilvl w:val="0"/>
          <w:numId w:val="26"/>
        </w:numPr>
        <w:rPr>
          <w:rFonts w:cs="Arial"/>
          <w:b/>
          <w:u w:val="single"/>
        </w:rPr>
      </w:pPr>
      <w:r w:rsidRPr="00317638">
        <w:rPr>
          <w:rFonts w:cs="Arial"/>
          <w:b/>
        </w:rPr>
        <w:t>M/WBE 100</w:t>
      </w:r>
      <w:r w:rsidRPr="00317638">
        <w:rPr>
          <w:rFonts w:cs="Arial"/>
        </w:rPr>
        <w:t xml:space="preserve"> Utilization Plan</w:t>
      </w:r>
    </w:p>
    <w:p w14:paraId="05AED9CF" w14:textId="2EF235C4" w:rsidR="009E4C53" w:rsidRPr="00317638" w:rsidRDefault="009E4C53" w:rsidP="008E59F0">
      <w:pPr>
        <w:pStyle w:val="ListParagraph"/>
        <w:numPr>
          <w:ilvl w:val="0"/>
          <w:numId w:val="26"/>
        </w:numPr>
        <w:rPr>
          <w:rFonts w:cs="Arial"/>
        </w:rPr>
      </w:pPr>
      <w:r w:rsidRPr="00317638">
        <w:rPr>
          <w:rFonts w:cs="Arial"/>
          <w:b/>
        </w:rPr>
        <w:t>M/WBE 102</w:t>
      </w:r>
      <w:r w:rsidRPr="00317638">
        <w:rPr>
          <w:rFonts w:cs="Arial"/>
        </w:rPr>
        <w:t xml:space="preserve"> Notice of Intent to Participate </w:t>
      </w:r>
    </w:p>
    <w:p w14:paraId="1FE69133" w14:textId="1D057819" w:rsidR="009E4C53" w:rsidRPr="00317638" w:rsidRDefault="009E4C53" w:rsidP="008E59F0">
      <w:pPr>
        <w:pStyle w:val="ListParagraph"/>
        <w:numPr>
          <w:ilvl w:val="0"/>
          <w:numId w:val="26"/>
        </w:numPr>
        <w:rPr>
          <w:rFonts w:cs="Arial"/>
        </w:rPr>
      </w:pPr>
      <w:r w:rsidRPr="00317638">
        <w:rPr>
          <w:rFonts w:cs="Arial"/>
          <w:b/>
        </w:rPr>
        <w:t>EEO 100</w:t>
      </w:r>
      <w:r w:rsidRPr="00317638">
        <w:rPr>
          <w:rFonts w:cs="Arial"/>
        </w:rPr>
        <w:t xml:space="preserve"> Staffing Plan </w:t>
      </w:r>
    </w:p>
    <w:p w14:paraId="6B5D1170" w14:textId="77777777" w:rsidR="009E4C53" w:rsidRPr="00CB22C2" w:rsidRDefault="009E4C53" w:rsidP="009E4C53">
      <w:pPr>
        <w:rPr>
          <w:rFonts w:cs="Arial"/>
        </w:rPr>
      </w:pPr>
    </w:p>
    <w:p w14:paraId="6C72F391" w14:textId="0017F0BD" w:rsidR="009E4C53" w:rsidRPr="00CB22C2" w:rsidRDefault="009E4C53" w:rsidP="009E4C53">
      <w:pPr>
        <w:rPr>
          <w:rFonts w:cs="Arial"/>
          <w:b/>
          <w:u w:val="single"/>
        </w:rPr>
      </w:pPr>
      <w:r w:rsidRPr="00CB22C2">
        <w:rPr>
          <w:rFonts w:cs="Arial"/>
          <w:b/>
          <w:u w:val="single"/>
        </w:rPr>
        <w:t>Partial Participation-</w:t>
      </w:r>
      <w:r w:rsidR="00F33229">
        <w:rPr>
          <w:rFonts w:cs="Arial"/>
          <w:b/>
          <w:u w:val="single"/>
        </w:rPr>
        <w:t xml:space="preserve">Request for </w:t>
      </w:r>
      <w:r w:rsidRPr="00CB22C2">
        <w:rPr>
          <w:rFonts w:cs="Arial"/>
          <w:b/>
          <w:u w:val="single"/>
        </w:rPr>
        <w:t>Partial Waive</w:t>
      </w:r>
      <w:r w:rsidR="000E35CD">
        <w:rPr>
          <w:rFonts w:cs="Arial"/>
          <w:b/>
          <w:u w:val="single"/>
        </w:rPr>
        <w:t>r</w:t>
      </w:r>
    </w:p>
    <w:p w14:paraId="10F6E183" w14:textId="2AE7F2ED" w:rsidR="009E4C53" w:rsidRPr="00317638" w:rsidRDefault="009E4C53" w:rsidP="008E59F0">
      <w:pPr>
        <w:pStyle w:val="ListParagraph"/>
        <w:numPr>
          <w:ilvl w:val="0"/>
          <w:numId w:val="27"/>
        </w:numPr>
        <w:rPr>
          <w:rFonts w:cs="Arial"/>
          <w:b/>
        </w:rPr>
      </w:pPr>
      <w:r w:rsidRPr="00317638">
        <w:rPr>
          <w:rFonts w:cs="Arial"/>
        </w:rPr>
        <w:t>M/WBE Cover Letter</w:t>
      </w:r>
    </w:p>
    <w:p w14:paraId="6A361E5A" w14:textId="1F5F3BCD" w:rsidR="009E4C53" w:rsidRPr="00317638" w:rsidRDefault="009E4C53" w:rsidP="008E59F0">
      <w:pPr>
        <w:pStyle w:val="ListParagraph"/>
        <w:numPr>
          <w:ilvl w:val="0"/>
          <w:numId w:val="27"/>
        </w:numPr>
        <w:rPr>
          <w:rFonts w:cs="Arial"/>
        </w:rPr>
      </w:pPr>
      <w:r w:rsidRPr="00317638">
        <w:rPr>
          <w:rFonts w:cs="Arial"/>
          <w:b/>
        </w:rPr>
        <w:t>M/WBE 100</w:t>
      </w:r>
      <w:r w:rsidRPr="00317638">
        <w:rPr>
          <w:rFonts w:cs="Arial"/>
        </w:rPr>
        <w:t xml:space="preserve"> Utilization Plan</w:t>
      </w:r>
    </w:p>
    <w:p w14:paraId="393752A4" w14:textId="2385E8D0" w:rsidR="009E4C53" w:rsidRPr="00317638" w:rsidRDefault="009E4C53" w:rsidP="008E59F0">
      <w:pPr>
        <w:pStyle w:val="ListParagraph"/>
        <w:numPr>
          <w:ilvl w:val="0"/>
          <w:numId w:val="27"/>
        </w:numPr>
        <w:rPr>
          <w:rFonts w:cs="Arial"/>
        </w:rPr>
      </w:pPr>
      <w:r w:rsidRPr="00317638">
        <w:rPr>
          <w:rFonts w:cs="Arial"/>
          <w:b/>
        </w:rPr>
        <w:t>M/WBE 102</w:t>
      </w:r>
      <w:r w:rsidRPr="00317638">
        <w:rPr>
          <w:rFonts w:cs="Arial"/>
        </w:rPr>
        <w:t xml:space="preserve"> Notice of Intent to Participate </w:t>
      </w:r>
    </w:p>
    <w:p w14:paraId="1A6A1F4B" w14:textId="63413606" w:rsidR="009E4C53" w:rsidRPr="00317638" w:rsidRDefault="009E4C53" w:rsidP="008E59F0">
      <w:pPr>
        <w:pStyle w:val="ListParagraph"/>
        <w:numPr>
          <w:ilvl w:val="0"/>
          <w:numId w:val="27"/>
        </w:numPr>
        <w:rPr>
          <w:rFonts w:cs="Arial"/>
        </w:rPr>
      </w:pPr>
      <w:r w:rsidRPr="00317638">
        <w:rPr>
          <w:rFonts w:cs="Arial"/>
          <w:b/>
        </w:rPr>
        <w:t>EEO 100</w:t>
      </w:r>
      <w:r w:rsidR="00A82D8E" w:rsidRPr="00317638">
        <w:rPr>
          <w:rFonts w:cs="Arial"/>
        </w:rPr>
        <w:t xml:space="preserve"> Staffing Plan</w:t>
      </w:r>
    </w:p>
    <w:p w14:paraId="743F3F2F" w14:textId="57C26270" w:rsidR="009E4C53" w:rsidRPr="00317638" w:rsidRDefault="009E4C53" w:rsidP="008E59F0">
      <w:pPr>
        <w:pStyle w:val="ListParagraph"/>
        <w:numPr>
          <w:ilvl w:val="0"/>
          <w:numId w:val="27"/>
        </w:numPr>
        <w:rPr>
          <w:rFonts w:cs="Arial"/>
        </w:rPr>
      </w:pPr>
      <w:r w:rsidRPr="00317638">
        <w:rPr>
          <w:rFonts w:cs="Arial"/>
          <w:b/>
        </w:rPr>
        <w:t>M/WBE 10</w:t>
      </w:r>
      <w:r w:rsidR="009C7222" w:rsidRPr="00317638">
        <w:rPr>
          <w:rFonts w:cs="Arial"/>
          <w:b/>
        </w:rPr>
        <w:t>1</w:t>
      </w:r>
      <w:r w:rsidRPr="00317638">
        <w:rPr>
          <w:rFonts w:cs="Arial"/>
        </w:rPr>
        <w:t xml:space="preserve"> Request for </w:t>
      </w:r>
      <w:r w:rsidR="009C7222" w:rsidRPr="00317638">
        <w:rPr>
          <w:rFonts w:cs="Arial"/>
        </w:rPr>
        <w:t>W</w:t>
      </w:r>
      <w:r w:rsidRPr="00317638">
        <w:rPr>
          <w:rFonts w:cs="Arial"/>
        </w:rPr>
        <w:t>aiver</w:t>
      </w:r>
    </w:p>
    <w:p w14:paraId="3967DE18" w14:textId="57474FDB" w:rsidR="009E4C53" w:rsidRPr="00317638" w:rsidRDefault="009E4C53" w:rsidP="008E59F0">
      <w:pPr>
        <w:pStyle w:val="ListParagraph"/>
        <w:numPr>
          <w:ilvl w:val="0"/>
          <w:numId w:val="27"/>
        </w:numPr>
        <w:rPr>
          <w:rFonts w:cs="Arial"/>
        </w:rPr>
      </w:pPr>
      <w:r w:rsidRPr="00317638">
        <w:rPr>
          <w:rFonts w:cs="Arial"/>
          <w:b/>
        </w:rPr>
        <w:t>M/WBE 105</w:t>
      </w:r>
      <w:r w:rsidRPr="00317638">
        <w:rPr>
          <w:rFonts w:cs="Arial"/>
        </w:rPr>
        <w:t xml:space="preserve"> Contractor</w:t>
      </w:r>
      <w:r w:rsidR="00315F84" w:rsidRPr="00317638">
        <w:rPr>
          <w:rFonts w:cs="Arial"/>
        </w:rPr>
        <w:t>’</w:t>
      </w:r>
      <w:r w:rsidRPr="00317638">
        <w:rPr>
          <w:rFonts w:cs="Arial"/>
        </w:rPr>
        <w:t xml:space="preserve">s </w:t>
      </w:r>
      <w:r w:rsidR="009C7222" w:rsidRPr="00317638">
        <w:rPr>
          <w:rFonts w:cs="Arial"/>
        </w:rPr>
        <w:t>Good Fai</w:t>
      </w:r>
      <w:r w:rsidR="00315F84" w:rsidRPr="00317638">
        <w:rPr>
          <w:rFonts w:cs="Arial"/>
        </w:rPr>
        <w:t>t</w:t>
      </w:r>
      <w:r w:rsidR="009C7222" w:rsidRPr="00317638">
        <w:rPr>
          <w:rFonts w:cs="Arial"/>
        </w:rPr>
        <w:t>h Efforts</w:t>
      </w:r>
    </w:p>
    <w:p w14:paraId="60C00779" w14:textId="77777777" w:rsidR="009E4C53" w:rsidRPr="00CB22C2" w:rsidRDefault="009E4C53" w:rsidP="009E4C53">
      <w:pPr>
        <w:rPr>
          <w:rFonts w:cs="Arial"/>
          <w:szCs w:val="24"/>
        </w:rPr>
      </w:pPr>
    </w:p>
    <w:p w14:paraId="41EB951C" w14:textId="1EB8A95D" w:rsidR="009E4C53" w:rsidRPr="00CB22C2" w:rsidRDefault="009E4C53" w:rsidP="009E4C53">
      <w:pPr>
        <w:rPr>
          <w:rFonts w:cs="Arial"/>
          <w:b/>
          <w:u w:val="single"/>
        </w:rPr>
      </w:pPr>
      <w:r w:rsidRPr="00CB22C2">
        <w:rPr>
          <w:rFonts w:cs="Arial"/>
          <w:b/>
          <w:u w:val="single"/>
        </w:rPr>
        <w:t>No Participation-Request for Complete Waiver</w:t>
      </w:r>
    </w:p>
    <w:p w14:paraId="449065F9" w14:textId="10794D22" w:rsidR="000E35CD" w:rsidRPr="00317638" w:rsidRDefault="009E4C53" w:rsidP="008E59F0">
      <w:pPr>
        <w:pStyle w:val="ListParagraph"/>
        <w:numPr>
          <w:ilvl w:val="0"/>
          <w:numId w:val="28"/>
        </w:numPr>
        <w:rPr>
          <w:rFonts w:cs="Arial"/>
        </w:rPr>
      </w:pPr>
      <w:r w:rsidRPr="00317638">
        <w:rPr>
          <w:rFonts w:cs="Arial"/>
        </w:rPr>
        <w:t>M/WBE Cover Letter</w:t>
      </w:r>
    </w:p>
    <w:p w14:paraId="72A4D5AC" w14:textId="02F8E06B" w:rsidR="000E35CD" w:rsidRPr="00317638" w:rsidRDefault="000E35CD" w:rsidP="008E59F0">
      <w:pPr>
        <w:pStyle w:val="ListParagraph"/>
        <w:numPr>
          <w:ilvl w:val="0"/>
          <w:numId w:val="28"/>
        </w:numPr>
        <w:rPr>
          <w:rFonts w:cs="Arial"/>
        </w:rPr>
      </w:pPr>
      <w:r w:rsidRPr="00317638">
        <w:rPr>
          <w:rFonts w:cs="Arial"/>
          <w:b/>
        </w:rPr>
        <w:t>EEO 100</w:t>
      </w:r>
      <w:r w:rsidRPr="00317638">
        <w:rPr>
          <w:rFonts w:cs="Arial"/>
        </w:rPr>
        <w:t xml:space="preserve"> Staffing Plan</w:t>
      </w:r>
    </w:p>
    <w:p w14:paraId="4F030029" w14:textId="6B6E11AD" w:rsidR="009E4C53" w:rsidRPr="00317638" w:rsidRDefault="009E4C53" w:rsidP="008E59F0">
      <w:pPr>
        <w:pStyle w:val="ListParagraph"/>
        <w:numPr>
          <w:ilvl w:val="0"/>
          <w:numId w:val="28"/>
        </w:numPr>
        <w:rPr>
          <w:rFonts w:cs="Arial"/>
        </w:rPr>
      </w:pPr>
      <w:r w:rsidRPr="00317638">
        <w:rPr>
          <w:rFonts w:cs="Arial"/>
          <w:b/>
        </w:rPr>
        <w:t>M/WBE 10</w:t>
      </w:r>
      <w:r w:rsidR="009C7222" w:rsidRPr="00317638">
        <w:rPr>
          <w:rFonts w:cs="Arial"/>
          <w:b/>
        </w:rPr>
        <w:t>1</w:t>
      </w:r>
      <w:r w:rsidRPr="00317638">
        <w:rPr>
          <w:rFonts w:cs="Arial"/>
        </w:rPr>
        <w:t xml:space="preserve"> Request for </w:t>
      </w:r>
      <w:r w:rsidR="009C7222" w:rsidRPr="00317638">
        <w:rPr>
          <w:rFonts w:cs="Arial"/>
        </w:rPr>
        <w:t>W</w:t>
      </w:r>
      <w:r w:rsidRPr="00317638">
        <w:rPr>
          <w:rFonts w:cs="Arial"/>
        </w:rPr>
        <w:t>aiver</w:t>
      </w:r>
    </w:p>
    <w:p w14:paraId="412A1450" w14:textId="085C6D70" w:rsidR="009E4C53" w:rsidRPr="00317638" w:rsidRDefault="009E4C53" w:rsidP="008E59F0">
      <w:pPr>
        <w:pStyle w:val="ListParagraph"/>
        <w:numPr>
          <w:ilvl w:val="0"/>
          <w:numId w:val="28"/>
        </w:numPr>
        <w:rPr>
          <w:rFonts w:cs="Arial"/>
        </w:rPr>
      </w:pPr>
      <w:r w:rsidRPr="00317638">
        <w:rPr>
          <w:rFonts w:cs="Arial"/>
          <w:b/>
        </w:rPr>
        <w:t>M/WBE 105</w:t>
      </w:r>
      <w:r w:rsidRPr="00317638">
        <w:rPr>
          <w:rFonts w:cs="Arial"/>
        </w:rPr>
        <w:t xml:space="preserve"> Contractor</w:t>
      </w:r>
      <w:r w:rsidR="00315F84" w:rsidRPr="00317638">
        <w:rPr>
          <w:rFonts w:cs="Arial"/>
        </w:rPr>
        <w:t>’</w:t>
      </w:r>
      <w:r w:rsidRPr="00317638">
        <w:rPr>
          <w:rFonts w:cs="Arial"/>
        </w:rPr>
        <w:t xml:space="preserve">s </w:t>
      </w:r>
      <w:r w:rsidR="009C7222" w:rsidRPr="00317638">
        <w:rPr>
          <w:rFonts w:cs="Arial"/>
        </w:rPr>
        <w:t>Good Faith Efforts</w:t>
      </w:r>
    </w:p>
    <w:p w14:paraId="065A1EBA" w14:textId="77777777" w:rsidR="00D45D8C" w:rsidRPr="00CB22C2" w:rsidRDefault="00D45D8C" w:rsidP="00D45D8C">
      <w:pPr>
        <w:jc w:val="center"/>
        <w:rPr>
          <w:b/>
        </w:rPr>
        <w:sectPr w:rsidR="00D45D8C" w:rsidRPr="00CB22C2" w:rsidSect="00E96815">
          <w:endnotePr>
            <w:numFmt w:val="decimal"/>
          </w:endnotePr>
          <w:pgSz w:w="12240" w:h="15840"/>
          <w:pgMar w:top="720" w:right="720" w:bottom="360" w:left="720" w:header="720" w:footer="360" w:gutter="0"/>
          <w:cols w:space="720"/>
          <w:noEndnote/>
        </w:sectPr>
      </w:pPr>
    </w:p>
    <w:p w14:paraId="4A597AFE" w14:textId="77777777" w:rsidR="00D45D8C" w:rsidRPr="00763F99" w:rsidRDefault="00D45D8C" w:rsidP="0041264D">
      <w:pPr>
        <w:pStyle w:val="Heading2"/>
        <w:rPr>
          <w:rFonts w:cs="Arial"/>
          <w:b w:val="0"/>
          <w:sz w:val="27"/>
          <w:szCs w:val="27"/>
        </w:rPr>
      </w:pPr>
      <w:bookmarkStart w:id="56" w:name="_Toc135831714"/>
      <w:r w:rsidRPr="00763F99">
        <w:rPr>
          <w:rFonts w:cs="Arial"/>
          <w:b w:val="0"/>
          <w:sz w:val="27"/>
          <w:szCs w:val="27"/>
        </w:rPr>
        <w:lastRenderedPageBreak/>
        <w:t>STATE OF NEW YORK AGREEMENT</w:t>
      </w:r>
      <w:bookmarkEnd w:id="56"/>
    </w:p>
    <w:p w14:paraId="65D04FAB" w14:textId="77777777" w:rsidR="00D45D8C" w:rsidRPr="00763F99" w:rsidRDefault="00D45D8C" w:rsidP="00D45D8C">
      <w:pPr>
        <w:rPr>
          <w:rFonts w:cs="Arial"/>
          <w:szCs w:val="24"/>
        </w:rPr>
      </w:pPr>
    </w:p>
    <w:p w14:paraId="038D3475" w14:textId="57E7119F" w:rsidR="00D45D8C" w:rsidRPr="00763F99" w:rsidRDefault="00D45D8C" w:rsidP="00613A1D">
      <w:pPr>
        <w:ind w:firstLine="720"/>
        <w:rPr>
          <w:rFonts w:cs="Arial"/>
          <w:szCs w:val="24"/>
        </w:rPr>
      </w:pPr>
      <w:r w:rsidRPr="00763F99">
        <w:rPr>
          <w:rFonts w:cs="Arial"/>
          <w:szCs w:val="24"/>
        </w:rPr>
        <w:t xml:space="preserve">This AGREEMENT is hereby made by and between the People of the State of New York, acting through </w:t>
      </w:r>
      <w:r w:rsidR="000E35CD" w:rsidRPr="00763F99">
        <w:rPr>
          <w:rFonts w:cs="Arial"/>
          <w:szCs w:val="24"/>
        </w:rPr>
        <w:t>Dr. Betty A. Rosa</w:t>
      </w:r>
      <w:r w:rsidR="007A4B4F" w:rsidRPr="00763F99">
        <w:rPr>
          <w:rFonts w:cs="Arial"/>
          <w:szCs w:val="24"/>
        </w:rPr>
        <w:t xml:space="preserve">, </w:t>
      </w:r>
      <w:r w:rsidRPr="00763F99">
        <w:rPr>
          <w:rFonts w:cs="Arial"/>
          <w:szCs w:val="24"/>
        </w:rPr>
        <w:t>Commissioner of Education of the State of New York, party of the first part, hereinafter referred to as the (STATE) and the public or private agency (CONTRACTOR) identified on the face page hereof.</w:t>
      </w:r>
    </w:p>
    <w:p w14:paraId="5B221E1B" w14:textId="77777777" w:rsidR="00D45D8C" w:rsidRPr="00763F99" w:rsidRDefault="00D45D8C" w:rsidP="00D45D8C">
      <w:pPr>
        <w:rPr>
          <w:rFonts w:cs="Arial"/>
          <w:szCs w:val="24"/>
        </w:rPr>
      </w:pPr>
    </w:p>
    <w:p w14:paraId="46E9D517" w14:textId="77777777" w:rsidR="00D45D8C" w:rsidRPr="00763F99" w:rsidRDefault="00D45D8C" w:rsidP="00A82D8E">
      <w:pPr>
        <w:ind w:left="288"/>
        <w:rPr>
          <w:rFonts w:cs="Arial"/>
          <w:szCs w:val="24"/>
        </w:rPr>
      </w:pPr>
      <w:r w:rsidRPr="00763F99">
        <w:rPr>
          <w:rFonts w:cs="Arial"/>
          <w:szCs w:val="24"/>
        </w:rPr>
        <w:t>WITNESSETH:</w:t>
      </w:r>
    </w:p>
    <w:p w14:paraId="13A0A0AF" w14:textId="621F1CA5" w:rsidR="00D45D8C" w:rsidRPr="00763F99" w:rsidRDefault="00D45D8C" w:rsidP="00613A1D">
      <w:pPr>
        <w:ind w:firstLine="720"/>
        <w:rPr>
          <w:rFonts w:cs="Arial"/>
          <w:szCs w:val="24"/>
        </w:rPr>
      </w:pPr>
      <w:r w:rsidRPr="00763F99">
        <w:rPr>
          <w:rFonts w:cs="Arial"/>
          <w:szCs w:val="24"/>
        </w:rPr>
        <w:t>WHEREAS, the STATE has the authority to regulate and provide funding for the establishment and operation of program services and desires to contract with skilled parties possessing the necessary resources to provide such services; and</w:t>
      </w:r>
    </w:p>
    <w:p w14:paraId="14411E70" w14:textId="77777777" w:rsidR="00D45D8C" w:rsidRPr="00763F99" w:rsidRDefault="00D45D8C" w:rsidP="00D45D8C">
      <w:pPr>
        <w:rPr>
          <w:rFonts w:cs="Arial"/>
          <w:szCs w:val="24"/>
        </w:rPr>
      </w:pPr>
    </w:p>
    <w:p w14:paraId="21395F65" w14:textId="4C700114" w:rsidR="00D45D8C" w:rsidRPr="00763F99" w:rsidRDefault="00D45D8C" w:rsidP="00613A1D">
      <w:pPr>
        <w:ind w:firstLine="720"/>
        <w:rPr>
          <w:rFonts w:cs="Arial"/>
          <w:szCs w:val="24"/>
        </w:rPr>
      </w:pPr>
      <w:proofErr w:type="gramStart"/>
      <w:r w:rsidRPr="00763F99">
        <w:rPr>
          <w:rFonts w:cs="Arial"/>
          <w:szCs w:val="24"/>
        </w:rPr>
        <w:t>WHEREAS,</w:t>
      </w:r>
      <w:proofErr w:type="gramEnd"/>
      <w:r w:rsidRPr="00763F99">
        <w:rPr>
          <w:rFonts w:cs="Arial"/>
          <w:szCs w:val="24"/>
        </w:rPr>
        <w:t xml:space="preserve">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10D5BB7" w14:textId="77777777" w:rsidR="00D45D8C" w:rsidRPr="00763F99" w:rsidRDefault="00D45D8C" w:rsidP="00D45D8C">
      <w:pPr>
        <w:rPr>
          <w:rFonts w:cs="Arial"/>
          <w:szCs w:val="24"/>
        </w:rPr>
      </w:pPr>
    </w:p>
    <w:p w14:paraId="688453E5" w14:textId="3CB570C9" w:rsidR="00D45D8C" w:rsidRPr="00763F99" w:rsidRDefault="00D45D8C" w:rsidP="00613A1D">
      <w:pPr>
        <w:ind w:firstLine="720"/>
        <w:rPr>
          <w:rFonts w:cs="Arial"/>
          <w:szCs w:val="24"/>
        </w:rPr>
      </w:pPr>
      <w:r w:rsidRPr="00763F99">
        <w:rPr>
          <w:rFonts w:cs="Arial"/>
          <w:szCs w:val="24"/>
        </w:rPr>
        <w:t>NOW THEREFORE, in consideration of the promises, responsibilities and covenants herein, the STATE and the CONTRACTOR agree as follows:</w:t>
      </w:r>
    </w:p>
    <w:p w14:paraId="37935EEB" w14:textId="77777777" w:rsidR="00D45D8C" w:rsidRPr="00763F99" w:rsidRDefault="00D45D8C" w:rsidP="00D45D8C">
      <w:pPr>
        <w:rPr>
          <w:rFonts w:cs="Arial"/>
          <w:szCs w:val="24"/>
        </w:rPr>
      </w:pPr>
    </w:p>
    <w:p w14:paraId="2BAD3856" w14:textId="77777777" w:rsidR="00D45D8C" w:rsidRPr="00763F99" w:rsidRDefault="00D45D8C" w:rsidP="00D45D8C">
      <w:pPr>
        <w:rPr>
          <w:rFonts w:cs="Arial"/>
          <w:szCs w:val="24"/>
        </w:rPr>
      </w:pPr>
      <w:r w:rsidRPr="00763F99">
        <w:rPr>
          <w:rFonts w:cs="Arial"/>
          <w:szCs w:val="24"/>
        </w:rPr>
        <w:t>I.</w:t>
      </w:r>
      <w:r w:rsidRPr="00763F99">
        <w:rPr>
          <w:rFonts w:cs="Arial"/>
          <w:szCs w:val="24"/>
        </w:rPr>
        <w:tab/>
      </w:r>
      <w:r w:rsidRPr="00763F99">
        <w:rPr>
          <w:rFonts w:cs="Arial"/>
          <w:szCs w:val="24"/>
          <w:u w:val="single"/>
        </w:rPr>
        <w:t>Conditions of Agreement</w:t>
      </w:r>
    </w:p>
    <w:p w14:paraId="2F57025A" w14:textId="77777777" w:rsidR="00D45D8C" w:rsidRPr="00763F99" w:rsidRDefault="00D45D8C" w:rsidP="00D45D8C">
      <w:pPr>
        <w:rPr>
          <w:rFonts w:cs="Arial"/>
          <w:szCs w:val="24"/>
        </w:rPr>
      </w:pPr>
    </w:p>
    <w:p w14:paraId="3801F8A2" w14:textId="569BF619" w:rsidR="00D45D8C" w:rsidRPr="00763F99" w:rsidRDefault="00D45D8C" w:rsidP="00613A1D">
      <w:pPr>
        <w:ind w:firstLine="720"/>
        <w:rPr>
          <w:rFonts w:cs="Arial"/>
          <w:szCs w:val="24"/>
        </w:rPr>
      </w:pPr>
      <w:r w:rsidRPr="00763F99">
        <w:rPr>
          <w:rFonts w:cs="Arial"/>
          <w:szCs w:val="24"/>
        </w:rPr>
        <w:t xml:space="preserve">A. This AGREEMENT may consist of successive periods (PERIOD), as specified within the AGREEMENT or within a subsequent Modification Agreement(s) (Appendix X). Each additional or superseding PERIOD shall be on the forms specified by the </w:t>
      </w:r>
      <w:proofErr w:type="gramStart"/>
      <w:r w:rsidRPr="00763F99">
        <w:rPr>
          <w:rFonts w:cs="Arial"/>
          <w:szCs w:val="24"/>
        </w:rPr>
        <w:t>particular State</w:t>
      </w:r>
      <w:proofErr w:type="gramEnd"/>
      <w:r w:rsidRPr="00763F99">
        <w:rPr>
          <w:rFonts w:cs="Arial"/>
          <w:szCs w:val="24"/>
        </w:rPr>
        <w:t xml:space="preserve"> agency and shall be incorporated into this AGREEMENT.</w:t>
      </w:r>
    </w:p>
    <w:p w14:paraId="3EAC32B2" w14:textId="77777777" w:rsidR="00D45D8C" w:rsidRPr="00763F99" w:rsidRDefault="00D45D8C" w:rsidP="00D45D8C">
      <w:pPr>
        <w:rPr>
          <w:rFonts w:cs="Arial"/>
          <w:szCs w:val="24"/>
        </w:rPr>
      </w:pPr>
    </w:p>
    <w:p w14:paraId="6F21BA51" w14:textId="051173B8" w:rsidR="00D45D8C" w:rsidRPr="00763F99" w:rsidRDefault="00D45D8C" w:rsidP="00613A1D">
      <w:pPr>
        <w:ind w:firstLine="720"/>
        <w:rPr>
          <w:rFonts w:cs="Arial"/>
          <w:szCs w:val="24"/>
        </w:rPr>
      </w:pPr>
      <w:r w:rsidRPr="00763F99">
        <w:rPr>
          <w:rFonts w:cs="Arial"/>
          <w:szCs w:val="24"/>
        </w:rPr>
        <w:t>B. Funding for the first PERIOD shall not exceed the funding amount specified on the face page hereof. Funding for each subsequent PERIOD, if any, shall not exceed the amount specified in the appropriate appendix for that PERIOD.</w:t>
      </w:r>
    </w:p>
    <w:p w14:paraId="7BF5A597" w14:textId="77777777" w:rsidR="00D45D8C" w:rsidRPr="00763F99" w:rsidRDefault="00D45D8C" w:rsidP="00D45D8C">
      <w:pPr>
        <w:rPr>
          <w:rFonts w:cs="Arial"/>
          <w:szCs w:val="24"/>
        </w:rPr>
      </w:pPr>
    </w:p>
    <w:p w14:paraId="19DE8EEA" w14:textId="398109FB" w:rsidR="00D45D8C" w:rsidRPr="00763F99" w:rsidRDefault="00D45D8C" w:rsidP="00613A1D">
      <w:pPr>
        <w:ind w:firstLine="720"/>
        <w:rPr>
          <w:rFonts w:cs="Arial"/>
          <w:szCs w:val="24"/>
        </w:rPr>
      </w:pPr>
      <w:r w:rsidRPr="00763F99">
        <w:rPr>
          <w:rFonts w:cs="Arial"/>
          <w:szCs w:val="24"/>
        </w:rPr>
        <w:t xml:space="preserve">C. This AGREEMENT incorporates the face pages attached and </w:t>
      </w:r>
      <w:proofErr w:type="gramStart"/>
      <w:r w:rsidRPr="00763F99">
        <w:rPr>
          <w:rFonts w:cs="Arial"/>
          <w:szCs w:val="24"/>
        </w:rPr>
        <w:t>all of</w:t>
      </w:r>
      <w:proofErr w:type="gramEnd"/>
      <w:r w:rsidRPr="00763F99">
        <w:rPr>
          <w:rFonts w:cs="Arial"/>
          <w:szCs w:val="24"/>
        </w:rPr>
        <w:t xml:space="preserve"> the marked appendices identified on the face page hereof.</w:t>
      </w:r>
    </w:p>
    <w:p w14:paraId="0A1D60A2" w14:textId="77777777" w:rsidR="00D45D8C" w:rsidRPr="00763F99" w:rsidRDefault="00D45D8C" w:rsidP="00D45D8C">
      <w:pPr>
        <w:rPr>
          <w:rFonts w:cs="Arial"/>
          <w:szCs w:val="24"/>
        </w:rPr>
      </w:pPr>
    </w:p>
    <w:p w14:paraId="2410CE1E" w14:textId="1C62AB69" w:rsidR="00D45D8C" w:rsidRPr="00763F99" w:rsidRDefault="00D45D8C" w:rsidP="00613A1D">
      <w:pPr>
        <w:ind w:firstLine="720"/>
        <w:rPr>
          <w:rFonts w:cs="Arial"/>
          <w:szCs w:val="24"/>
        </w:rPr>
      </w:pPr>
      <w:r w:rsidRPr="00763F99">
        <w:rPr>
          <w:rFonts w:cs="Arial"/>
          <w:szCs w:val="24"/>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33C00F45" w14:textId="77777777" w:rsidR="00D45D8C" w:rsidRPr="00763F99" w:rsidRDefault="00D45D8C" w:rsidP="00D45D8C">
      <w:pPr>
        <w:rPr>
          <w:rFonts w:cs="Arial"/>
          <w:szCs w:val="24"/>
        </w:rPr>
      </w:pPr>
    </w:p>
    <w:p w14:paraId="6A1690A6" w14:textId="299F1DF6" w:rsidR="00D45D8C" w:rsidRPr="00763F99" w:rsidRDefault="00D45D8C" w:rsidP="00613A1D">
      <w:pPr>
        <w:ind w:firstLine="720"/>
        <w:rPr>
          <w:rFonts w:cs="Arial"/>
          <w:szCs w:val="24"/>
        </w:rPr>
      </w:pPr>
      <w:r w:rsidRPr="00763F99">
        <w:rPr>
          <w:rFonts w:cs="Arial"/>
          <w:szCs w:val="24"/>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7EB80E30" w14:textId="77777777" w:rsidR="00D45D8C" w:rsidRPr="00763F99" w:rsidRDefault="00D45D8C" w:rsidP="00613A1D">
      <w:pPr>
        <w:ind w:firstLine="720"/>
        <w:rPr>
          <w:rFonts w:cs="Arial"/>
          <w:szCs w:val="24"/>
        </w:rPr>
      </w:pPr>
    </w:p>
    <w:p w14:paraId="76053820" w14:textId="4F5C0733" w:rsidR="00D45D8C" w:rsidRPr="00763F99" w:rsidRDefault="00D45D8C" w:rsidP="00613A1D">
      <w:pPr>
        <w:ind w:firstLine="720"/>
        <w:rPr>
          <w:rFonts w:cs="Arial"/>
          <w:szCs w:val="24"/>
        </w:rPr>
      </w:pPr>
      <w:r w:rsidRPr="00763F99">
        <w:rPr>
          <w:rFonts w:cs="Arial"/>
          <w:szCs w:val="24"/>
        </w:rPr>
        <w:t>E. The CONTRACTOR shall perform all services to the satisfaction of the STATE.</w:t>
      </w:r>
      <w:r w:rsidR="00E7346A" w:rsidRPr="00763F99">
        <w:rPr>
          <w:rFonts w:cs="Arial"/>
          <w:szCs w:val="24"/>
        </w:rPr>
        <w:t xml:space="preserve"> </w:t>
      </w:r>
      <w:r w:rsidRPr="00763F99">
        <w:rPr>
          <w:rFonts w:cs="Arial"/>
          <w:szCs w:val="24"/>
        </w:rPr>
        <w:t xml:space="preserve">The CONTRACTOR shall provide services and meet the program objectives summarized in the Program Workplan (Appendix D) in accordance </w:t>
      </w:r>
      <w:proofErr w:type="gramStart"/>
      <w:r w:rsidRPr="00763F99">
        <w:rPr>
          <w:rFonts w:cs="Arial"/>
          <w:szCs w:val="24"/>
        </w:rPr>
        <w:t>with:</w:t>
      </w:r>
      <w:proofErr w:type="gramEnd"/>
      <w:r w:rsidRPr="00763F99">
        <w:rPr>
          <w:rFonts w:cs="Arial"/>
          <w:szCs w:val="24"/>
        </w:rPr>
        <w:t xml:space="preserve"> provisions of the AGREEMENT; relevant laws, rules and </w:t>
      </w:r>
      <w:r w:rsidRPr="00763F99">
        <w:rPr>
          <w:rFonts w:cs="Arial"/>
          <w:szCs w:val="24"/>
        </w:rPr>
        <w:lastRenderedPageBreak/>
        <w:t>regulations, administrative and fiscal guidelines; and where applicable, operating certificates for facilities or licenses for an activity or program.</w:t>
      </w:r>
    </w:p>
    <w:p w14:paraId="41472B05" w14:textId="77777777" w:rsidR="00D45D8C" w:rsidRPr="00763F99" w:rsidRDefault="00D45D8C" w:rsidP="00613A1D">
      <w:pPr>
        <w:ind w:firstLine="720"/>
        <w:rPr>
          <w:rFonts w:cs="Arial"/>
          <w:szCs w:val="24"/>
        </w:rPr>
      </w:pPr>
    </w:p>
    <w:p w14:paraId="624A4158" w14:textId="69176536" w:rsidR="00D45D8C" w:rsidRPr="00763F99" w:rsidRDefault="00D45D8C" w:rsidP="00613A1D">
      <w:pPr>
        <w:ind w:firstLine="720"/>
        <w:rPr>
          <w:rFonts w:cs="Arial"/>
          <w:szCs w:val="24"/>
        </w:rPr>
      </w:pPr>
      <w:r w:rsidRPr="00763F99">
        <w:rPr>
          <w:rFonts w:cs="Arial"/>
          <w:szCs w:val="24"/>
        </w:rPr>
        <w:t>F.</w:t>
      </w:r>
      <w:r w:rsidR="00E7346A" w:rsidRPr="00763F99">
        <w:rPr>
          <w:rFonts w:cs="Arial"/>
          <w:szCs w:val="24"/>
        </w:rPr>
        <w:t xml:space="preserve"> </w:t>
      </w:r>
      <w:r w:rsidRPr="00763F99">
        <w:rPr>
          <w:rFonts w:cs="Arial"/>
          <w:szCs w:val="24"/>
        </w:rPr>
        <w:t>If the CONTRACTOR enters into subcontracts for the performance of work pursuant to this AGREEMENT, the CONTRACTOR shall take full responsibility for the acts and omissions of its subcontractors.</w:t>
      </w:r>
      <w:r w:rsidR="00E7346A" w:rsidRPr="00763F99">
        <w:rPr>
          <w:rFonts w:cs="Arial"/>
          <w:szCs w:val="24"/>
        </w:rPr>
        <w:t xml:space="preserve"> </w:t>
      </w:r>
      <w:r w:rsidRPr="00763F99">
        <w:rPr>
          <w:rFonts w:cs="Arial"/>
          <w:szCs w:val="24"/>
        </w:rPr>
        <w:t>Nothing in the subcontract shall impair the rights of the STATE under this AGREEMENT. No contractual relationship shall be deemed to exist between the subcontractor and the STATE.</w:t>
      </w:r>
    </w:p>
    <w:p w14:paraId="55B9C7B3" w14:textId="77777777" w:rsidR="00D45D8C" w:rsidRPr="00763F99" w:rsidRDefault="00D45D8C" w:rsidP="00613A1D">
      <w:pPr>
        <w:ind w:firstLine="720"/>
        <w:rPr>
          <w:rFonts w:cs="Arial"/>
          <w:szCs w:val="24"/>
        </w:rPr>
      </w:pPr>
    </w:p>
    <w:p w14:paraId="532F0C19" w14:textId="08AE70B7" w:rsidR="00D45D8C" w:rsidRPr="00763F99" w:rsidRDefault="00D45D8C" w:rsidP="00613A1D">
      <w:pPr>
        <w:ind w:firstLine="720"/>
        <w:rPr>
          <w:rFonts w:cs="Arial"/>
          <w:szCs w:val="24"/>
        </w:rPr>
      </w:pPr>
      <w:r w:rsidRPr="00763F99">
        <w:rPr>
          <w:rFonts w:cs="Arial"/>
          <w:szCs w:val="24"/>
        </w:rPr>
        <w:t>G.</w:t>
      </w:r>
      <w:r w:rsidR="00E7346A" w:rsidRPr="00763F99">
        <w:rPr>
          <w:rFonts w:cs="Arial"/>
          <w:szCs w:val="24"/>
        </w:rPr>
        <w:t xml:space="preserve"> </w:t>
      </w:r>
      <w:r w:rsidRPr="00763F99">
        <w:rPr>
          <w:rFonts w:cs="Arial"/>
          <w:szCs w:val="24"/>
        </w:rPr>
        <w:t>Appendix A (Standard Clauses as required by the Attorney General for all State contracts) takes precedence over all other parts of the AGREEMENT.</w:t>
      </w:r>
    </w:p>
    <w:p w14:paraId="4EEFEE67" w14:textId="77777777" w:rsidR="00D45D8C" w:rsidRPr="00763F99" w:rsidRDefault="00D45D8C" w:rsidP="00D45D8C">
      <w:pPr>
        <w:rPr>
          <w:rFonts w:cs="Arial"/>
          <w:szCs w:val="24"/>
        </w:rPr>
      </w:pPr>
    </w:p>
    <w:p w14:paraId="6599BEA8" w14:textId="77777777" w:rsidR="00D45D8C" w:rsidRPr="00763F99" w:rsidRDefault="00D45D8C" w:rsidP="00D45D8C">
      <w:pPr>
        <w:rPr>
          <w:rFonts w:cs="Arial"/>
          <w:szCs w:val="24"/>
        </w:rPr>
      </w:pPr>
      <w:r w:rsidRPr="00763F99">
        <w:rPr>
          <w:rFonts w:cs="Arial"/>
          <w:szCs w:val="24"/>
        </w:rPr>
        <w:t>II.</w:t>
      </w:r>
      <w:r w:rsidRPr="00763F99">
        <w:rPr>
          <w:rFonts w:cs="Arial"/>
          <w:szCs w:val="24"/>
        </w:rPr>
        <w:tab/>
      </w:r>
      <w:r w:rsidRPr="00763F99">
        <w:rPr>
          <w:rFonts w:cs="Arial"/>
          <w:szCs w:val="24"/>
          <w:u w:val="single"/>
        </w:rPr>
        <w:t>Payment and Reporting</w:t>
      </w:r>
    </w:p>
    <w:p w14:paraId="563419AF" w14:textId="77777777" w:rsidR="00D45D8C" w:rsidRPr="00763F99" w:rsidRDefault="00D45D8C" w:rsidP="00D45D8C">
      <w:pPr>
        <w:rPr>
          <w:rFonts w:cs="Arial"/>
          <w:szCs w:val="24"/>
        </w:rPr>
      </w:pPr>
    </w:p>
    <w:p w14:paraId="27CA2292" w14:textId="45031768" w:rsidR="00D45D8C" w:rsidRPr="00763F99" w:rsidRDefault="00E7346A" w:rsidP="00E7346A">
      <w:pPr>
        <w:ind w:firstLine="720"/>
        <w:rPr>
          <w:rFonts w:cs="Arial"/>
          <w:szCs w:val="24"/>
        </w:rPr>
      </w:pPr>
      <w:r w:rsidRPr="00763F99">
        <w:rPr>
          <w:rFonts w:cs="Arial"/>
          <w:szCs w:val="24"/>
        </w:rPr>
        <w:t xml:space="preserve">A. </w:t>
      </w:r>
      <w:r w:rsidR="00D45D8C" w:rsidRPr="00763F99">
        <w:rPr>
          <w:rFonts w:cs="Arial"/>
          <w:szCs w:val="24"/>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109D0645" w14:textId="77777777" w:rsidR="00D45D8C" w:rsidRPr="00763F99" w:rsidRDefault="00D45D8C" w:rsidP="00613A1D">
      <w:pPr>
        <w:ind w:firstLine="720"/>
        <w:rPr>
          <w:rFonts w:cs="Arial"/>
          <w:szCs w:val="24"/>
        </w:rPr>
      </w:pPr>
    </w:p>
    <w:p w14:paraId="730646A0" w14:textId="263C2FB3" w:rsidR="00D45D8C" w:rsidRPr="00763F99" w:rsidRDefault="00D45D8C" w:rsidP="00613A1D">
      <w:pPr>
        <w:ind w:firstLine="720"/>
        <w:rPr>
          <w:rFonts w:cs="Arial"/>
          <w:szCs w:val="24"/>
        </w:rPr>
      </w:pPr>
      <w:r w:rsidRPr="00763F99">
        <w:rPr>
          <w:rFonts w:cs="Arial"/>
          <w:szCs w:val="24"/>
        </w:rPr>
        <w:t>B.</w:t>
      </w:r>
      <w:r w:rsidR="00E7346A" w:rsidRPr="00763F99">
        <w:rPr>
          <w:rFonts w:cs="Arial"/>
          <w:szCs w:val="24"/>
        </w:rPr>
        <w:t xml:space="preserve"> </w:t>
      </w:r>
      <w:r w:rsidRPr="00763F99">
        <w:rPr>
          <w:rFonts w:cs="Arial"/>
          <w:szCs w:val="24"/>
        </w:rPr>
        <w:t>The STATE shall make payments and any reconciliations in accordance with the Payment and Reporting Schedule (Appendix C).</w:t>
      </w:r>
      <w:r w:rsidR="00E7346A" w:rsidRPr="00763F99">
        <w:rPr>
          <w:rFonts w:cs="Arial"/>
          <w:szCs w:val="24"/>
        </w:rPr>
        <w:t xml:space="preserve"> </w:t>
      </w:r>
      <w:r w:rsidRPr="00763F99">
        <w:rPr>
          <w:rFonts w:cs="Arial"/>
          <w:szCs w:val="24"/>
        </w:rPr>
        <w:t>The STATE shall pay the CONTRACTOR, in consideration of contract services for a given PERIOD, a sum not to exceed the amount noted on the face page hereof or in the respective Appendix designating the payment amount for that given PERIOD.</w:t>
      </w:r>
      <w:r w:rsidR="00E7346A" w:rsidRPr="00763F99">
        <w:rPr>
          <w:rFonts w:cs="Arial"/>
          <w:szCs w:val="24"/>
        </w:rPr>
        <w:t xml:space="preserve"> </w:t>
      </w:r>
      <w:r w:rsidRPr="00763F99">
        <w:rPr>
          <w:rFonts w:cs="Arial"/>
          <w:szCs w:val="24"/>
        </w:rPr>
        <w:t>This sum shall not duplicate reimbursement from other sources for CONTRACTOR costs and services provided pursuant to this AGREEMENT.</w:t>
      </w:r>
    </w:p>
    <w:p w14:paraId="52D065DB" w14:textId="77777777" w:rsidR="00D45D8C" w:rsidRPr="00763F99" w:rsidRDefault="00D45D8C" w:rsidP="00613A1D">
      <w:pPr>
        <w:ind w:firstLine="720"/>
        <w:rPr>
          <w:rFonts w:cs="Arial"/>
          <w:szCs w:val="24"/>
        </w:rPr>
      </w:pPr>
    </w:p>
    <w:p w14:paraId="1FE0549B" w14:textId="28D6AB55" w:rsidR="00D45D8C" w:rsidRPr="00763F99" w:rsidRDefault="00D45D8C" w:rsidP="00613A1D">
      <w:pPr>
        <w:ind w:firstLine="720"/>
        <w:rPr>
          <w:rFonts w:cs="Arial"/>
          <w:szCs w:val="24"/>
        </w:rPr>
      </w:pPr>
      <w:r w:rsidRPr="00763F99">
        <w:rPr>
          <w:rFonts w:cs="Arial"/>
          <w:szCs w:val="24"/>
        </w:rPr>
        <w:t>C.</w:t>
      </w:r>
      <w:r w:rsidR="00E7346A" w:rsidRPr="00763F99">
        <w:rPr>
          <w:rFonts w:cs="Arial"/>
          <w:szCs w:val="24"/>
        </w:rPr>
        <w:t xml:space="preserve"> </w:t>
      </w:r>
      <w:r w:rsidRPr="00763F99">
        <w:rPr>
          <w:rFonts w:cs="Arial"/>
          <w:szCs w:val="24"/>
        </w:rPr>
        <w:t>The CONTRACTOR shall meet the audit requirements specified by the STATE.</w:t>
      </w:r>
    </w:p>
    <w:p w14:paraId="7C1A942C" w14:textId="77777777" w:rsidR="00D45D8C" w:rsidRPr="00763F99" w:rsidRDefault="00D45D8C" w:rsidP="00D45D8C">
      <w:pPr>
        <w:rPr>
          <w:rFonts w:cs="Arial"/>
          <w:szCs w:val="24"/>
        </w:rPr>
      </w:pPr>
    </w:p>
    <w:p w14:paraId="22B36255" w14:textId="77777777" w:rsidR="00D45D8C" w:rsidRPr="00763F99" w:rsidRDefault="00D45D8C" w:rsidP="00D45D8C">
      <w:pPr>
        <w:rPr>
          <w:rFonts w:cs="Arial"/>
          <w:szCs w:val="24"/>
        </w:rPr>
      </w:pPr>
      <w:r w:rsidRPr="00763F99">
        <w:rPr>
          <w:rFonts w:cs="Arial"/>
          <w:szCs w:val="24"/>
        </w:rPr>
        <w:t>III.</w:t>
      </w:r>
      <w:r w:rsidRPr="00763F99">
        <w:rPr>
          <w:rFonts w:cs="Arial"/>
          <w:szCs w:val="24"/>
        </w:rPr>
        <w:tab/>
      </w:r>
      <w:r w:rsidRPr="00763F99">
        <w:rPr>
          <w:rFonts w:cs="Arial"/>
          <w:szCs w:val="24"/>
          <w:u w:val="single"/>
        </w:rPr>
        <w:t>Terminations</w:t>
      </w:r>
    </w:p>
    <w:p w14:paraId="56D02494" w14:textId="77777777" w:rsidR="00D45D8C" w:rsidRPr="00763F99" w:rsidRDefault="00D45D8C" w:rsidP="00D45D8C">
      <w:pPr>
        <w:rPr>
          <w:rFonts w:cs="Arial"/>
          <w:szCs w:val="24"/>
        </w:rPr>
      </w:pPr>
    </w:p>
    <w:p w14:paraId="0A182978" w14:textId="44D068F2" w:rsidR="00D45D8C" w:rsidRPr="00763F99" w:rsidRDefault="00E7346A" w:rsidP="00E7346A">
      <w:pPr>
        <w:ind w:firstLine="720"/>
        <w:rPr>
          <w:rFonts w:cs="Arial"/>
          <w:szCs w:val="24"/>
        </w:rPr>
      </w:pPr>
      <w:r w:rsidRPr="00763F99">
        <w:rPr>
          <w:rFonts w:cs="Arial"/>
          <w:szCs w:val="24"/>
        </w:rPr>
        <w:t xml:space="preserve">A. </w:t>
      </w:r>
      <w:r w:rsidR="00D45D8C" w:rsidRPr="00763F99">
        <w:rPr>
          <w:rFonts w:cs="Arial"/>
          <w:szCs w:val="24"/>
        </w:rPr>
        <w:t>This AGREEMENT may be terminated at any time upon mutual written consent of the STATE and the CONTRACTOR.</w:t>
      </w:r>
    </w:p>
    <w:p w14:paraId="5BFBA30E" w14:textId="77777777" w:rsidR="00D45D8C" w:rsidRPr="00763F99" w:rsidRDefault="00D45D8C" w:rsidP="00613A1D">
      <w:pPr>
        <w:ind w:firstLine="720"/>
        <w:rPr>
          <w:rFonts w:cs="Arial"/>
          <w:szCs w:val="24"/>
        </w:rPr>
      </w:pPr>
    </w:p>
    <w:p w14:paraId="5FAB2E58" w14:textId="3D8AB2C3" w:rsidR="00D45D8C" w:rsidRPr="00763F99" w:rsidRDefault="00D45D8C" w:rsidP="00613A1D">
      <w:pPr>
        <w:ind w:firstLine="720"/>
        <w:rPr>
          <w:rFonts w:cs="Arial"/>
          <w:szCs w:val="24"/>
        </w:rPr>
      </w:pPr>
      <w:r w:rsidRPr="00763F99">
        <w:rPr>
          <w:rFonts w:cs="Arial"/>
          <w:szCs w:val="24"/>
        </w:rPr>
        <w:t>B.</w:t>
      </w:r>
      <w:r w:rsidR="00E7346A" w:rsidRPr="00763F99">
        <w:rPr>
          <w:rFonts w:cs="Arial"/>
          <w:szCs w:val="24"/>
        </w:rPr>
        <w:t xml:space="preserve"> </w:t>
      </w:r>
      <w:r w:rsidRPr="00763F99">
        <w:rPr>
          <w:rFonts w:cs="Arial"/>
          <w:szCs w:val="24"/>
        </w:rPr>
        <w:t xml:space="preserve">The STATE may terminate the AGREEMENT immediately, upon written notice of termination to the CONTRACTOR, if the CONTRACTOR fails to comply with the terms and conditions of this AGREEMENT and/or with any laws, rules, regulations, </w:t>
      </w:r>
      <w:proofErr w:type="gramStart"/>
      <w:r w:rsidRPr="00763F99">
        <w:rPr>
          <w:rFonts w:cs="Arial"/>
          <w:szCs w:val="24"/>
        </w:rPr>
        <w:t>policies</w:t>
      </w:r>
      <w:proofErr w:type="gramEnd"/>
      <w:r w:rsidRPr="00763F99">
        <w:rPr>
          <w:rFonts w:cs="Arial"/>
          <w:szCs w:val="24"/>
        </w:rPr>
        <w:t xml:space="preserve"> or procedures affecting this AGREEMENT.</w:t>
      </w:r>
    </w:p>
    <w:p w14:paraId="451DD324" w14:textId="77777777" w:rsidR="00D45D8C" w:rsidRPr="00763F99" w:rsidRDefault="00D45D8C" w:rsidP="00613A1D">
      <w:pPr>
        <w:ind w:firstLine="720"/>
        <w:rPr>
          <w:rFonts w:cs="Arial"/>
          <w:szCs w:val="24"/>
        </w:rPr>
      </w:pPr>
    </w:p>
    <w:p w14:paraId="2439D882" w14:textId="4B469D03" w:rsidR="00D45D8C" w:rsidRPr="00763F99" w:rsidRDefault="00D45D8C" w:rsidP="00613A1D">
      <w:pPr>
        <w:ind w:firstLine="720"/>
        <w:rPr>
          <w:rFonts w:cs="Arial"/>
          <w:szCs w:val="24"/>
        </w:rPr>
      </w:pPr>
      <w:r w:rsidRPr="00763F99">
        <w:rPr>
          <w:rFonts w:cs="Arial"/>
          <w:szCs w:val="24"/>
        </w:rPr>
        <w:t>C.</w:t>
      </w:r>
      <w:r w:rsidR="00E7346A" w:rsidRPr="00763F99">
        <w:rPr>
          <w:rFonts w:cs="Arial"/>
          <w:szCs w:val="24"/>
        </w:rPr>
        <w:t xml:space="preserve"> </w:t>
      </w:r>
      <w:r w:rsidRPr="00763F99">
        <w:rPr>
          <w:rFonts w:cs="Arial"/>
          <w:szCs w:val="24"/>
        </w:rPr>
        <w:t>The STATE may also terminate this AGREEMENT for any reason in accordance with provisions set forth in Appendix A1.</w:t>
      </w:r>
    </w:p>
    <w:p w14:paraId="5A33B131" w14:textId="77777777" w:rsidR="00D45D8C" w:rsidRPr="00763F99" w:rsidRDefault="00D45D8C" w:rsidP="00613A1D">
      <w:pPr>
        <w:ind w:firstLine="720"/>
        <w:rPr>
          <w:rFonts w:cs="Arial"/>
          <w:szCs w:val="24"/>
        </w:rPr>
      </w:pPr>
    </w:p>
    <w:p w14:paraId="0C2186F6" w14:textId="6F1C23F0" w:rsidR="00D45D8C" w:rsidRPr="00763F99" w:rsidRDefault="00D45D8C" w:rsidP="00613A1D">
      <w:pPr>
        <w:ind w:firstLine="720"/>
        <w:rPr>
          <w:rFonts w:cs="Arial"/>
          <w:szCs w:val="24"/>
        </w:rPr>
      </w:pPr>
      <w:r w:rsidRPr="00763F99">
        <w:rPr>
          <w:rFonts w:cs="Arial"/>
          <w:szCs w:val="24"/>
        </w:rPr>
        <w:t>D.</w:t>
      </w:r>
      <w:r w:rsidR="00E7346A" w:rsidRPr="00763F99">
        <w:rPr>
          <w:rFonts w:cs="Arial"/>
          <w:szCs w:val="24"/>
        </w:rPr>
        <w:t xml:space="preserve"> </w:t>
      </w:r>
      <w:r w:rsidRPr="00763F99">
        <w:rPr>
          <w:rFonts w:cs="Arial"/>
          <w:szCs w:val="24"/>
        </w:rPr>
        <w:t>Written notice of termination, where required, shall be sent by personal messenger service or by certified mail, return receipt requested.</w:t>
      </w:r>
      <w:r w:rsidR="00E7346A" w:rsidRPr="00763F99">
        <w:rPr>
          <w:rFonts w:cs="Arial"/>
          <w:szCs w:val="24"/>
        </w:rPr>
        <w:t xml:space="preserve"> </w:t>
      </w:r>
      <w:r w:rsidRPr="00763F99">
        <w:rPr>
          <w:rFonts w:cs="Arial"/>
          <w:szCs w:val="24"/>
        </w:rPr>
        <w:t>The termination shall be effective in accordance with the terms of the notice.</w:t>
      </w:r>
    </w:p>
    <w:p w14:paraId="7D433CE4" w14:textId="77777777" w:rsidR="00D45D8C" w:rsidRPr="00763F99" w:rsidRDefault="00D45D8C" w:rsidP="00613A1D">
      <w:pPr>
        <w:ind w:firstLine="720"/>
        <w:rPr>
          <w:rFonts w:cs="Arial"/>
          <w:szCs w:val="24"/>
        </w:rPr>
      </w:pPr>
    </w:p>
    <w:p w14:paraId="1783F981" w14:textId="17631385" w:rsidR="00D45D8C" w:rsidRPr="00763F99" w:rsidRDefault="00D45D8C" w:rsidP="00613A1D">
      <w:pPr>
        <w:ind w:firstLine="720"/>
        <w:rPr>
          <w:rFonts w:cs="Arial"/>
          <w:szCs w:val="24"/>
        </w:rPr>
      </w:pPr>
      <w:r w:rsidRPr="00763F99">
        <w:rPr>
          <w:rFonts w:cs="Arial"/>
          <w:szCs w:val="24"/>
        </w:rPr>
        <w:lastRenderedPageBreak/>
        <w:t>E.</w:t>
      </w:r>
      <w:r w:rsidR="00E7346A" w:rsidRPr="00763F99">
        <w:rPr>
          <w:rFonts w:cs="Arial"/>
          <w:szCs w:val="24"/>
        </w:rPr>
        <w:t xml:space="preserve"> </w:t>
      </w:r>
      <w:r w:rsidRPr="00763F99">
        <w:rPr>
          <w:rFonts w:cs="Arial"/>
          <w:szCs w:val="24"/>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3D079B50" w14:textId="77777777" w:rsidR="00D45D8C" w:rsidRPr="00763F99" w:rsidRDefault="00D45D8C" w:rsidP="00D45D8C">
      <w:pPr>
        <w:rPr>
          <w:rFonts w:cs="Arial"/>
          <w:szCs w:val="24"/>
        </w:rPr>
      </w:pPr>
    </w:p>
    <w:p w14:paraId="67DE108B" w14:textId="4737156C" w:rsidR="00D45D8C" w:rsidRPr="00763F99" w:rsidRDefault="00D45D8C" w:rsidP="00613A1D">
      <w:pPr>
        <w:ind w:firstLine="720"/>
        <w:rPr>
          <w:rFonts w:cs="Arial"/>
          <w:szCs w:val="24"/>
        </w:rPr>
      </w:pPr>
      <w:r w:rsidRPr="00763F99">
        <w:rPr>
          <w:rFonts w:cs="Arial"/>
          <w:szCs w:val="24"/>
        </w:rPr>
        <w:t>F.</w:t>
      </w:r>
      <w:r w:rsidR="00E7346A" w:rsidRPr="00763F99">
        <w:rPr>
          <w:rFonts w:cs="Arial"/>
          <w:szCs w:val="24"/>
        </w:rPr>
        <w:t xml:space="preserve"> </w:t>
      </w:r>
      <w:r w:rsidRPr="00763F99">
        <w:rPr>
          <w:rFonts w:cs="Arial"/>
          <w:szCs w:val="24"/>
        </w:rPr>
        <w:t>The STATE shall be responsible for payment on claims pursuant to services provided and costs incurred pursuant to terms of the AGREEMENT.</w:t>
      </w:r>
      <w:r w:rsidR="00E7346A" w:rsidRPr="00763F99">
        <w:rPr>
          <w:rFonts w:cs="Arial"/>
          <w:szCs w:val="24"/>
        </w:rPr>
        <w:t xml:space="preserve"> </w:t>
      </w:r>
      <w:r w:rsidRPr="00763F99">
        <w:rPr>
          <w:rFonts w:cs="Arial"/>
          <w:szCs w:val="24"/>
        </w:rPr>
        <w:t>In no event shall the STATE be liable for expenses and obligations arising from the program(s) in this AGREEMENT after the termination date.</w:t>
      </w:r>
    </w:p>
    <w:p w14:paraId="4D2DA572" w14:textId="77777777" w:rsidR="00D45D8C" w:rsidRPr="00763F99" w:rsidRDefault="00D45D8C" w:rsidP="00D45D8C">
      <w:pPr>
        <w:rPr>
          <w:rFonts w:cs="Arial"/>
          <w:szCs w:val="24"/>
        </w:rPr>
      </w:pPr>
    </w:p>
    <w:p w14:paraId="6B30F767" w14:textId="1EE7C9DB" w:rsidR="00D45D8C" w:rsidRPr="00763F99" w:rsidRDefault="00D45D8C" w:rsidP="00D45D8C">
      <w:pPr>
        <w:rPr>
          <w:rFonts w:cs="Arial"/>
          <w:szCs w:val="24"/>
        </w:rPr>
      </w:pPr>
      <w:r w:rsidRPr="00763F99">
        <w:rPr>
          <w:rFonts w:cs="Arial"/>
          <w:szCs w:val="24"/>
        </w:rPr>
        <w:t>IV.</w:t>
      </w:r>
      <w:r w:rsidR="00E7346A" w:rsidRPr="00763F99">
        <w:rPr>
          <w:rFonts w:cs="Arial"/>
          <w:szCs w:val="24"/>
        </w:rPr>
        <w:t xml:space="preserve"> </w:t>
      </w:r>
      <w:r w:rsidRPr="00763F99">
        <w:rPr>
          <w:rFonts w:cs="Arial"/>
          <w:szCs w:val="24"/>
          <w:u w:val="single"/>
        </w:rPr>
        <w:t>Indemnification</w:t>
      </w:r>
    </w:p>
    <w:p w14:paraId="50902753" w14:textId="77777777" w:rsidR="00D45D8C" w:rsidRPr="00763F99" w:rsidRDefault="00D45D8C" w:rsidP="00D45D8C">
      <w:pPr>
        <w:rPr>
          <w:rFonts w:cs="Arial"/>
          <w:szCs w:val="24"/>
        </w:rPr>
      </w:pPr>
    </w:p>
    <w:p w14:paraId="45416D33" w14:textId="35870BBD" w:rsidR="00D45D8C" w:rsidRPr="00763F99" w:rsidRDefault="00E7346A" w:rsidP="00E7346A">
      <w:pPr>
        <w:ind w:firstLine="720"/>
        <w:rPr>
          <w:rFonts w:cs="Arial"/>
          <w:szCs w:val="24"/>
        </w:rPr>
      </w:pPr>
      <w:r w:rsidRPr="00763F99">
        <w:rPr>
          <w:rFonts w:cs="Arial"/>
          <w:szCs w:val="24"/>
        </w:rPr>
        <w:t xml:space="preserve">A. </w:t>
      </w:r>
      <w:r w:rsidR="00D45D8C" w:rsidRPr="00763F99">
        <w:rPr>
          <w:rFonts w:cs="Arial"/>
          <w:szCs w:val="24"/>
        </w:rPr>
        <w:t xml:space="preserve">The CONTRACTOR shall be solely responsible and answerable in damages for </w:t>
      </w:r>
      <w:proofErr w:type="gramStart"/>
      <w:r w:rsidR="00D45D8C" w:rsidRPr="00763F99">
        <w:rPr>
          <w:rFonts w:cs="Arial"/>
          <w:szCs w:val="24"/>
        </w:rPr>
        <w:t>any and all</w:t>
      </w:r>
      <w:proofErr w:type="gramEnd"/>
      <w:r w:rsidR="00D45D8C" w:rsidRPr="00763F99">
        <w:rPr>
          <w:rFonts w:cs="Arial"/>
          <w:szCs w:val="24"/>
        </w:rPr>
        <w:t xml:space="preserve"> accidents and/or injuries to persons (including death) or property arising out of or related to the services to be rendered by the CONTRACTOR or its subcontractors pursuant to this AGREEMENT.</w:t>
      </w:r>
      <w:r w:rsidRPr="00763F99">
        <w:rPr>
          <w:rFonts w:cs="Arial"/>
          <w:szCs w:val="24"/>
        </w:rPr>
        <w:t xml:space="preserve"> </w:t>
      </w:r>
      <w:r w:rsidR="00D45D8C" w:rsidRPr="00763F99">
        <w:rPr>
          <w:rFonts w:cs="Arial"/>
          <w:szCs w:val="24"/>
        </w:rPr>
        <w:t xml:space="preserve">The CONTRACTOR shall indemnify and hold harmless the STATE and its officers and employees from claims, suits, actions, </w:t>
      </w:r>
      <w:proofErr w:type="gramStart"/>
      <w:r w:rsidR="00D45D8C" w:rsidRPr="00763F99">
        <w:rPr>
          <w:rFonts w:cs="Arial"/>
          <w:szCs w:val="24"/>
        </w:rPr>
        <w:t>damages</w:t>
      </w:r>
      <w:proofErr w:type="gramEnd"/>
      <w:r w:rsidR="00D45D8C" w:rsidRPr="00763F99">
        <w:rPr>
          <w:rFonts w:cs="Arial"/>
          <w:szCs w:val="24"/>
        </w:rPr>
        <w:t xml:space="preserve"> and costs of every nature arising out of the provision of services pursuant to this AGREEMENT.</w:t>
      </w:r>
    </w:p>
    <w:p w14:paraId="7A071364" w14:textId="77777777" w:rsidR="00D45D8C" w:rsidRPr="00763F99" w:rsidRDefault="00D45D8C" w:rsidP="00D45D8C">
      <w:pPr>
        <w:rPr>
          <w:rFonts w:cs="Arial"/>
          <w:szCs w:val="24"/>
        </w:rPr>
      </w:pPr>
    </w:p>
    <w:p w14:paraId="7C7FE9AC" w14:textId="28C97CB7" w:rsidR="00D45D8C" w:rsidRPr="00763F99" w:rsidRDefault="00D45D8C" w:rsidP="00613A1D">
      <w:pPr>
        <w:ind w:firstLine="720"/>
        <w:rPr>
          <w:rFonts w:cs="Arial"/>
          <w:szCs w:val="24"/>
        </w:rPr>
      </w:pPr>
      <w:r w:rsidRPr="00763F99">
        <w:rPr>
          <w:rFonts w:cs="Arial"/>
          <w:szCs w:val="24"/>
        </w:rPr>
        <w:t>B.</w:t>
      </w:r>
      <w:r w:rsidR="00E7346A" w:rsidRPr="00763F99">
        <w:rPr>
          <w:rFonts w:cs="Arial"/>
          <w:szCs w:val="24"/>
        </w:rPr>
        <w:t xml:space="preserve"> </w:t>
      </w:r>
      <w:r w:rsidRPr="00763F99">
        <w:rPr>
          <w:rFonts w:cs="Arial"/>
          <w:szCs w:val="24"/>
        </w:rPr>
        <w:t xml:space="preserve">The CONTRACTOR is an independent contractor and may neither hold itself out nor claim to be an officer, employee or subdivision of the STATE nor make any claim, </w:t>
      </w:r>
      <w:proofErr w:type="gramStart"/>
      <w:r w:rsidRPr="00763F99">
        <w:rPr>
          <w:rFonts w:cs="Arial"/>
          <w:szCs w:val="24"/>
        </w:rPr>
        <w:t>demand</w:t>
      </w:r>
      <w:proofErr w:type="gramEnd"/>
      <w:r w:rsidRPr="00763F99">
        <w:rPr>
          <w:rFonts w:cs="Arial"/>
          <w:szCs w:val="24"/>
        </w:rPr>
        <w:t xml:space="preserve"> or application to or for any right based upon any different status.</w:t>
      </w:r>
    </w:p>
    <w:p w14:paraId="52345F8C" w14:textId="77777777" w:rsidR="00D45D8C" w:rsidRPr="00763F99" w:rsidRDefault="00D45D8C" w:rsidP="00D45D8C">
      <w:pPr>
        <w:rPr>
          <w:rFonts w:cs="Arial"/>
          <w:szCs w:val="24"/>
        </w:rPr>
      </w:pPr>
    </w:p>
    <w:p w14:paraId="3E4265A3" w14:textId="77777777" w:rsidR="00D45D8C" w:rsidRPr="00763F99" w:rsidRDefault="00D45D8C" w:rsidP="00D45D8C">
      <w:pPr>
        <w:rPr>
          <w:rFonts w:cs="Arial"/>
          <w:szCs w:val="24"/>
        </w:rPr>
      </w:pPr>
      <w:r w:rsidRPr="00763F99">
        <w:rPr>
          <w:rFonts w:cs="Arial"/>
          <w:szCs w:val="24"/>
        </w:rPr>
        <w:t>V.</w:t>
      </w:r>
      <w:r w:rsidRPr="00763F99">
        <w:rPr>
          <w:rFonts w:cs="Arial"/>
          <w:szCs w:val="24"/>
        </w:rPr>
        <w:tab/>
      </w:r>
      <w:r w:rsidRPr="00763F99">
        <w:rPr>
          <w:rFonts w:cs="Arial"/>
          <w:szCs w:val="24"/>
          <w:u w:val="single"/>
        </w:rPr>
        <w:t>Property</w:t>
      </w:r>
    </w:p>
    <w:p w14:paraId="1441E7A6" w14:textId="77777777" w:rsidR="00D45D8C" w:rsidRPr="00763F99" w:rsidRDefault="00D45D8C" w:rsidP="00D45D8C">
      <w:pPr>
        <w:rPr>
          <w:rFonts w:cs="Arial"/>
          <w:szCs w:val="24"/>
        </w:rPr>
      </w:pPr>
    </w:p>
    <w:p w14:paraId="3F607F15" w14:textId="3E2DD7D2" w:rsidR="00D45D8C" w:rsidRPr="00763F99" w:rsidRDefault="00D45D8C" w:rsidP="00613A1D">
      <w:pPr>
        <w:ind w:firstLine="720"/>
        <w:rPr>
          <w:rFonts w:cs="Arial"/>
          <w:szCs w:val="24"/>
        </w:rPr>
      </w:pPr>
      <w:r w:rsidRPr="00763F99">
        <w:rPr>
          <w:rFonts w:cs="Arial"/>
          <w:szCs w:val="24"/>
        </w:rPr>
        <w:t xml:space="preserve">Any equipment, furniture, </w:t>
      </w:r>
      <w:proofErr w:type="gramStart"/>
      <w:r w:rsidRPr="00763F99">
        <w:rPr>
          <w:rFonts w:cs="Arial"/>
          <w:szCs w:val="24"/>
        </w:rPr>
        <w:t>supplies</w:t>
      </w:r>
      <w:proofErr w:type="gramEnd"/>
      <w:r w:rsidRPr="00763F99">
        <w:rPr>
          <w:rFonts w:cs="Arial"/>
          <w:szCs w:val="24"/>
        </w:rPr>
        <w:t xml:space="preserve"> or other property purchased pursuant to this AGREEMENT is deemed to be the property of the STATE except as may otherwise be governed by Federal or State laws, rules or regulations, or as stated in Appendix Al.</w:t>
      </w:r>
    </w:p>
    <w:p w14:paraId="73F80FCF" w14:textId="77777777" w:rsidR="00D45D8C" w:rsidRPr="00763F99" w:rsidRDefault="00D45D8C" w:rsidP="00D45D8C">
      <w:pPr>
        <w:rPr>
          <w:rFonts w:cs="Arial"/>
          <w:szCs w:val="24"/>
        </w:rPr>
      </w:pPr>
    </w:p>
    <w:p w14:paraId="0E836779" w14:textId="77777777" w:rsidR="00D45D8C" w:rsidRPr="00763F99" w:rsidRDefault="00D45D8C" w:rsidP="00D45D8C">
      <w:pPr>
        <w:rPr>
          <w:rFonts w:cs="Arial"/>
          <w:szCs w:val="24"/>
        </w:rPr>
      </w:pPr>
      <w:r w:rsidRPr="00763F99">
        <w:rPr>
          <w:rFonts w:cs="Arial"/>
          <w:szCs w:val="24"/>
        </w:rPr>
        <w:t>VI.</w:t>
      </w:r>
      <w:r w:rsidRPr="00763F99">
        <w:rPr>
          <w:rFonts w:cs="Arial"/>
          <w:szCs w:val="24"/>
        </w:rPr>
        <w:tab/>
      </w:r>
      <w:r w:rsidRPr="00763F99">
        <w:rPr>
          <w:rFonts w:cs="Arial"/>
          <w:szCs w:val="24"/>
          <w:u w:val="single"/>
        </w:rPr>
        <w:t>Safeguards for Services and Confidentiality</w:t>
      </w:r>
    </w:p>
    <w:p w14:paraId="62253664" w14:textId="77777777" w:rsidR="00D45D8C" w:rsidRPr="00763F99" w:rsidRDefault="00D45D8C" w:rsidP="00D45D8C">
      <w:pPr>
        <w:rPr>
          <w:rFonts w:cs="Arial"/>
          <w:szCs w:val="24"/>
        </w:rPr>
      </w:pPr>
    </w:p>
    <w:p w14:paraId="48A48553" w14:textId="383D0828" w:rsidR="00D45D8C" w:rsidRPr="00763F99" w:rsidRDefault="00E7346A" w:rsidP="00E7346A">
      <w:pPr>
        <w:ind w:firstLine="720"/>
        <w:rPr>
          <w:rFonts w:cs="Arial"/>
          <w:szCs w:val="24"/>
        </w:rPr>
      </w:pPr>
      <w:r w:rsidRPr="00763F99">
        <w:rPr>
          <w:rFonts w:cs="Arial"/>
          <w:szCs w:val="24"/>
        </w:rPr>
        <w:t xml:space="preserve">A. </w:t>
      </w:r>
      <w:r w:rsidR="00D45D8C" w:rsidRPr="00763F99">
        <w:rPr>
          <w:rFonts w:cs="Arial"/>
          <w:szCs w:val="24"/>
        </w:rPr>
        <w:t xml:space="preserve">Services performed pursuant to this AGREEMENT are secular in nature and shall be performed in a manner that does not discriminate </w:t>
      </w:r>
      <w:proofErr w:type="gramStart"/>
      <w:r w:rsidR="00D45D8C" w:rsidRPr="00763F99">
        <w:rPr>
          <w:rFonts w:cs="Arial"/>
          <w:szCs w:val="24"/>
        </w:rPr>
        <w:t>on the basis of</w:t>
      </w:r>
      <w:proofErr w:type="gramEnd"/>
      <w:r w:rsidR="00D45D8C" w:rsidRPr="00763F99">
        <w:rPr>
          <w:rFonts w:cs="Arial"/>
          <w:szCs w:val="24"/>
        </w:rPr>
        <w:t xml:space="preserve"> religious belief or promote or discourage adherence to religion in general or particular religious beliefs.</w:t>
      </w:r>
    </w:p>
    <w:p w14:paraId="6A9BA9AD" w14:textId="77777777" w:rsidR="00D45D8C" w:rsidRPr="00763F99" w:rsidRDefault="00D45D8C" w:rsidP="00D45D8C">
      <w:pPr>
        <w:rPr>
          <w:rFonts w:cs="Arial"/>
          <w:szCs w:val="24"/>
        </w:rPr>
      </w:pPr>
    </w:p>
    <w:p w14:paraId="70C93A98" w14:textId="5EFE2136" w:rsidR="00D45D8C" w:rsidRPr="00763F99" w:rsidRDefault="00D45D8C" w:rsidP="00613A1D">
      <w:pPr>
        <w:ind w:firstLine="720"/>
        <w:rPr>
          <w:rFonts w:cs="Arial"/>
          <w:szCs w:val="24"/>
        </w:rPr>
      </w:pPr>
      <w:r w:rsidRPr="00763F99">
        <w:rPr>
          <w:rFonts w:cs="Arial"/>
          <w:szCs w:val="24"/>
        </w:rPr>
        <w:t>B.</w:t>
      </w:r>
      <w:r w:rsidR="00E7346A" w:rsidRPr="00763F99">
        <w:rPr>
          <w:rFonts w:cs="Arial"/>
          <w:szCs w:val="24"/>
        </w:rPr>
        <w:t xml:space="preserve"> </w:t>
      </w:r>
      <w:r w:rsidRPr="00763F99">
        <w:rPr>
          <w:rFonts w:cs="Arial"/>
          <w:szCs w:val="24"/>
        </w:rPr>
        <w:t>Funds provided pursuant to this AGREEMENT shall not be used for any partisan political activity, or for activities that may influence legislation or the election or defeat of any candidate for public office.</w:t>
      </w:r>
    </w:p>
    <w:p w14:paraId="72D9D6DF" w14:textId="77777777" w:rsidR="00D45D8C" w:rsidRPr="00763F99" w:rsidRDefault="00D45D8C" w:rsidP="00D45D8C">
      <w:pPr>
        <w:rPr>
          <w:rFonts w:cs="Arial"/>
          <w:szCs w:val="24"/>
        </w:rPr>
      </w:pPr>
    </w:p>
    <w:p w14:paraId="2A151A61" w14:textId="2EF8EFC7" w:rsidR="00D45D8C" w:rsidRPr="00763F99" w:rsidRDefault="00D45D8C" w:rsidP="00613A1D">
      <w:pPr>
        <w:ind w:firstLine="720"/>
        <w:rPr>
          <w:rFonts w:cs="Arial"/>
          <w:szCs w:val="24"/>
        </w:rPr>
      </w:pPr>
      <w:r w:rsidRPr="00763F99">
        <w:rPr>
          <w:rFonts w:cs="Arial"/>
          <w:szCs w:val="24"/>
        </w:rPr>
        <w:t>C.</w:t>
      </w:r>
      <w:r w:rsidR="00E7346A" w:rsidRPr="00763F99">
        <w:rPr>
          <w:rFonts w:cs="Arial"/>
          <w:szCs w:val="24"/>
        </w:rPr>
        <w:t xml:space="preserve"> </w:t>
      </w:r>
      <w:r w:rsidRPr="00763F99">
        <w:rPr>
          <w:rFonts w:cs="Arial"/>
          <w:szCs w:val="24"/>
        </w:rPr>
        <w:t xml:space="preserve">Information relating to individuals who may receive services pursuant to this AGREEMENT shall be maintained and used only for the purposes intended under the contract and in conformity with applicable provisions of laws and </w:t>
      </w:r>
      <w:proofErr w:type="gramStart"/>
      <w:r w:rsidRPr="00763F99">
        <w:rPr>
          <w:rFonts w:cs="Arial"/>
          <w:szCs w:val="24"/>
        </w:rPr>
        <w:t>regulations, or</w:t>
      </w:r>
      <w:proofErr w:type="gramEnd"/>
      <w:r w:rsidRPr="00763F99">
        <w:rPr>
          <w:rFonts w:cs="Arial"/>
          <w:szCs w:val="24"/>
        </w:rPr>
        <w:t xml:space="preserve"> specified in Appendix A1.</w:t>
      </w:r>
    </w:p>
    <w:p w14:paraId="06A1CE56" w14:textId="77777777" w:rsidR="00D45D8C" w:rsidRPr="00CB22C2" w:rsidRDefault="00D45D8C" w:rsidP="00D45D8C">
      <w:pPr>
        <w:rPr>
          <w:b/>
          <w:noProof/>
          <w:sz w:val="22"/>
          <w:szCs w:val="22"/>
          <w:u w:val="single"/>
        </w:rPr>
        <w:sectPr w:rsidR="00D45D8C" w:rsidRPr="00CB22C2" w:rsidSect="00D45D8C">
          <w:pgSz w:w="12240" w:h="15840"/>
          <w:pgMar w:top="1440" w:right="720" w:bottom="1440" w:left="720" w:header="432" w:footer="432" w:gutter="0"/>
          <w:cols w:space="720"/>
        </w:sectPr>
      </w:pPr>
    </w:p>
    <w:p w14:paraId="2A069EE6" w14:textId="657D4549" w:rsidR="003C2660" w:rsidRPr="003C2660" w:rsidRDefault="003C2660" w:rsidP="003C2660">
      <w:pPr>
        <w:tabs>
          <w:tab w:val="left" w:pos="720"/>
          <w:tab w:val="center" w:pos="4680"/>
          <w:tab w:val="right" w:pos="9900"/>
        </w:tabs>
        <w:jc w:val="center"/>
        <w:rPr>
          <w:b/>
          <w:noProof/>
          <w:sz w:val="22"/>
          <w:szCs w:val="22"/>
          <w:u w:val="single"/>
        </w:rPr>
      </w:pPr>
      <w:r w:rsidRPr="003C2660">
        <w:rPr>
          <w:b/>
          <w:noProof/>
          <w:sz w:val="22"/>
          <w:szCs w:val="22"/>
          <w:u w:val="single"/>
        </w:rPr>
        <w:lastRenderedPageBreak/>
        <w:t>Appendix A</w:t>
      </w:r>
    </w:p>
    <w:p w14:paraId="0048F4DB" w14:textId="65C74DF5" w:rsidR="003C2660" w:rsidRPr="003C2660" w:rsidRDefault="003C2660" w:rsidP="003C2660">
      <w:pPr>
        <w:tabs>
          <w:tab w:val="left" w:pos="720"/>
          <w:tab w:val="center" w:pos="4680"/>
          <w:tab w:val="right" w:pos="9900"/>
        </w:tabs>
        <w:jc w:val="center"/>
        <w:rPr>
          <w:noProof/>
          <w:sz w:val="20"/>
        </w:rPr>
      </w:pPr>
      <w:r w:rsidRPr="003C2660">
        <w:rPr>
          <w:b/>
          <w:noProof/>
          <w:sz w:val="20"/>
          <w:u w:val="single"/>
        </w:rPr>
        <w:t>STANDARD CLAUSES FOR NYS CONTRACTS</w:t>
      </w:r>
    </w:p>
    <w:p w14:paraId="09E62FC8" w14:textId="77777777" w:rsidR="003C2660" w:rsidRPr="003C2660" w:rsidRDefault="003C2660" w:rsidP="003C2660">
      <w:pPr>
        <w:tabs>
          <w:tab w:val="left" w:pos="720"/>
          <w:tab w:val="center" w:pos="4680"/>
          <w:tab w:val="right" w:pos="9900"/>
        </w:tabs>
        <w:rPr>
          <w:noProof/>
          <w:sz w:val="20"/>
        </w:rPr>
      </w:pPr>
    </w:p>
    <w:p w14:paraId="5EC3C44D" w14:textId="77777777" w:rsidR="003C2660" w:rsidRPr="003C2660" w:rsidRDefault="003C2660" w:rsidP="003C2660">
      <w:pPr>
        <w:tabs>
          <w:tab w:val="left" w:pos="720"/>
          <w:tab w:val="left" w:pos="1620"/>
        </w:tabs>
        <w:rPr>
          <w:noProof/>
          <w:color w:val="000000"/>
          <w:sz w:val="20"/>
        </w:rPr>
      </w:pPr>
      <w:r w:rsidRPr="003C2660">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174EB27B" w14:textId="77777777" w:rsidR="003C2660" w:rsidRPr="003C2660" w:rsidRDefault="003C2660" w:rsidP="003C2660">
      <w:pPr>
        <w:tabs>
          <w:tab w:val="left" w:pos="720"/>
          <w:tab w:val="left" w:pos="1080"/>
          <w:tab w:val="left" w:pos="1620"/>
        </w:tabs>
        <w:rPr>
          <w:noProof/>
          <w:color w:val="000000"/>
          <w:sz w:val="20"/>
        </w:rPr>
      </w:pPr>
    </w:p>
    <w:p w14:paraId="4121CE2F" w14:textId="77777777" w:rsidR="003C2660" w:rsidRPr="003C2660" w:rsidRDefault="003C2660" w:rsidP="003C2660">
      <w:pPr>
        <w:tabs>
          <w:tab w:val="left" w:pos="720"/>
          <w:tab w:val="left" w:pos="1080"/>
          <w:tab w:val="left" w:pos="1620"/>
        </w:tabs>
        <w:rPr>
          <w:noProof/>
          <w:color w:val="000000"/>
          <w:sz w:val="20"/>
        </w:rPr>
      </w:pPr>
      <w:r w:rsidRPr="003C2660">
        <w:rPr>
          <w:b/>
          <w:noProof/>
          <w:color w:val="000000"/>
          <w:sz w:val="20"/>
        </w:rPr>
        <w:t xml:space="preserve">1. </w:t>
      </w:r>
      <w:r w:rsidRPr="003C2660">
        <w:rPr>
          <w:b/>
          <w:noProof/>
          <w:color w:val="000000"/>
          <w:sz w:val="20"/>
          <w:u w:val="single"/>
        </w:rPr>
        <w:t>EXECUTORY CLAUSE</w:t>
      </w:r>
      <w:r w:rsidRPr="003C2660">
        <w:rPr>
          <w:b/>
          <w:noProof/>
          <w:color w:val="000000"/>
          <w:sz w:val="20"/>
        </w:rPr>
        <w:t>.</w:t>
      </w:r>
      <w:r w:rsidRPr="003C2660">
        <w:rPr>
          <w:noProof/>
          <w:color w:val="000000"/>
          <w:sz w:val="20"/>
        </w:rPr>
        <w:t xml:space="preserve">  In accordance with Section 41 of the State Finance Law, the State shall have no liability under this contract to the Contractor or to anyone else beyond funds appro</w:t>
      </w:r>
      <w:r w:rsidRPr="003C2660">
        <w:rPr>
          <w:noProof/>
          <w:color w:val="000000"/>
          <w:sz w:val="20"/>
        </w:rPr>
        <w:softHyphen/>
        <w:t>priated and available for this contract.</w:t>
      </w:r>
    </w:p>
    <w:p w14:paraId="48EFAF13" w14:textId="77777777" w:rsidR="003C2660" w:rsidRPr="003C2660" w:rsidRDefault="003C2660" w:rsidP="003C2660">
      <w:pPr>
        <w:tabs>
          <w:tab w:val="left" w:pos="720"/>
          <w:tab w:val="left" w:pos="1080"/>
          <w:tab w:val="left" w:pos="1620"/>
        </w:tabs>
        <w:rPr>
          <w:noProof/>
          <w:color w:val="000000"/>
          <w:sz w:val="20"/>
        </w:rPr>
      </w:pPr>
    </w:p>
    <w:p w14:paraId="2E1C491D" w14:textId="77777777" w:rsidR="003C2660" w:rsidRPr="003C2660" w:rsidRDefault="003C2660" w:rsidP="003C2660">
      <w:pPr>
        <w:tabs>
          <w:tab w:val="left" w:pos="720"/>
        </w:tabs>
        <w:rPr>
          <w:color w:val="000000"/>
          <w:sz w:val="20"/>
          <w:u w:val="single"/>
        </w:rPr>
      </w:pPr>
      <w:r w:rsidRPr="003C2660">
        <w:rPr>
          <w:b/>
          <w:noProof/>
          <w:color w:val="000000"/>
          <w:sz w:val="20"/>
          <w:lang w:val="fr-FR"/>
        </w:rPr>
        <w:t xml:space="preserve">2. </w:t>
      </w:r>
      <w:r w:rsidRPr="003C2660">
        <w:rPr>
          <w:b/>
          <w:noProof/>
          <w:color w:val="000000"/>
          <w:sz w:val="20"/>
          <w:u w:val="single"/>
          <w:lang w:val="fr-FR"/>
        </w:rPr>
        <w:t>NON-ASSIGNMENT CLAUSE</w:t>
      </w:r>
      <w:r w:rsidRPr="003C2660">
        <w:rPr>
          <w:b/>
          <w:noProof/>
          <w:color w:val="000000"/>
          <w:sz w:val="20"/>
          <w:lang w:val="fr-FR"/>
        </w:rPr>
        <w:t>.</w:t>
      </w:r>
      <w:r w:rsidRPr="003C2660">
        <w:rPr>
          <w:noProof/>
          <w:color w:val="000000"/>
          <w:sz w:val="20"/>
          <w:lang w:val="fr-FR"/>
        </w:rPr>
        <w:t xml:space="preserve">  </w:t>
      </w:r>
      <w:r w:rsidRPr="003C2660">
        <w:rPr>
          <w:color w:val="000000"/>
          <w:sz w:val="20"/>
        </w:rPr>
        <w:t xml:space="preserve">In accordance with Section 138 of the State Finance Law, this contract may not be assigned by the </w:t>
      </w:r>
      <w:proofErr w:type="gramStart"/>
      <w:r w:rsidRPr="003C2660">
        <w:rPr>
          <w:color w:val="000000"/>
          <w:sz w:val="20"/>
        </w:rPr>
        <w:t>Contractor</w:t>
      </w:r>
      <w:proofErr w:type="gramEnd"/>
      <w:r w:rsidRPr="003C2660">
        <w:rPr>
          <w:color w:val="000000"/>
          <w:sz w:val="20"/>
        </w:rPr>
        <w:t xml:space="preserve">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0E2DB5E1" w14:textId="77777777" w:rsidR="003C2660" w:rsidRPr="003C2660" w:rsidRDefault="003C2660" w:rsidP="003C2660">
      <w:pPr>
        <w:tabs>
          <w:tab w:val="left" w:pos="720"/>
          <w:tab w:val="left" w:pos="1080"/>
          <w:tab w:val="left" w:pos="1620"/>
        </w:tabs>
        <w:rPr>
          <w:noProof/>
          <w:color w:val="000000"/>
          <w:sz w:val="20"/>
        </w:rPr>
      </w:pPr>
    </w:p>
    <w:p w14:paraId="0AA73223" w14:textId="77777777" w:rsidR="003C2660" w:rsidRPr="003C2660" w:rsidRDefault="003C2660" w:rsidP="003C2660">
      <w:pPr>
        <w:tabs>
          <w:tab w:val="left" w:pos="720"/>
          <w:tab w:val="left" w:pos="1080"/>
          <w:tab w:val="left" w:pos="1620"/>
        </w:tabs>
        <w:rPr>
          <w:noProof/>
          <w:color w:val="000000"/>
          <w:sz w:val="20"/>
        </w:rPr>
      </w:pPr>
      <w:r w:rsidRPr="003C2660">
        <w:rPr>
          <w:b/>
          <w:noProof/>
          <w:color w:val="000000"/>
          <w:sz w:val="20"/>
        </w:rPr>
        <w:t xml:space="preserve">3. </w:t>
      </w:r>
      <w:r w:rsidRPr="003C2660">
        <w:rPr>
          <w:b/>
          <w:noProof/>
          <w:color w:val="000000"/>
          <w:sz w:val="20"/>
          <w:u w:val="single"/>
        </w:rPr>
        <w:t>COMPTROLLER'S APPROVAL</w:t>
      </w:r>
      <w:r w:rsidRPr="003C2660">
        <w:rPr>
          <w:b/>
          <w:noProof/>
          <w:color w:val="000000"/>
          <w:sz w:val="20"/>
        </w:rPr>
        <w:t>.</w:t>
      </w:r>
      <w:r w:rsidRPr="003C2660">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4B3B216F" w14:textId="77777777" w:rsidR="003C2660" w:rsidRPr="003C2660" w:rsidRDefault="003C2660" w:rsidP="003C2660">
      <w:pPr>
        <w:tabs>
          <w:tab w:val="left" w:pos="720"/>
          <w:tab w:val="left" w:pos="1080"/>
          <w:tab w:val="left" w:pos="1620"/>
        </w:tabs>
        <w:rPr>
          <w:noProof/>
          <w:color w:val="000000"/>
          <w:sz w:val="20"/>
        </w:rPr>
      </w:pPr>
    </w:p>
    <w:p w14:paraId="367E8C6C" w14:textId="77777777" w:rsidR="003C2660" w:rsidRPr="003C2660" w:rsidRDefault="003C2660" w:rsidP="003C2660">
      <w:pPr>
        <w:tabs>
          <w:tab w:val="left" w:pos="720"/>
          <w:tab w:val="left" w:pos="1080"/>
          <w:tab w:val="left" w:pos="1620"/>
        </w:tabs>
        <w:rPr>
          <w:noProof/>
          <w:color w:val="000000"/>
          <w:sz w:val="20"/>
        </w:rPr>
      </w:pPr>
      <w:r w:rsidRPr="003C2660">
        <w:rPr>
          <w:b/>
          <w:noProof/>
          <w:color w:val="000000"/>
          <w:sz w:val="20"/>
        </w:rPr>
        <w:t xml:space="preserve">4. </w:t>
      </w:r>
      <w:r w:rsidRPr="003C2660">
        <w:rPr>
          <w:b/>
          <w:noProof/>
          <w:color w:val="000000"/>
          <w:sz w:val="20"/>
          <w:u w:val="single"/>
        </w:rPr>
        <w:t>WORKERS' COMPENSATION BENEFITS</w:t>
      </w:r>
      <w:r w:rsidRPr="003C2660">
        <w:rPr>
          <w:b/>
          <w:noProof/>
          <w:color w:val="000000"/>
          <w:sz w:val="20"/>
        </w:rPr>
        <w:t>.</w:t>
      </w:r>
      <w:r w:rsidRPr="003C2660">
        <w:rPr>
          <w:noProof/>
          <w:color w:val="000000"/>
          <w:sz w:val="20"/>
        </w:rPr>
        <w:t xml:space="preserve"> In accordance with Section 142 of the State Finance Law, this contract shall be void and of no force and effect unless the Contractor shall provide and maintain coverage during the </w:t>
      </w:r>
      <w:r w:rsidRPr="003C2660">
        <w:rPr>
          <w:noProof/>
          <w:color w:val="000000"/>
          <w:sz w:val="20"/>
        </w:rPr>
        <w:t>life of this contract for the benefit of such employees as are required to be covered by the provisions of the Workers' Compensation Law.</w:t>
      </w:r>
    </w:p>
    <w:p w14:paraId="2FDDD0B2" w14:textId="77777777" w:rsidR="003C2660" w:rsidRPr="003C2660" w:rsidRDefault="003C2660" w:rsidP="003C2660">
      <w:pPr>
        <w:tabs>
          <w:tab w:val="left" w:pos="720"/>
          <w:tab w:val="left" w:pos="1080"/>
          <w:tab w:val="left" w:pos="1620"/>
        </w:tabs>
        <w:rPr>
          <w:noProof/>
          <w:color w:val="000000"/>
          <w:sz w:val="20"/>
        </w:rPr>
      </w:pPr>
    </w:p>
    <w:p w14:paraId="6B9BFEC0" w14:textId="77777777" w:rsidR="003C2660" w:rsidRPr="003C2660" w:rsidRDefault="003C2660" w:rsidP="003C2660">
      <w:pPr>
        <w:tabs>
          <w:tab w:val="left" w:pos="720"/>
        </w:tabs>
        <w:autoSpaceDE w:val="0"/>
        <w:autoSpaceDN w:val="0"/>
        <w:adjustRightInd w:val="0"/>
        <w:rPr>
          <w:noProof/>
          <w:color w:val="000000"/>
          <w:sz w:val="20"/>
        </w:rPr>
      </w:pPr>
      <w:r w:rsidRPr="003C2660">
        <w:rPr>
          <w:b/>
          <w:bCs/>
          <w:color w:val="000000"/>
          <w:sz w:val="20"/>
        </w:rPr>
        <w:t xml:space="preserve">5. </w:t>
      </w:r>
      <w:r w:rsidRPr="003C2660">
        <w:rPr>
          <w:b/>
          <w:bCs/>
          <w:color w:val="000000"/>
          <w:sz w:val="20"/>
          <w:u w:val="single"/>
        </w:rPr>
        <w:t>NON-DISCRIMINATION REQUIREMENTS</w:t>
      </w:r>
      <w:r w:rsidRPr="003C2660">
        <w:rPr>
          <w:b/>
          <w:bCs/>
          <w:color w:val="000000"/>
          <w:sz w:val="20"/>
        </w:rPr>
        <w:t>.</w:t>
      </w:r>
      <w:r w:rsidRPr="003C2660">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5A88ED88" w14:textId="77777777" w:rsidR="003C2660" w:rsidRPr="003C2660" w:rsidRDefault="003C2660" w:rsidP="003C2660">
      <w:pPr>
        <w:tabs>
          <w:tab w:val="left" w:pos="720"/>
        </w:tabs>
        <w:rPr>
          <w:b/>
          <w:noProof/>
          <w:color w:val="000000"/>
          <w:sz w:val="20"/>
        </w:rPr>
      </w:pPr>
    </w:p>
    <w:p w14:paraId="520D55E5" w14:textId="77777777" w:rsidR="003C2660" w:rsidRPr="003C2660" w:rsidRDefault="003C2660" w:rsidP="003C2660">
      <w:pPr>
        <w:tabs>
          <w:tab w:val="left" w:pos="720"/>
        </w:tabs>
        <w:rPr>
          <w:color w:val="000000"/>
          <w:sz w:val="20"/>
        </w:rPr>
      </w:pPr>
      <w:r w:rsidRPr="003C2660">
        <w:rPr>
          <w:b/>
          <w:noProof/>
          <w:color w:val="000000"/>
          <w:sz w:val="20"/>
        </w:rPr>
        <w:t xml:space="preserve">6. </w:t>
      </w:r>
      <w:r w:rsidRPr="003C2660">
        <w:rPr>
          <w:b/>
          <w:noProof/>
          <w:color w:val="000000"/>
          <w:sz w:val="20"/>
          <w:u w:val="single"/>
        </w:rPr>
        <w:t>WAGE AND HOURS PROVISIONS</w:t>
      </w:r>
      <w:r w:rsidRPr="003C2660">
        <w:rPr>
          <w:b/>
          <w:noProof/>
          <w:color w:val="000000"/>
          <w:sz w:val="20"/>
        </w:rPr>
        <w:t>.</w:t>
      </w:r>
      <w:r w:rsidRPr="003C2660">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3C2660">
        <w:rPr>
          <w:color w:val="000000"/>
          <w:sz w:val="20"/>
        </w:rPr>
        <w:t xml:space="preserve">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w:t>
      </w:r>
      <w:r w:rsidRPr="003C2660">
        <w:rPr>
          <w:color w:val="000000"/>
          <w:sz w:val="20"/>
        </w:rPr>
        <w:lastRenderedPageBreak/>
        <w:t>by the State of any State approved sums due and owing for work done upon the project.</w:t>
      </w:r>
    </w:p>
    <w:p w14:paraId="64A503B6" w14:textId="77777777" w:rsidR="003C2660" w:rsidRPr="003C2660" w:rsidRDefault="003C2660" w:rsidP="003C2660">
      <w:pPr>
        <w:tabs>
          <w:tab w:val="left" w:pos="720"/>
        </w:tabs>
        <w:rPr>
          <w:color w:val="000000"/>
          <w:sz w:val="20"/>
        </w:rPr>
      </w:pPr>
    </w:p>
    <w:p w14:paraId="298C4EEF" w14:textId="77777777" w:rsidR="003C2660" w:rsidRPr="003C2660" w:rsidRDefault="003C2660" w:rsidP="003C2660">
      <w:pPr>
        <w:tabs>
          <w:tab w:val="left" w:pos="720"/>
          <w:tab w:val="left" w:pos="1080"/>
          <w:tab w:val="left" w:pos="1620"/>
        </w:tabs>
        <w:rPr>
          <w:noProof/>
          <w:color w:val="000000"/>
          <w:sz w:val="20"/>
        </w:rPr>
      </w:pPr>
      <w:r w:rsidRPr="003C2660">
        <w:rPr>
          <w:b/>
          <w:noProof/>
          <w:color w:val="000000"/>
          <w:sz w:val="20"/>
        </w:rPr>
        <w:t xml:space="preserve">7. </w:t>
      </w:r>
      <w:r w:rsidRPr="003C2660">
        <w:rPr>
          <w:b/>
          <w:noProof/>
          <w:color w:val="000000"/>
          <w:sz w:val="20"/>
          <w:u w:val="single"/>
        </w:rPr>
        <w:t>NON-COLLUSIVE BIDDING CERTIFICATION</w:t>
      </w:r>
      <w:r w:rsidRPr="003C2660">
        <w:rPr>
          <w:b/>
          <w:noProof/>
          <w:color w:val="000000"/>
          <w:sz w:val="20"/>
        </w:rPr>
        <w:t>.</w:t>
      </w:r>
      <w:r w:rsidRPr="003C2660">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3C2660">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06BCFD4C" w14:textId="77777777" w:rsidR="003C2660" w:rsidRPr="003C2660" w:rsidRDefault="003C2660" w:rsidP="003C2660">
      <w:pPr>
        <w:tabs>
          <w:tab w:val="left" w:pos="720"/>
          <w:tab w:val="left" w:pos="1080"/>
          <w:tab w:val="left" w:pos="1620"/>
        </w:tabs>
        <w:rPr>
          <w:noProof/>
          <w:color w:val="000000"/>
          <w:sz w:val="20"/>
        </w:rPr>
      </w:pPr>
    </w:p>
    <w:p w14:paraId="1B4DF140" w14:textId="77777777" w:rsidR="003C2660" w:rsidRPr="003C2660" w:rsidRDefault="003C2660" w:rsidP="003C2660">
      <w:pPr>
        <w:tabs>
          <w:tab w:val="left" w:pos="720"/>
          <w:tab w:val="left" w:pos="1080"/>
          <w:tab w:val="left" w:pos="1620"/>
        </w:tabs>
        <w:rPr>
          <w:noProof/>
          <w:color w:val="000000"/>
          <w:sz w:val="20"/>
        </w:rPr>
      </w:pPr>
      <w:r w:rsidRPr="003C2660">
        <w:rPr>
          <w:b/>
          <w:noProof/>
          <w:color w:val="000000"/>
          <w:sz w:val="20"/>
        </w:rPr>
        <w:t xml:space="preserve">8. </w:t>
      </w:r>
      <w:r w:rsidRPr="003C2660">
        <w:rPr>
          <w:b/>
          <w:noProof/>
          <w:color w:val="000000"/>
          <w:sz w:val="20"/>
          <w:u w:val="single"/>
        </w:rPr>
        <w:t>INTERNATIONAL BOYCOTT PROHIBITION</w:t>
      </w:r>
      <w:r w:rsidRPr="003C2660">
        <w:rPr>
          <w:b/>
          <w:noProof/>
          <w:color w:val="000000"/>
          <w:sz w:val="20"/>
        </w:rPr>
        <w:t>.</w:t>
      </w:r>
      <w:r w:rsidRPr="003C2660">
        <w:rPr>
          <w:noProof/>
          <w:color w:val="000000"/>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182CF746" w14:textId="77777777" w:rsidR="003C2660" w:rsidRPr="003C2660" w:rsidRDefault="003C2660" w:rsidP="003C2660">
      <w:pPr>
        <w:tabs>
          <w:tab w:val="left" w:pos="720"/>
          <w:tab w:val="left" w:pos="1080"/>
          <w:tab w:val="left" w:pos="1620"/>
        </w:tabs>
        <w:rPr>
          <w:noProof/>
          <w:color w:val="000000"/>
          <w:sz w:val="20"/>
        </w:rPr>
      </w:pPr>
    </w:p>
    <w:p w14:paraId="1016F5CD" w14:textId="77777777" w:rsidR="003C2660" w:rsidRPr="003C2660" w:rsidRDefault="003C2660" w:rsidP="003C2660">
      <w:pPr>
        <w:tabs>
          <w:tab w:val="left" w:pos="720"/>
          <w:tab w:val="left" w:pos="1080"/>
          <w:tab w:val="left" w:pos="1620"/>
        </w:tabs>
        <w:rPr>
          <w:noProof/>
          <w:color w:val="000000"/>
          <w:sz w:val="20"/>
        </w:rPr>
      </w:pPr>
      <w:r w:rsidRPr="003C2660">
        <w:rPr>
          <w:b/>
          <w:noProof/>
          <w:color w:val="000000"/>
          <w:sz w:val="20"/>
        </w:rPr>
        <w:t xml:space="preserve">9. </w:t>
      </w:r>
      <w:r w:rsidRPr="003C2660">
        <w:rPr>
          <w:b/>
          <w:noProof/>
          <w:color w:val="000000"/>
          <w:sz w:val="20"/>
          <w:u w:val="single"/>
        </w:rPr>
        <w:t>SET-OFF RIGHTS</w:t>
      </w:r>
      <w:r w:rsidRPr="003C2660">
        <w:rPr>
          <w:b/>
          <w:noProof/>
          <w:color w:val="000000"/>
          <w:sz w:val="20"/>
        </w:rPr>
        <w:t>.</w:t>
      </w:r>
      <w:r w:rsidRPr="003C2660">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3C2660">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5BE063E1" w14:textId="77777777" w:rsidR="003C2660" w:rsidRPr="003C2660" w:rsidRDefault="003C2660" w:rsidP="003C2660">
      <w:pPr>
        <w:tabs>
          <w:tab w:val="left" w:pos="720"/>
          <w:tab w:val="left" w:pos="1080"/>
          <w:tab w:val="left" w:pos="1620"/>
        </w:tabs>
        <w:rPr>
          <w:noProof/>
          <w:color w:val="000000"/>
          <w:sz w:val="20"/>
        </w:rPr>
      </w:pPr>
    </w:p>
    <w:p w14:paraId="4A64A799" w14:textId="77777777" w:rsidR="003C2660" w:rsidRPr="003C2660" w:rsidRDefault="003C2660" w:rsidP="003C2660">
      <w:pPr>
        <w:tabs>
          <w:tab w:val="left" w:pos="720"/>
          <w:tab w:val="left" w:pos="1080"/>
          <w:tab w:val="left" w:pos="1620"/>
        </w:tabs>
        <w:rPr>
          <w:noProof/>
          <w:color w:val="000000"/>
          <w:sz w:val="20"/>
        </w:rPr>
      </w:pPr>
      <w:r w:rsidRPr="003C2660">
        <w:rPr>
          <w:b/>
          <w:noProof/>
          <w:color w:val="000000"/>
          <w:sz w:val="20"/>
        </w:rPr>
        <w:t xml:space="preserve">10.  </w:t>
      </w:r>
      <w:r w:rsidRPr="003C2660">
        <w:rPr>
          <w:b/>
          <w:noProof/>
          <w:color w:val="000000"/>
          <w:sz w:val="20"/>
          <w:u w:val="single"/>
        </w:rPr>
        <w:t>RECORDS</w:t>
      </w:r>
      <w:r w:rsidRPr="003C2660">
        <w:rPr>
          <w:b/>
          <w:noProof/>
          <w:color w:val="000000"/>
          <w:sz w:val="20"/>
        </w:rPr>
        <w:t>.</w:t>
      </w:r>
      <w:r w:rsidRPr="003C2660">
        <w:rPr>
          <w:noProof/>
          <w:color w:val="000000"/>
          <w:sz w:val="20"/>
        </w:rPr>
        <w:t xml:space="preserve">  The Contractor shall establish and maintain complete and accurate books, records, documents, accounts and other evidence directly pertinent to performance under this contract (hereinafter, collectively, the "Records</w:t>
      </w:r>
      <w:bookmarkStart w:id="57" w:name="_Hlk11234003"/>
      <w:r w:rsidRPr="003C2660">
        <w:rPr>
          <w:noProof/>
          <w:color w:val="000000"/>
          <w:sz w:val="20"/>
        </w:rPr>
        <w:t>"</w:t>
      </w:r>
      <w:bookmarkEnd w:id="57"/>
      <w:r w:rsidRPr="003C2660">
        <w:rPr>
          <w:noProof/>
          <w:color w:val="000000"/>
          <w:sz w:val="20"/>
        </w:rPr>
        <w:t xml:space="preserve">).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w:t>
      </w:r>
      <w:r w:rsidRPr="003C2660">
        <w:rPr>
          <w:noProof/>
          <w:color w:val="000000"/>
          <w:sz w:val="20"/>
        </w:rPr>
        <w:t>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127E71E6" w14:textId="77777777" w:rsidR="003C2660" w:rsidRPr="003C2660" w:rsidRDefault="003C2660" w:rsidP="003C2660">
      <w:pPr>
        <w:tabs>
          <w:tab w:val="left" w:pos="1080"/>
          <w:tab w:val="left" w:pos="1620"/>
        </w:tabs>
        <w:rPr>
          <w:b/>
          <w:noProof/>
          <w:sz w:val="20"/>
        </w:rPr>
      </w:pPr>
    </w:p>
    <w:p w14:paraId="17E44BD0" w14:textId="77777777" w:rsidR="003C2660" w:rsidRPr="003C2660" w:rsidRDefault="003C2660" w:rsidP="003C2660">
      <w:pPr>
        <w:rPr>
          <w:sz w:val="20"/>
        </w:rPr>
      </w:pPr>
      <w:r w:rsidRPr="003C2660">
        <w:rPr>
          <w:b/>
          <w:sz w:val="20"/>
          <w:u w:val="single"/>
        </w:rPr>
        <w:t>11. IDENTIFYING INFORMATION AND PRIVACY NOTIFICATION</w:t>
      </w:r>
      <w:r w:rsidRPr="003C2660">
        <w:rPr>
          <w:b/>
          <w:sz w:val="20"/>
        </w:rPr>
        <w:t>.</w:t>
      </w:r>
      <w:r w:rsidRPr="003C2660">
        <w:rPr>
          <w:sz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w:t>
      </w:r>
      <w:proofErr w:type="gramStart"/>
      <w:r w:rsidRPr="003C2660">
        <w:rPr>
          <w:sz w:val="20"/>
        </w:rPr>
        <w:t>all of</w:t>
      </w:r>
      <w:proofErr w:type="gramEnd"/>
      <w:r w:rsidRPr="003C2660">
        <w:rPr>
          <w:sz w:val="20"/>
        </w:rPr>
        <w:t xml:space="preserve"> the following: (</w:t>
      </w:r>
      <w:proofErr w:type="spellStart"/>
      <w:r w:rsidRPr="003C2660">
        <w:rPr>
          <w:sz w:val="20"/>
        </w:rPr>
        <w:t>i</w:t>
      </w:r>
      <w:proofErr w:type="spellEnd"/>
      <w:r w:rsidRPr="003C2660">
        <w:rPr>
          <w:sz w:val="20"/>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2C3D3A70" w14:textId="77777777" w:rsidR="003C2660" w:rsidRPr="003C2660" w:rsidRDefault="003C2660" w:rsidP="003C2660">
      <w:pPr>
        <w:rPr>
          <w:sz w:val="20"/>
        </w:rPr>
      </w:pPr>
    </w:p>
    <w:p w14:paraId="43F7A64A" w14:textId="2D936B66" w:rsidR="003C2660" w:rsidRPr="003C2660" w:rsidRDefault="003C2660" w:rsidP="003C2660">
      <w:pPr>
        <w:rPr>
          <w:sz w:val="20"/>
        </w:rPr>
      </w:pPr>
      <w:r w:rsidRPr="003C2660">
        <w:rPr>
          <w:sz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0EB3494A" w14:textId="77777777" w:rsidR="003C2660" w:rsidRPr="003C2660" w:rsidRDefault="003C2660" w:rsidP="003C2660">
      <w:pPr>
        <w:tabs>
          <w:tab w:val="left" w:pos="1080"/>
          <w:tab w:val="left" w:pos="1620"/>
        </w:tabs>
        <w:rPr>
          <w:noProof/>
          <w:sz w:val="20"/>
        </w:rPr>
      </w:pPr>
    </w:p>
    <w:p w14:paraId="0F0F5EA6" w14:textId="77777777" w:rsidR="003C2660" w:rsidRPr="003C2660" w:rsidRDefault="003C2660" w:rsidP="003C2660">
      <w:pPr>
        <w:tabs>
          <w:tab w:val="left" w:pos="720"/>
          <w:tab w:val="left" w:pos="1080"/>
          <w:tab w:val="left" w:pos="1620"/>
        </w:tabs>
        <w:rPr>
          <w:noProof/>
          <w:color w:val="000000"/>
          <w:sz w:val="20"/>
        </w:rPr>
      </w:pPr>
      <w:r w:rsidRPr="003C2660">
        <w:rPr>
          <w:b/>
          <w:noProof/>
          <w:color w:val="000000"/>
          <w:sz w:val="20"/>
        </w:rPr>
        <w:t xml:space="preserve">12. </w:t>
      </w:r>
      <w:r w:rsidRPr="003C2660">
        <w:rPr>
          <w:b/>
          <w:noProof/>
          <w:color w:val="000000"/>
          <w:sz w:val="20"/>
          <w:u w:val="single"/>
        </w:rPr>
        <w:t>EQUAL EMPLOYMENT OPPORTUNITIES FOR MINORITIES AND WOMEN</w:t>
      </w:r>
      <w:r w:rsidRPr="003C2660">
        <w:rPr>
          <w:b/>
          <w:noProof/>
          <w:color w:val="000000"/>
          <w:sz w:val="20"/>
        </w:rPr>
        <w:t>.</w:t>
      </w:r>
      <w:r w:rsidRPr="003C2660">
        <w:rPr>
          <w:noProof/>
          <w:color w:val="000000"/>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w:t>
      </w:r>
      <w:r w:rsidRPr="003C2660">
        <w:rPr>
          <w:noProof/>
          <w:color w:val="000000"/>
          <w:sz w:val="20"/>
        </w:rPr>
        <w:lastRenderedPageBreak/>
        <w:t xml:space="preserve">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3C2660">
        <w:rPr>
          <w:color w:val="000000"/>
          <w:sz w:val="20"/>
        </w:rPr>
        <w:t>by signing this agreement the Contractor certifies and affirms that it is Contractor’s equal employment opportunity policy that</w:t>
      </w:r>
      <w:r w:rsidRPr="003C2660">
        <w:rPr>
          <w:noProof/>
          <w:color w:val="000000"/>
          <w:sz w:val="20"/>
        </w:rPr>
        <w:t>:</w:t>
      </w:r>
    </w:p>
    <w:p w14:paraId="5BAEB3B6" w14:textId="77777777" w:rsidR="003C2660" w:rsidRPr="003C2660" w:rsidRDefault="003C2660" w:rsidP="003C2660">
      <w:pPr>
        <w:tabs>
          <w:tab w:val="left" w:pos="720"/>
          <w:tab w:val="left" w:pos="1080"/>
          <w:tab w:val="left" w:pos="1620"/>
        </w:tabs>
        <w:rPr>
          <w:noProof/>
          <w:color w:val="000000"/>
          <w:sz w:val="20"/>
        </w:rPr>
      </w:pPr>
    </w:p>
    <w:p w14:paraId="583129CD" w14:textId="77777777" w:rsidR="003C2660" w:rsidRPr="003C2660" w:rsidRDefault="003C2660" w:rsidP="003C2660">
      <w:pPr>
        <w:tabs>
          <w:tab w:val="left" w:pos="720"/>
          <w:tab w:val="left" w:pos="1080"/>
          <w:tab w:val="left" w:pos="1620"/>
        </w:tabs>
        <w:rPr>
          <w:noProof/>
          <w:color w:val="000000"/>
          <w:sz w:val="20"/>
        </w:rPr>
      </w:pPr>
      <w:r w:rsidRPr="003C2660">
        <w:rPr>
          <w:noProof/>
          <w:color w:val="000000"/>
          <w:sz w:val="20"/>
        </w:rPr>
        <w:t>(a)  The Contractor will not discriminate against employees or applicants for employment because of race, creed, color, national origin, sex, age, disability or marital status, s</w:t>
      </w:r>
      <w:r w:rsidRPr="003C2660">
        <w:rPr>
          <w:color w:val="000000"/>
          <w:sz w:val="20"/>
        </w:rPr>
        <w:t>hall make and document its conscientious and active efforts to employ and utilize minority group members and women in its work force on State contracts</w:t>
      </w:r>
      <w:r w:rsidRPr="003C2660">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711D91C2" w14:textId="77777777" w:rsidR="003C2660" w:rsidRPr="003C2660" w:rsidRDefault="003C2660" w:rsidP="003C2660">
      <w:pPr>
        <w:tabs>
          <w:tab w:val="left" w:pos="720"/>
          <w:tab w:val="left" w:pos="1080"/>
          <w:tab w:val="left" w:pos="1620"/>
        </w:tabs>
        <w:rPr>
          <w:noProof/>
          <w:color w:val="000000"/>
          <w:sz w:val="20"/>
        </w:rPr>
      </w:pPr>
    </w:p>
    <w:p w14:paraId="166DBC16" w14:textId="77777777" w:rsidR="003C2660" w:rsidRPr="003C2660" w:rsidRDefault="003C2660" w:rsidP="003C2660">
      <w:pPr>
        <w:tabs>
          <w:tab w:val="left" w:pos="720"/>
          <w:tab w:val="left" w:pos="1080"/>
          <w:tab w:val="left" w:pos="1620"/>
        </w:tabs>
        <w:rPr>
          <w:noProof/>
          <w:color w:val="000000"/>
          <w:sz w:val="20"/>
        </w:rPr>
      </w:pPr>
      <w:r w:rsidRPr="003C2660">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0AD54E2B" w14:textId="77777777" w:rsidR="003C2660" w:rsidRPr="003C2660" w:rsidRDefault="003C2660" w:rsidP="003C2660">
      <w:pPr>
        <w:tabs>
          <w:tab w:val="left" w:pos="720"/>
          <w:tab w:val="left" w:pos="1080"/>
          <w:tab w:val="left" w:pos="1620"/>
        </w:tabs>
        <w:rPr>
          <w:noProof/>
          <w:color w:val="000000"/>
          <w:sz w:val="20"/>
        </w:rPr>
      </w:pPr>
    </w:p>
    <w:p w14:paraId="3424879C" w14:textId="77777777" w:rsidR="003C2660" w:rsidRPr="003C2660" w:rsidRDefault="003C2660" w:rsidP="003C2660">
      <w:pPr>
        <w:tabs>
          <w:tab w:val="left" w:pos="720"/>
          <w:tab w:val="left" w:pos="1080"/>
          <w:tab w:val="left" w:pos="1620"/>
        </w:tabs>
        <w:rPr>
          <w:noProof/>
          <w:color w:val="000000"/>
          <w:sz w:val="20"/>
        </w:rPr>
      </w:pPr>
      <w:r w:rsidRPr="003C2660">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78734A27" w14:textId="77777777" w:rsidR="003C2660" w:rsidRPr="003C2660" w:rsidRDefault="003C2660" w:rsidP="003C2660">
      <w:pPr>
        <w:tabs>
          <w:tab w:val="left" w:pos="720"/>
          <w:tab w:val="left" w:pos="1080"/>
          <w:tab w:val="left" w:pos="1620"/>
        </w:tabs>
        <w:rPr>
          <w:noProof/>
          <w:color w:val="000000"/>
          <w:sz w:val="20"/>
        </w:rPr>
      </w:pPr>
    </w:p>
    <w:p w14:paraId="79F0BC3E" w14:textId="77777777" w:rsidR="003C2660" w:rsidRPr="003C2660" w:rsidRDefault="003C2660" w:rsidP="003C2660">
      <w:pPr>
        <w:tabs>
          <w:tab w:val="left" w:pos="720"/>
          <w:tab w:val="left" w:pos="1080"/>
          <w:tab w:val="left" w:pos="1620"/>
        </w:tabs>
        <w:rPr>
          <w:noProof/>
          <w:color w:val="000000"/>
          <w:sz w:val="20"/>
        </w:rPr>
      </w:pPr>
      <w:r w:rsidRPr="003C2660">
        <w:rPr>
          <w:noProof/>
          <w:color w:val="000000"/>
          <w:sz w:val="20"/>
        </w:rPr>
        <w:t xml:space="preserve">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w:t>
      </w:r>
      <w:r w:rsidRPr="003C2660">
        <w:rPr>
          <w:noProof/>
          <w:color w:val="000000"/>
          <w:sz w:val="20"/>
        </w:rPr>
        <w:t>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23727CF4" w14:textId="77777777" w:rsidR="003C2660" w:rsidRPr="003C2660" w:rsidRDefault="003C2660" w:rsidP="003C2660">
      <w:pPr>
        <w:tabs>
          <w:tab w:val="left" w:pos="720"/>
          <w:tab w:val="left" w:pos="1080"/>
          <w:tab w:val="left" w:pos="1620"/>
        </w:tabs>
        <w:rPr>
          <w:noProof/>
          <w:color w:val="000000"/>
          <w:sz w:val="20"/>
        </w:rPr>
      </w:pPr>
    </w:p>
    <w:p w14:paraId="7A305BCD" w14:textId="77777777" w:rsidR="003C2660" w:rsidRPr="003C2660" w:rsidRDefault="003C2660" w:rsidP="003C2660">
      <w:pPr>
        <w:tabs>
          <w:tab w:val="left" w:pos="720"/>
          <w:tab w:val="left" w:pos="1080"/>
          <w:tab w:val="left" w:pos="1620"/>
        </w:tabs>
        <w:rPr>
          <w:noProof/>
          <w:color w:val="000000"/>
          <w:sz w:val="20"/>
        </w:rPr>
      </w:pPr>
      <w:r w:rsidRPr="003C2660">
        <w:rPr>
          <w:b/>
          <w:noProof/>
          <w:color w:val="000000"/>
          <w:sz w:val="20"/>
        </w:rPr>
        <w:t xml:space="preserve">13. </w:t>
      </w:r>
      <w:r w:rsidRPr="003C2660">
        <w:rPr>
          <w:b/>
          <w:noProof/>
          <w:color w:val="000000"/>
          <w:sz w:val="20"/>
          <w:u w:val="single"/>
        </w:rPr>
        <w:t>CONFLICTING TERMS</w:t>
      </w:r>
      <w:r w:rsidRPr="003C2660">
        <w:rPr>
          <w:b/>
          <w:noProof/>
          <w:color w:val="000000"/>
          <w:sz w:val="20"/>
        </w:rPr>
        <w:t>.</w:t>
      </w:r>
      <w:r w:rsidRPr="003C2660">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2C3ECC66" w14:textId="77777777" w:rsidR="003C2660" w:rsidRPr="003C2660" w:rsidRDefault="003C2660" w:rsidP="003C2660">
      <w:pPr>
        <w:tabs>
          <w:tab w:val="left" w:pos="720"/>
          <w:tab w:val="left" w:pos="1080"/>
          <w:tab w:val="left" w:pos="1620"/>
        </w:tabs>
        <w:rPr>
          <w:noProof/>
          <w:color w:val="000000"/>
          <w:sz w:val="20"/>
        </w:rPr>
      </w:pPr>
    </w:p>
    <w:p w14:paraId="00342187" w14:textId="77777777" w:rsidR="003C2660" w:rsidRPr="003C2660" w:rsidRDefault="003C2660" w:rsidP="003C2660">
      <w:pPr>
        <w:tabs>
          <w:tab w:val="left" w:pos="720"/>
          <w:tab w:val="left" w:pos="1080"/>
          <w:tab w:val="left" w:pos="1620"/>
        </w:tabs>
        <w:rPr>
          <w:noProof/>
          <w:color w:val="000000"/>
          <w:sz w:val="20"/>
        </w:rPr>
      </w:pPr>
      <w:r w:rsidRPr="003C2660">
        <w:rPr>
          <w:b/>
          <w:noProof/>
          <w:color w:val="000000"/>
          <w:sz w:val="20"/>
        </w:rPr>
        <w:t xml:space="preserve">14. </w:t>
      </w:r>
      <w:r w:rsidRPr="003C2660">
        <w:rPr>
          <w:b/>
          <w:noProof/>
          <w:color w:val="000000"/>
          <w:sz w:val="20"/>
          <w:u w:val="single"/>
        </w:rPr>
        <w:t>GOVERNING LAW</w:t>
      </w:r>
      <w:r w:rsidRPr="003C2660">
        <w:rPr>
          <w:b/>
          <w:noProof/>
          <w:color w:val="000000"/>
          <w:sz w:val="20"/>
        </w:rPr>
        <w:t>.</w:t>
      </w:r>
      <w:r w:rsidRPr="003C2660">
        <w:rPr>
          <w:noProof/>
          <w:color w:val="000000"/>
          <w:sz w:val="20"/>
        </w:rPr>
        <w:t xml:space="preserve">  This contract shall be governed by the laws of the State of New York except where the Federal supremacy clause requires otherwise.</w:t>
      </w:r>
    </w:p>
    <w:p w14:paraId="6AF6DB8F" w14:textId="77777777" w:rsidR="003C2660" w:rsidRPr="003C2660" w:rsidRDefault="003C2660" w:rsidP="003C2660">
      <w:pPr>
        <w:tabs>
          <w:tab w:val="left" w:pos="720"/>
          <w:tab w:val="left" w:pos="1080"/>
          <w:tab w:val="left" w:pos="1620"/>
        </w:tabs>
        <w:rPr>
          <w:noProof/>
          <w:color w:val="000000"/>
          <w:sz w:val="20"/>
        </w:rPr>
      </w:pPr>
    </w:p>
    <w:p w14:paraId="1B51DA8A" w14:textId="77777777" w:rsidR="003C2660" w:rsidRPr="003C2660" w:rsidRDefault="003C2660" w:rsidP="003C2660">
      <w:pPr>
        <w:tabs>
          <w:tab w:val="left" w:pos="720"/>
          <w:tab w:val="left" w:pos="1080"/>
          <w:tab w:val="left" w:pos="1620"/>
        </w:tabs>
        <w:rPr>
          <w:noProof/>
          <w:color w:val="000000"/>
          <w:sz w:val="20"/>
        </w:rPr>
      </w:pPr>
      <w:r w:rsidRPr="003C2660">
        <w:rPr>
          <w:b/>
          <w:noProof/>
          <w:color w:val="000000"/>
          <w:sz w:val="20"/>
        </w:rPr>
        <w:t xml:space="preserve">15. </w:t>
      </w:r>
      <w:r w:rsidRPr="003C2660">
        <w:rPr>
          <w:b/>
          <w:noProof/>
          <w:color w:val="000000"/>
          <w:sz w:val="20"/>
          <w:u w:val="single"/>
        </w:rPr>
        <w:t>LATE PAYMENT</w:t>
      </w:r>
      <w:r w:rsidRPr="003C2660">
        <w:rPr>
          <w:b/>
          <w:noProof/>
          <w:color w:val="000000"/>
          <w:sz w:val="20"/>
        </w:rPr>
        <w:t>.</w:t>
      </w:r>
      <w:r w:rsidRPr="003C2660">
        <w:rPr>
          <w:noProof/>
          <w:color w:val="000000"/>
          <w:sz w:val="20"/>
        </w:rPr>
        <w:t xml:space="preserve">  Timeliness of payment and any interest to be paid to Contractor for late payment shall be governed by Article 11-A of the State Finance Law to the extent required by law.</w:t>
      </w:r>
    </w:p>
    <w:p w14:paraId="2E399D0D" w14:textId="77777777" w:rsidR="003C2660" w:rsidRPr="003C2660" w:rsidRDefault="003C2660" w:rsidP="003C2660">
      <w:pPr>
        <w:tabs>
          <w:tab w:val="left" w:pos="720"/>
          <w:tab w:val="left" w:pos="1080"/>
          <w:tab w:val="left" w:pos="1620"/>
        </w:tabs>
        <w:rPr>
          <w:noProof/>
          <w:color w:val="000000"/>
          <w:sz w:val="20"/>
        </w:rPr>
      </w:pPr>
    </w:p>
    <w:p w14:paraId="734AC90C" w14:textId="77777777" w:rsidR="003C2660" w:rsidRPr="003C2660" w:rsidRDefault="003C2660" w:rsidP="003C2660">
      <w:pPr>
        <w:tabs>
          <w:tab w:val="left" w:pos="720"/>
          <w:tab w:val="left" w:pos="1080"/>
          <w:tab w:val="left" w:pos="1620"/>
        </w:tabs>
        <w:rPr>
          <w:noProof/>
          <w:color w:val="000000"/>
          <w:sz w:val="20"/>
        </w:rPr>
      </w:pPr>
      <w:r w:rsidRPr="003C2660">
        <w:rPr>
          <w:b/>
          <w:noProof/>
          <w:color w:val="000000"/>
          <w:sz w:val="20"/>
        </w:rPr>
        <w:t xml:space="preserve">16. </w:t>
      </w:r>
      <w:r w:rsidRPr="003C2660">
        <w:rPr>
          <w:b/>
          <w:noProof/>
          <w:color w:val="000000"/>
          <w:sz w:val="20"/>
          <w:u w:val="single"/>
        </w:rPr>
        <w:t>NO ARBITRATION</w:t>
      </w:r>
      <w:r w:rsidRPr="003C2660">
        <w:rPr>
          <w:b/>
          <w:noProof/>
          <w:color w:val="000000"/>
          <w:sz w:val="20"/>
        </w:rPr>
        <w:t>.</w:t>
      </w:r>
      <w:r w:rsidRPr="003C2660">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170FBC96" w14:textId="77777777" w:rsidR="003C2660" w:rsidRPr="003C2660" w:rsidRDefault="003C2660" w:rsidP="003C2660">
      <w:pPr>
        <w:tabs>
          <w:tab w:val="left" w:pos="720"/>
          <w:tab w:val="left" w:pos="1080"/>
          <w:tab w:val="left" w:pos="1620"/>
        </w:tabs>
        <w:rPr>
          <w:noProof/>
          <w:color w:val="000000"/>
          <w:sz w:val="20"/>
        </w:rPr>
      </w:pPr>
    </w:p>
    <w:p w14:paraId="51C27745" w14:textId="77777777" w:rsidR="003C2660" w:rsidRPr="003C2660" w:rsidRDefault="003C2660" w:rsidP="003C2660">
      <w:pPr>
        <w:tabs>
          <w:tab w:val="left" w:pos="720"/>
          <w:tab w:val="left" w:pos="1080"/>
          <w:tab w:val="left" w:pos="1620"/>
        </w:tabs>
        <w:rPr>
          <w:noProof/>
          <w:color w:val="000000"/>
          <w:sz w:val="20"/>
        </w:rPr>
      </w:pPr>
      <w:r w:rsidRPr="003C2660">
        <w:rPr>
          <w:b/>
          <w:noProof/>
          <w:color w:val="000000"/>
          <w:sz w:val="20"/>
        </w:rPr>
        <w:t xml:space="preserve">17. </w:t>
      </w:r>
      <w:r w:rsidRPr="003C2660">
        <w:rPr>
          <w:b/>
          <w:noProof/>
          <w:color w:val="000000"/>
          <w:sz w:val="20"/>
          <w:u w:val="single"/>
        </w:rPr>
        <w:t>SERVICE OF PROCESS</w:t>
      </w:r>
      <w:r w:rsidRPr="003C2660">
        <w:rPr>
          <w:b/>
          <w:noProof/>
          <w:color w:val="000000"/>
          <w:sz w:val="20"/>
        </w:rPr>
        <w:t>.</w:t>
      </w:r>
      <w:r w:rsidRPr="003C2660">
        <w:rPr>
          <w:noProof/>
          <w:color w:val="000000"/>
          <w:sz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2C66756C" w14:textId="77777777" w:rsidR="003C2660" w:rsidRPr="003C2660" w:rsidRDefault="003C2660" w:rsidP="003C2660">
      <w:pPr>
        <w:tabs>
          <w:tab w:val="left" w:pos="720"/>
        </w:tabs>
        <w:rPr>
          <w:noProof/>
          <w:color w:val="000000"/>
          <w:sz w:val="20"/>
        </w:rPr>
      </w:pPr>
    </w:p>
    <w:p w14:paraId="71B38487" w14:textId="77777777" w:rsidR="003C2660" w:rsidRPr="003C2660" w:rsidRDefault="003C2660" w:rsidP="003C2660">
      <w:pPr>
        <w:tabs>
          <w:tab w:val="left" w:pos="720"/>
        </w:tabs>
        <w:rPr>
          <w:noProof/>
          <w:color w:val="000000"/>
          <w:sz w:val="20"/>
        </w:rPr>
      </w:pPr>
      <w:r w:rsidRPr="003C2660">
        <w:rPr>
          <w:b/>
          <w:noProof/>
          <w:color w:val="000000"/>
          <w:sz w:val="20"/>
        </w:rPr>
        <w:t xml:space="preserve">18. </w:t>
      </w:r>
      <w:r w:rsidRPr="003C2660">
        <w:rPr>
          <w:b/>
          <w:noProof/>
          <w:color w:val="000000"/>
          <w:sz w:val="20"/>
          <w:u w:val="single"/>
        </w:rPr>
        <w:t>PROHIBITION ON PURCHASE OF TROPICAL HARDWOODS</w:t>
      </w:r>
      <w:r w:rsidRPr="003C2660">
        <w:rPr>
          <w:b/>
          <w:noProof/>
          <w:color w:val="000000"/>
          <w:sz w:val="20"/>
        </w:rPr>
        <w:t>.</w:t>
      </w:r>
      <w:r w:rsidRPr="003C2660">
        <w:rPr>
          <w:noProof/>
          <w:color w:val="000000"/>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0EF01626" w14:textId="77777777" w:rsidR="003C2660" w:rsidRPr="003C2660" w:rsidRDefault="003C2660" w:rsidP="003C2660">
      <w:pPr>
        <w:tabs>
          <w:tab w:val="left" w:pos="720"/>
        </w:tabs>
        <w:rPr>
          <w:noProof/>
          <w:color w:val="000000"/>
          <w:sz w:val="20"/>
        </w:rPr>
      </w:pPr>
    </w:p>
    <w:p w14:paraId="2B8E60E2" w14:textId="77777777" w:rsidR="003C2660" w:rsidRPr="003C2660" w:rsidRDefault="003C2660" w:rsidP="003C2660">
      <w:pPr>
        <w:tabs>
          <w:tab w:val="left" w:pos="720"/>
        </w:tabs>
        <w:rPr>
          <w:noProof/>
          <w:color w:val="000000"/>
          <w:sz w:val="20"/>
        </w:rPr>
      </w:pPr>
      <w:r w:rsidRPr="003C2660">
        <w:rPr>
          <w:noProof/>
          <w:color w:val="000000"/>
          <w:sz w:val="20"/>
        </w:rPr>
        <w:t xml:space="preserve">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w:t>
      </w:r>
      <w:r w:rsidRPr="003C2660">
        <w:rPr>
          <w:noProof/>
          <w:color w:val="000000"/>
          <w:sz w:val="20"/>
        </w:rPr>
        <w:lastRenderedPageBreak/>
        <w:t>otherwise, the bid may not be considered responsive. Under bidder certifications, proof of qualification for exemption will be the responsibility of the Contractor to meet with the approval of the State.</w:t>
      </w:r>
    </w:p>
    <w:p w14:paraId="102796F8" w14:textId="77777777" w:rsidR="003C2660" w:rsidRPr="003C2660" w:rsidRDefault="003C2660" w:rsidP="003C2660">
      <w:pPr>
        <w:tabs>
          <w:tab w:val="left" w:pos="720"/>
          <w:tab w:val="left" w:pos="1080"/>
          <w:tab w:val="left" w:pos="1620"/>
        </w:tabs>
        <w:rPr>
          <w:b/>
          <w:noProof/>
          <w:color w:val="000000"/>
          <w:sz w:val="20"/>
        </w:rPr>
      </w:pPr>
    </w:p>
    <w:p w14:paraId="59D76BE7" w14:textId="77777777" w:rsidR="003C2660" w:rsidRPr="003C2660" w:rsidRDefault="003C2660" w:rsidP="003C2660">
      <w:pPr>
        <w:tabs>
          <w:tab w:val="left" w:pos="450"/>
          <w:tab w:val="left" w:pos="720"/>
          <w:tab w:val="left" w:pos="1080"/>
          <w:tab w:val="left" w:pos="1620"/>
        </w:tabs>
        <w:rPr>
          <w:noProof/>
          <w:color w:val="000000"/>
          <w:sz w:val="20"/>
        </w:rPr>
      </w:pPr>
      <w:r w:rsidRPr="003C2660">
        <w:rPr>
          <w:b/>
          <w:noProof/>
          <w:color w:val="000000"/>
          <w:sz w:val="20"/>
        </w:rPr>
        <w:t xml:space="preserve">19. </w:t>
      </w:r>
      <w:r w:rsidRPr="003C2660">
        <w:rPr>
          <w:b/>
          <w:noProof/>
          <w:color w:val="000000"/>
          <w:sz w:val="20"/>
          <w:u w:val="single"/>
        </w:rPr>
        <w:t>MACBRIDE FAIR EMPLOYMENT PRINCIPLES</w:t>
      </w:r>
      <w:r w:rsidRPr="003C2660">
        <w:rPr>
          <w:b/>
          <w:noProof/>
          <w:color w:val="000000"/>
          <w:sz w:val="20"/>
        </w:rPr>
        <w:t>.</w:t>
      </w:r>
      <w:r w:rsidRPr="003C2660">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38536585" w14:textId="77777777" w:rsidR="003C2660" w:rsidRPr="003C2660" w:rsidRDefault="003C2660" w:rsidP="003C2660">
      <w:pPr>
        <w:tabs>
          <w:tab w:val="left" w:pos="720"/>
          <w:tab w:val="left" w:pos="1080"/>
          <w:tab w:val="left" w:pos="1620"/>
        </w:tabs>
        <w:rPr>
          <w:noProof/>
          <w:color w:val="000000"/>
          <w:sz w:val="20"/>
        </w:rPr>
      </w:pPr>
    </w:p>
    <w:p w14:paraId="726A68AB" w14:textId="77777777" w:rsidR="003C2660" w:rsidRPr="003C2660" w:rsidRDefault="003C2660" w:rsidP="003C2660">
      <w:pPr>
        <w:tabs>
          <w:tab w:val="left" w:pos="720"/>
          <w:tab w:val="left" w:pos="1080"/>
          <w:tab w:val="left" w:pos="1620"/>
        </w:tabs>
        <w:rPr>
          <w:noProof/>
          <w:color w:val="000000"/>
          <w:sz w:val="20"/>
        </w:rPr>
      </w:pPr>
      <w:r w:rsidRPr="003C2660">
        <w:rPr>
          <w:b/>
          <w:noProof/>
          <w:color w:val="000000"/>
          <w:sz w:val="20"/>
        </w:rPr>
        <w:t xml:space="preserve">20.  </w:t>
      </w:r>
      <w:r w:rsidRPr="003C2660">
        <w:rPr>
          <w:b/>
          <w:noProof/>
          <w:color w:val="000000"/>
          <w:sz w:val="20"/>
          <w:u w:val="single"/>
        </w:rPr>
        <w:t>OMNIBUS PROCUREMENT ACT OF 1992</w:t>
      </w:r>
      <w:r w:rsidRPr="003C2660">
        <w:rPr>
          <w:b/>
          <w:noProof/>
          <w:color w:val="000000"/>
          <w:sz w:val="20"/>
        </w:rPr>
        <w:t>.</w:t>
      </w:r>
      <w:r w:rsidRPr="003C2660">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773E61A7" w14:textId="77777777" w:rsidR="003C2660" w:rsidRPr="003C2660" w:rsidRDefault="003C2660" w:rsidP="003C2660">
      <w:pPr>
        <w:tabs>
          <w:tab w:val="left" w:pos="720"/>
          <w:tab w:val="left" w:pos="1080"/>
          <w:tab w:val="left" w:pos="1620"/>
        </w:tabs>
        <w:rPr>
          <w:noProof/>
          <w:color w:val="000000"/>
          <w:sz w:val="20"/>
        </w:rPr>
      </w:pPr>
    </w:p>
    <w:p w14:paraId="2F35357C" w14:textId="77777777" w:rsidR="003C2660" w:rsidRPr="003C2660" w:rsidRDefault="003C2660" w:rsidP="003C2660">
      <w:pPr>
        <w:tabs>
          <w:tab w:val="left" w:pos="720"/>
          <w:tab w:val="left" w:pos="1080"/>
          <w:tab w:val="left" w:pos="1620"/>
        </w:tabs>
        <w:rPr>
          <w:noProof/>
          <w:color w:val="000000"/>
          <w:sz w:val="20"/>
        </w:rPr>
      </w:pPr>
      <w:r w:rsidRPr="003C2660">
        <w:rPr>
          <w:noProof/>
          <w:color w:val="000000"/>
          <w:sz w:val="20"/>
        </w:rPr>
        <w:t>Information on the availability of New York State subcontractors and suppliers is available from:</w:t>
      </w:r>
    </w:p>
    <w:p w14:paraId="2751AC97" w14:textId="77777777" w:rsidR="003C2660" w:rsidRPr="003C2660" w:rsidRDefault="003C2660" w:rsidP="003C2660">
      <w:pPr>
        <w:tabs>
          <w:tab w:val="left" w:pos="720"/>
          <w:tab w:val="left" w:pos="1080"/>
          <w:tab w:val="left" w:pos="1620"/>
        </w:tabs>
        <w:rPr>
          <w:noProof/>
          <w:color w:val="000000"/>
          <w:sz w:val="20"/>
        </w:rPr>
      </w:pPr>
    </w:p>
    <w:p w14:paraId="0356EED5" w14:textId="77777777" w:rsidR="003C2660" w:rsidRPr="003C2660" w:rsidRDefault="003C2660" w:rsidP="003C2660">
      <w:pPr>
        <w:tabs>
          <w:tab w:val="left" w:pos="720"/>
          <w:tab w:val="left" w:pos="1350"/>
          <w:tab w:val="left" w:pos="1620"/>
        </w:tabs>
        <w:ind w:left="288"/>
        <w:rPr>
          <w:noProof/>
          <w:color w:val="000000"/>
          <w:sz w:val="20"/>
        </w:rPr>
      </w:pPr>
      <w:r w:rsidRPr="003C2660">
        <w:rPr>
          <w:noProof/>
          <w:color w:val="000000"/>
          <w:sz w:val="20"/>
        </w:rPr>
        <w:t>NYS Department of Economic Development</w:t>
      </w:r>
    </w:p>
    <w:p w14:paraId="391509EA" w14:textId="77777777" w:rsidR="003C2660" w:rsidRPr="003C2660" w:rsidRDefault="003C2660" w:rsidP="003C2660">
      <w:pPr>
        <w:tabs>
          <w:tab w:val="left" w:pos="720"/>
          <w:tab w:val="left" w:pos="1350"/>
          <w:tab w:val="left" w:pos="1620"/>
        </w:tabs>
        <w:ind w:left="288"/>
        <w:rPr>
          <w:noProof/>
          <w:color w:val="000000"/>
          <w:sz w:val="20"/>
        </w:rPr>
      </w:pPr>
      <w:r w:rsidRPr="003C2660">
        <w:rPr>
          <w:noProof/>
          <w:color w:val="000000"/>
          <w:sz w:val="20"/>
        </w:rPr>
        <w:t>Division for Small Business</w:t>
      </w:r>
    </w:p>
    <w:p w14:paraId="772A3A1C" w14:textId="77777777" w:rsidR="003C2660" w:rsidRPr="003C2660" w:rsidRDefault="003C2660" w:rsidP="003C2660">
      <w:pPr>
        <w:tabs>
          <w:tab w:val="left" w:pos="720"/>
          <w:tab w:val="left" w:pos="1080"/>
          <w:tab w:val="left" w:pos="1620"/>
        </w:tabs>
        <w:ind w:left="288"/>
        <w:rPr>
          <w:noProof/>
          <w:color w:val="000000"/>
          <w:sz w:val="20"/>
        </w:rPr>
      </w:pPr>
      <w:r w:rsidRPr="003C2660">
        <w:rPr>
          <w:noProof/>
          <w:color w:val="000000"/>
          <w:sz w:val="20"/>
        </w:rPr>
        <w:t>Albany, New York  12245</w:t>
      </w:r>
    </w:p>
    <w:p w14:paraId="2A0437CA" w14:textId="77777777" w:rsidR="003C2660" w:rsidRPr="003C2660" w:rsidRDefault="003C2660" w:rsidP="003C2660">
      <w:pPr>
        <w:tabs>
          <w:tab w:val="left" w:pos="720"/>
          <w:tab w:val="left" w:pos="1080"/>
          <w:tab w:val="left" w:pos="1620"/>
        </w:tabs>
        <w:ind w:left="288"/>
        <w:rPr>
          <w:noProof/>
          <w:color w:val="000000"/>
          <w:sz w:val="20"/>
        </w:rPr>
      </w:pPr>
      <w:r w:rsidRPr="003C2660">
        <w:rPr>
          <w:noProof/>
          <w:color w:val="000000"/>
          <w:sz w:val="20"/>
        </w:rPr>
        <w:t>Telephone:  518-292-5100</w:t>
      </w:r>
    </w:p>
    <w:p w14:paraId="7EDCFE58" w14:textId="77777777" w:rsidR="003C2660" w:rsidRPr="003C2660" w:rsidRDefault="003C2660" w:rsidP="003C2660">
      <w:pPr>
        <w:tabs>
          <w:tab w:val="left" w:pos="720"/>
          <w:tab w:val="left" w:pos="1080"/>
          <w:tab w:val="left" w:pos="1620"/>
        </w:tabs>
        <w:ind w:left="288"/>
        <w:rPr>
          <w:noProof/>
          <w:color w:val="000000"/>
          <w:sz w:val="20"/>
        </w:rPr>
      </w:pPr>
      <w:r w:rsidRPr="003C2660">
        <w:rPr>
          <w:noProof/>
          <w:color w:val="000000"/>
          <w:sz w:val="20"/>
        </w:rPr>
        <w:t>Fax:  518-292-5884</w:t>
      </w:r>
    </w:p>
    <w:p w14:paraId="7F167E7C" w14:textId="77777777" w:rsidR="003C2660" w:rsidRPr="003C2660" w:rsidRDefault="003C2660" w:rsidP="003C2660">
      <w:pPr>
        <w:tabs>
          <w:tab w:val="left" w:pos="720"/>
          <w:tab w:val="left" w:pos="1080"/>
          <w:tab w:val="left" w:pos="1620"/>
        </w:tabs>
        <w:ind w:left="288"/>
        <w:rPr>
          <w:sz w:val="20"/>
        </w:rPr>
      </w:pPr>
      <w:r w:rsidRPr="003C2660">
        <w:rPr>
          <w:sz w:val="20"/>
        </w:rPr>
        <w:t xml:space="preserve">email: </w:t>
      </w:r>
      <w:hyperlink r:id="rId70" w:history="1">
        <w:r w:rsidRPr="003C2660">
          <w:rPr>
            <w:color w:val="0000FF"/>
            <w:sz w:val="20"/>
            <w:u w:val="single"/>
          </w:rPr>
          <w:t>opa@esd.ny.gov</w:t>
        </w:r>
      </w:hyperlink>
    </w:p>
    <w:p w14:paraId="1CFF5974" w14:textId="77777777" w:rsidR="003C2660" w:rsidRPr="003C2660" w:rsidRDefault="003C2660" w:rsidP="003C2660">
      <w:pPr>
        <w:tabs>
          <w:tab w:val="left" w:pos="720"/>
          <w:tab w:val="left" w:pos="1080"/>
          <w:tab w:val="left" w:pos="1620"/>
        </w:tabs>
        <w:ind w:left="288"/>
        <w:rPr>
          <w:noProof/>
          <w:sz w:val="20"/>
        </w:rPr>
      </w:pPr>
    </w:p>
    <w:p w14:paraId="0B177B1B" w14:textId="77777777" w:rsidR="003C2660" w:rsidRPr="003C2660" w:rsidRDefault="003C2660" w:rsidP="003C2660">
      <w:pPr>
        <w:tabs>
          <w:tab w:val="left" w:pos="720"/>
          <w:tab w:val="left" w:pos="1080"/>
          <w:tab w:val="left" w:pos="1620"/>
        </w:tabs>
        <w:rPr>
          <w:noProof/>
          <w:sz w:val="20"/>
        </w:rPr>
      </w:pPr>
      <w:r w:rsidRPr="003C2660">
        <w:rPr>
          <w:noProof/>
          <w:sz w:val="20"/>
        </w:rPr>
        <w:t>A directory of certified minority- and women-owned business enterprises is available from:</w:t>
      </w:r>
    </w:p>
    <w:p w14:paraId="1EDA649F" w14:textId="77777777" w:rsidR="003C2660" w:rsidRPr="003C2660" w:rsidRDefault="003C2660" w:rsidP="003C2660">
      <w:pPr>
        <w:tabs>
          <w:tab w:val="left" w:pos="720"/>
          <w:tab w:val="left" w:pos="1080"/>
          <w:tab w:val="left" w:pos="1620"/>
        </w:tabs>
        <w:rPr>
          <w:noProof/>
          <w:sz w:val="20"/>
        </w:rPr>
      </w:pPr>
    </w:p>
    <w:p w14:paraId="3B52E8E0" w14:textId="77777777" w:rsidR="003C2660" w:rsidRPr="003C2660" w:rsidRDefault="003C2660" w:rsidP="003C2660">
      <w:pPr>
        <w:tabs>
          <w:tab w:val="left" w:pos="720"/>
          <w:tab w:val="left" w:pos="1350"/>
          <w:tab w:val="left" w:pos="1620"/>
        </w:tabs>
        <w:ind w:left="288"/>
        <w:rPr>
          <w:noProof/>
          <w:sz w:val="20"/>
        </w:rPr>
      </w:pPr>
      <w:r w:rsidRPr="003C2660">
        <w:rPr>
          <w:noProof/>
          <w:sz w:val="20"/>
        </w:rPr>
        <w:t>NYS Department of Economic Development</w:t>
      </w:r>
    </w:p>
    <w:p w14:paraId="76BCAD4B" w14:textId="77777777" w:rsidR="003C2660" w:rsidRPr="003C2660" w:rsidRDefault="003C2660" w:rsidP="003C2660">
      <w:pPr>
        <w:tabs>
          <w:tab w:val="left" w:pos="720"/>
          <w:tab w:val="left" w:pos="1350"/>
          <w:tab w:val="left" w:pos="1620"/>
        </w:tabs>
        <w:ind w:left="288"/>
        <w:rPr>
          <w:noProof/>
          <w:sz w:val="20"/>
        </w:rPr>
      </w:pPr>
      <w:r w:rsidRPr="003C2660">
        <w:rPr>
          <w:noProof/>
          <w:sz w:val="20"/>
        </w:rPr>
        <w:t>Division of Minority and Women's Business Development</w:t>
      </w:r>
    </w:p>
    <w:p w14:paraId="3F5100DF" w14:textId="77777777" w:rsidR="003C2660" w:rsidRPr="003C2660" w:rsidRDefault="003C2660" w:rsidP="003C2660">
      <w:pPr>
        <w:autoSpaceDE w:val="0"/>
        <w:autoSpaceDN w:val="0"/>
        <w:ind w:left="288"/>
        <w:rPr>
          <w:rFonts w:eastAsia="Calibri"/>
          <w:sz w:val="20"/>
        </w:rPr>
      </w:pPr>
      <w:r w:rsidRPr="003C2660">
        <w:rPr>
          <w:rFonts w:eastAsia="Calibri"/>
          <w:sz w:val="20"/>
        </w:rPr>
        <w:t>633 Third Avenue</w:t>
      </w:r>
    </w:p>
    <w:p w14:paraId="219B30C6" w14:textId="77777777" w:rsidR="003C2660" w:rsidRPr="003C2660" w:rsidRDefault="003C2660" w:rsidP="003C2660">
      <w:pPr>
        <w:autoSpaceDE w:val="0"/>
        <w:autoSpaceDN w:val="0"/>
        <w:ind w:left="288"/>
        <w:rPr>
          <w:rFonts w:eastAsia="Calibri"/>
          <w:sz w:val="20"/>
        </w:rPr>
      </w:pPr>
      <w:r w:rsidRPr="003C2660">
        <w:rPr>
          <w:rFonts w:eastAsia="Calibri"/>
          <w:sz w:val="20"/>
        </w:rPr>
        <w:t>New York, NY 10017</w:t>
      </w:r>
    </w:p>
    <w:p w14:paraId="59AAD386" w14:textId="77777777" w:rsidR="003C2660" w:rsidRPr="003C2660" w:rsidRDefault="003C2660" w:rsidP="003C2660">
      <w:pPr>
        <w:autoSpaceDE w:val="0"/>
        <w:autoSpaceDN w:val="0"/>
        <w:ind w:left="288"/>
        <w:rPr>
          <w:rFonts w:eastAsia="Calibri"/>
          <w:sz w:val="20"/>
        </w:rPr>
      </w:pPr>
      <w:r w:rsidRPr="003C2660">
        <w:rPr>
          <w:rFonts w:eastAsia="Calibri"/>
          <w:sz w:val="20"/>
        </w:rPr>
        <w:t>212-803-2414</w:t>
      </w:r>
    </w:p>
    <w:p w14:paraId="0981B358" w14:textId="77777777" w:rsidR="003C2660" w:rsidRPr="003C2660" w:rsidRDefault="003C2660" w:rsidP="003C2660">
      <w:pPr>
        <w:autoSpaceDE w:val="0"/>
        <w:autoSpaceDN w:val="0"/>
        <w:ind w:left="288"/>
        <w:rPr>
          <w:rFonts w:eastAsia="Calibri"/>
          <w:sz w:val="20"/>
        </w:rPr>
      </w:pPr>
      <w:r w:rsidRPr="003C2660">
        <w:rPr>
          <w:rFonts w:eastAsia="Calibri"/>
          <w:sz w:val="20"/>
        </w:rPr>
        <w:t xml:space="preserve">email: </w:t>
      </w:r>
      <w:hyperlink r:id="rId71" w:history="1">
        <w:r w:rsidRPr="003C2660">
          <w:rPr>
            <w:rFonts w:eastAsia="Calibri"/>
            <w:sz w:val="20"/>
            <w:u w:val="single"/>
          </w:rPr>
          <w:t>mwbecertification@esd.ny.gov</w:t>
        </w:r>
      </w:hyperlink>
    </w:p>
    <w:p w14:paraId="4FC9ED84" w14:textId="5E85D993" w:rsidR="003C2660" w:rsidRPr="003C2660" w:rsidRDefault="00FC6032" w:rsidP="003C2660">
      <w:pPr>
        <w:tabs>
          <w:tab w:val="left" w:pos="720"/>
          <w:tab w:val="left" w:pos="1080"/>
          <w:tab w:val="left" w:pos="1620"/>
        </w:tabs>
        <w:ind w:left="288"/>
        <w:rPr>
          <w:sz w:val="20"/>
        </w:rPr>
      </w:pPr>
      <w:hyperlink r:id="rId72" w:history="1">
        <w:r w:rsidR="00C16D16">
          <w:rPr>
            <w:color w:val="0000FF"/>
            <w:sz w:val="20"/>
            <w:u w:val="single"/>
          </w:rPr>
          <w:t>NYS M/WBE Directory</w:t>
        </w:r>
      </w:hyperlink>
    </w:p>
    <w:p w14:paraId="10A9C3C9" w14:textId="77777777" w:rsidR="003C2660" w:rsidRPr="003C2660" w:rsidRDefault="003C2660" w:rsidP="003C2660">
      <w:pPr>
        <w:tabs>
          <w:tab w:val="left" w:pos="720"/>
          <w:tab w:val="left" w:pos="1080"/>
          <w:tab w:val="left" w:pos="1620"/>
        </w:tabs>
        <w:rPr>
          <w:noProof/>
          <w:color w:val="000000"/>
          <w:sz w:val="20"/>
        </w:rPr>
      </w:pPr>
    </w:p>
    <w:p w14:paraId="5BC8BFE6" w14:textId="77777777" w:rsidR="003C2660" w:rsidRPr="003C2660" w:rsidRDefault="003C2660" w:rsidP="003C2660">
      <w:pPr>
        <w:tabs>
          <w:tab w:val="left" w:pos="720"/>
          <w:tab w:val="left" w:pos="1080"/>
          <w:tab w:val="left" w:pos="1620"/>
        </w:tabs>
        <w:rPr>
          <w:noProof/>
          <w:color w:val="000000"/>
          <w:sz w:val="20"/>
        </w:rPr>
      </w:pPr>
      <w:r w:rsidRPr="003C2660">
        <w:rPr>
          <w:noProof/>
          <w:color w:val="000000"/>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3F76B824" w14:textId="77777777" w:rsidR="003C2660" w:rsidRPr="003C2660" w:rsidRDefault="003C2660" w:rsidP="003C2660">
      <w:pPr>
        <w:tabs>
          <w:tab w:val="left" w:pos="720"/>
          <w:tab w:val="left" w:pos="1080"/>
          <w:tab w:val="left" w:pos="1620"/>
        </w:tabs>
        <w:rPr>
          <w:noProof/>
          <w:color w:val="000000"/>
          <w:sz w:val="20"/>
        </w:rPr>
      </w:pPr>
    </w:p>
    <w:p w14:paraId="488311E6" w14:textId="77777777" w:rsidR="003C2660" w:rsidRPr="003C2660" w:rsidRDefault="003C2660" w:rsidP="003C2660">
      <w:pPr>
        <w:tabs>
          <w:tab w:val="left" w:pos="720"/>
          <w:tab w:val="left" w:pos="1080"/>
          <w:tab w:val="left" w:pos="1620"/>
        </w:tabs>
        <w:rPr>
          <w:noProof/>
          <w:color w:val="000000"/>
          <w:sz w:val="20"/>
        </w:rPr>
      </w:pPr>
      <w:r w:rsidRPr="003C2660">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67526FB5" w14:textId="77777777" w:rsidR="003C2660" w:rsidRPr="003C2660" w:rsidRDefault="003C2660" w:rsidP="003C2660">
      <w:pPr>
        <w:tabs>
          <w:tab w:val="left" w:pos="720"/>
          <w:tab w:val="left" w:pos="1080"/>
          <w:tab w:val="left" w:pos="1620"/>
        </w:tabs>
        <w:rPr>
          <w:noProof/>
          <w:color w:val="000000"/>
          <w:sz w:val="20"/>
        </w:rPr>
      </w:pPr>
    </w:p>
    <w:p w14:paraId="609453B6" w14:textId="77777777" w:rsidR="003C2660" w:rsidRPr="003C2660" w:rsidRDefault="003C2660" w:rsidP="003C2660">
      <w:pPr>
        <w:tabs>
          <w:tab w:val="left" w:pos="720"/>
          <w:tab w:val="left" w:pos="1080"/>
          <w:tab w:val="left" w:pos="1620"/>
        </w:tabs>
        <w:rPr>
          <w:noProof/>
          <w:color w:val="000000"/>
          <w:sz w:val="20"/>
        </w:rPr>
      </w:pPr>
      <w:r w:rsidRPr="003C2660">
        <w:rPr>
          <w:noProof/>
          <w:color w:val="000000"/>
          <w:sz w:val="20"/>
        </w:rPr>
        <w:t xml:space="preserve">(b) The Contractor has complied with the Federal Equal Opportunity Act of 1972 (P.L. 92-261), as amended; </w:t>
      </w:r>
    </w:p>
    <w:p w14:paraId="355C489B" w14:textId="77777777" w:rsidR="003C2660" w:rsidRPr="003C2660" w:rsidRDefault="003C2660" w:rsidP="003C2660">
      <w:pPr>
        <w:tabs>
          <w:tab w:val="left" w:pos="720"/>
          <w:tab w:val="left" w:pos="1080"/>
          <w:tab w:val="left" w:pos="1620"/>
        </w:tabs>
        <w:rPr>
          <w:noProof/>
          <w:color w:val="000000"/>
          <w:sz w:val="20"/>
        </w:rPr>
      </w:pPr>
    </w:p>
    <w:p w14:paraId="305A33D5" w14:textId="77777777" w:rsidR="003C2660" w:rsidRPr="003C2660" w:rsidRDefault="003C2660" w:rsidP="003C2660">
      <w:pPr>
        <w:tabs>
          <w:tab w:val="left" w:pos="720"/>
          <w:tab w:val="left" w:pos="1080"/>
          <w:tab w:val="left" w:pos="1620"/>
        </w:tabs>
        <w:rPr>
          <w:noProof/>
          <w:color w:val="000000"/>
          <w:sz w:val="20"/>
        </w:rPr>
      </w:pPr>
      <w:r w:rsidRPr="003C2660">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0F833DD6" w14:textId="77777777" w:rsidR="003C2660" w:rsidRPr="003C2660" w:rsidRDefault="003C2660" w:rsidP="003C2660">
      <w:pPr>
        <w:tabs>
          <w:tab w:val="left" w:pos="720"/>
          <w:tab w:val="left" w:pos="1080"/>
          <w:tab w:val="left" w:pos="1620"/>
        </w:tabs>
        <w:rPr>
          <w:noProof/>
          <w:color w:val="000000"/>
          <w:sz w:val="20"/>
        </w:rPr>
      </w:pPr>
    </w:p>
    <w:p w14:paraId="38E7EAD9" w14:textId="77777777" w:rsidR="003C2660" w:rsidRPr="003C2660" w:rsidRDefault="003C2660" w:rsidP="003C2660">
      <w:pPr>
        <w:tabs>
          <w:tab w:val="left" w:pos="720"/>
          <w:tab w:val="left" w:pos="1080"/>
          <w:tab w:val="left" w:pos="1620"/>
        </w:tabs>
        <w:rPr>
          <w:b/>
          <w:noProof/>
          <w:color w:val="000000"/>
          <w:sz w:val="20"/>
        </w:rPr>
      </w:pPr>
      <w:r w:rsidRPr="003C2660">
        <w:rPr>
          <w:noProof/>
          <w:color w:val="000000"/>
          <w:sz w:val="20"/>
        </w:rPr>
        <w:t>(d) The Contractor acknowledges notice that the State may seek to obtain offset credits from foreign countries as a result of this contract and agrees to cooperate with the State in these efforts.</w:t>
      </w:r>
    </w:p>
    <w:p w14:paraId="342951D6" w14:textId="77777777" w:rsidR="003C2660" w:rsidRPr="003C2660" w:rsidRDefault="003C2660" w:rsidP="003C2660">
      <w:pPr>
        <w:tabs>
          <w:tab w:val="left" w:pos="720"/>
          <w:tab w:val="left" w:pos="1080"/>
          <w:tab w:val="left" w:pos="1620"/>
        </w:tabs>
        <w:rPr>
          <w:b/>
          <w:noProof/>
          <w:color w:val="000000"/>
          <w:sz w:val="20"/>
        </w:rPr>
      </w:pPr>
    </w:p>
    <w:p w14:paraId="303551C4" w14:textId="77777777" w:rsidR="003C2660" w:rsidRPr="003C2660" w:rsidRDefault="003C2660" w:rsidP="003C2660">
      <w:pPr>
        <w:tabs>
          <w:tab w:val="left" w:pos="450"/>
          <w:tab w:val="left" w:pos="720"/>
          <w:tab w:val="left" w:pos="1080"/>
          <w:tab w:val="left" w:pos="1620"/>
        </w:tabs>
        <w:rPr>
          <w:noProof/>
          <w:color w:val="000000"/>
          <w:sz w:val="20"/>
        </w:rPr>
      </w:pPr>
      <w:r w:rsidRPr="003C2660">
        <w:rPr>
          <w:b/>
          <w:noProof/>
          <w:color w:val="000000"/>
          <w:sz w:val="20"/>
        </w:rPr>
        <w:t xml:space="preserve">21. </w:t>
      </w:r>
      <w:r w:rsidRPr="003C2660">
        <w:rPr>
          <w:b/>
          <w:noProof/>
          <w:color w:val="000000"/>
          <w:sz w:val="20"/>
          <w:u w:val="single"/>
        </w:rPr>
        <w:t>RECIPROCITY AND SANCTIONS PROVISIONS</w:t>
      </w:r>
      <w:r w:rsidRPr="003C2660">
        <w:rPr>
          <w:b/>
          <w:noProof/>
          <w:color w:val="000000"/>
          <w:sz w:val="20"/>
        </w:rPr>
        <w:t xml:space="preserve">.  </w:t>
      </w:r>
      <w:r w:rsidRPr="003C2660">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088E8993" w14:textId="77777777" w:rsidR="003C2660" w:rsidRPr="003C2660" w:rsidRDefault="003C2660" w:rsidP="003C2660">
      <w:pPr>
        <w:tabs>
          <w:tab w:val="left" w:pos="720"/>
        </w:tabs>
        <w:rPr>
          <w:noProof/>
          <w:color w:val="000000"/>
          <w:sz w:val="20"/>
        </w:rPr>
      </w:pPr>
    </w:p>
    <w:p w14:paraId="5F4076CF" w14:textId="77777777" w:rsidR="003C2660" w:rsidRPr="003C2660" w:rsidRDefault="003C2660" w:rsidP="003C2660">
      <w:pPr>
        <w:tabs>
          <w:tab w:val="left" w:pos="450"/>
          <w:tab w:val="left" w:pos="720"/>
        </w:tabs>
        <w:rPr>
          <w:color w:val="000000"/>
          <w:sz w:val="20"/>
        </w:rPr>
      </w:pPr>
      <w:r w:rsidRPr="003C2660">
        <w:rPr>
          <w:b/>
          <w:color w:val="000000"/>
          <w:sz w:val="20"/>
        </w:rPr>
        <w:t xml:space="preserve">22. </w:t>
      </w:r>
      <w:r w:rsidRPr="003C2660">
        <w:rPr>
          <w:b/>
          <w:color w:val="000000"/>
          <w:sz w:val="20"/>
          <w:u w:val="single"/>
        </w:rPr>
        <w:t>COMPLIANCE WITH BREACH NOTIFICATION AND DATA SECURITY LAWS</w:t>
      </w:r>
      <w:r w:rsidRPr="003C2660">
        <w:rPr>
          <w:b/>
          <w:color w:val="000000"/>
          <w:sz w:val="20"/>
        </w:rPr>
        <w:t>.</w:t>
      </w:r>
      <w:r w:rsidRPr="003C2660">
        <w:rPr>
          <w:color w:val="000000"/>
          <w:sz w:val="20"/>
        </w:rPr>
        <w:t xml:space="preserve">  Contractor shall comply with the provisions of the New York State Information Security Breach and Notification Act (General Business Law § 899-aa and State Technology Law § 208) and commencing March 21, </w:t>
      </w:r>
      <w:proofErr w:type="gramStart"/>
      <w:r w:rsidRPr="003C2660">
        <w:rPr>
          <w:color w:val="000000"/>
          <w:sz w:val="20"/>
        </w:rPr>
        <w:t>2020</w:t>
      </w:r>
      <w:proofErr w:type="gramEnd"/>
      <w:r w:rsidRPr="003C2660">
        <w:rPr>
          <w:color w:val="000000"/>
          <w:sz w:val="20"/>
        </w:rPr>
        <w:t xml:space="preserve"> shall also comply with General Business Law § 899-bb.</w:t>
      </w:r>
    </w:p>
    <w:p w14:paraId="471ADC0F" w14:textId="77777777" w:rsidR="003C2660" w:rsidRPr="003C2660" w:rsidRDefault="003C2660" w:rsidP="003C2660">
      <w:pPr>
        <w:tabs>
          <w:tab w:val="left" w:pos="720"/>
          <w:tab w:val="center" w:pos="4320"/>
          <w:tab w:val="right" w:pos="8640"/>
        </w:tabs>
        <w:rPr>
          <w:color w:val="000000"/>
          <w:sz w:val="20"/>
        </w:rPr>
      </w:pPr>
    </w:p>
    <w:p w14:paraId="6C7904C3" w14:textId="77777777" w:rsidR="003C2660" w:rsidRPr="003C2660" w:rsidRDefault="003C2660" w:rsidP="003C2660">
      <w:pPr>
        <w:tabs>
          <w:tab w:val="left" w:pos="450"/>
          <w:tab w:val="left" w:pos="720"/>
        </w:tabs>
        <w:rPr>
          <w:color w:val="000000"/>
          <w:sz w:val="20"/>
        </w:rPr>
      </w:pPr>
      <w:r w:rsidRPr="003C2660">
        <w:rPr>
          <w:b/>
          <w:color w:val="000000"/>
          <w:sz w:val="20"/>
        </w:rPr>
        <w:t xml:space="preserve">23. </w:t>
      </w:r>
      <w:r w:rsidRPr="003C2660">
        <w:rPr>
          <w:b/>
          <w:color w:val="000000"/>
          <w:sz w:val="20"/>
          <w:u w:val="single"/>
        </w:rPr>
        <w:t>COMPLIANCE WITH CONSULTANT DISCLOSURE LAW</w:t>
      </w:r>
      <w:r w:rsidRPr="003C2660">
        <w:rPr>
          <w:b/>
          <w:color w:val="000000"/>
          <w:sz w:val="20"/>
        </w:rPr>
        <w:t xml:space="preserve">. </w:t>
      </w:r>
      <w:r w:rsidRPr="003C2660">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79B89A75" w14:textId="77777777" w:rsidR="003C2660" w:rsidRPr="003C2660" w:rsidRDefault="003C2660" w:rsidP="003C2660">
      <w:pPr>
        <w:tabs>
          <w:tab w:val="left" w:pos="450"/>
          <w:tab w:val="left" w:pos="720"/>
        </w:tabs>
        <w:autoSpaceDE w:val="0"/>
        <w:autoSpaceDN w:val="0"/>
        <w:adjustRightInd w:val="0"/>
        <w:rPr>
          <w:b/>
          <w:color w:val="000000"/>
          <w:sz w:val="20"/>
        </w:rPr>
      </w:pPr>
    </w:p>
    <w:p w14:paraId="3A0A70D1" w14:textId="77777777" w:rsidR="003C2660" w:rsidRPr="003C2660" w:rsidRDefault="003C2660" w:rsidP="003C2660">
      <w:pPr>
        <w:tabs>
          <w:tab w:val="left" w:pos="450"/>
          <w:tab w:val="left" w:pos="720"/>
        </w:tabs>
        <w:autoSpaceDE w:val="0"/>
        <w:autoSpaceDN w:val="0"/>
        <w:adjustRightInd w:val="0"/>
        <w:rPr>
          <w:color w:val="000000"/>
          <w:sz w:val="20"/>
        </w:rPr>
      </w:pPr>
      <w:r w:rsidRPr="003C2660">
        <w:rPr>
          <w:b/>
          <w:color w:val="000000"/>
          <w:sz w:val="20"/>
        </w:rPr>
        <w:t xml:space="preserve">24. </w:t>
      </w:r>
      <w:r w:rsidRPr="003C2660">
        <w:rPr>
          <w:b/>
          <w:color w:val="000000"/>
          <w:sz w:val="20"/>
          <w:u w:val="single"/>
        </w:rPr>
        <w:t>PROCUREMENT LOBBYING</w:t>
      </w:r>
      <w:r w:rsidRPr="003C2660">
        <w:rPr>
          <w:b/>
          <w:color w:val="000000"/>
          <w:sz w:val="20"/>
        </w:rPr>
        <w:t xml:space="preserve">. </w:t>
      </w:r>
      <w:r w:rsidRPr="003C2660">
        <w:rPr>
          <w:color w:val="000000"/>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w:t>
      </w:r>
      <w:proofErr w:type="gramStart"/>
      <w:r w:rsidRPr="003C2660">
        <w:rPr>
          <w:color w:val="000000"/>
          <w:sz w:val="20"/>
        </w:rPr>
        <w:t>true</w:t>
      </w:r>
      <w:proofErr w:type="gramEnd"/>
      <w:r w:rsidRPr="003C2660">
        <w:rPr>
          <w:color w:val="000000"/>
          <w:sz w:val="20"/>
        </w:rPr>
        <w:t xml:space="preserve"> and accurate.  In the event such certification is found to be intentionally false or intentionally incomplete, the State may terminate the agreement by providing written notification to the Contractor in accordance with the terms of the agreement.  </w:t>
      </w:r>
    </w:p>
    <w:p w14:paraId="3D96D492" w14:textId="77777777" w:rsidR="003C2660" w:rsidRPr="003C2660" w:rsidRDefault="003C2660" w:rsidP="003C2660">
      <w:pPr>
        <w:tabs>
          <w:tab w:val="left" w:pos="450"/>
          <w:tab w:val="left" w:pos="720"/>
        </w:tabs>
        <w:autoSpaceDE w:val="0"/>
        <w:autoSpaceDN w:val="0"/>
        <w:adjustRightInd w:val="0"/>
        <w:rPr>
          <w:color w:val="000000"/>
          <w:sz w:val="20"/>
        </w:rPr>
      </w:pPr>
    </w:p>
    <w:p w14:paraId="5E65CC4A" w14:textId="77777777" w:rsidR="003C2660" w:rsidRPr="003C2660" w:rsidRDefault="003C2660" w:rsidP="003C2660">
      <w:pPr>
        <w:tabs>
          <w:tab w:val="left" w:pos="720"/>
        </w:tabs>
        <w:autoSpaceDE w:val="0"/>
        <w:autoSpaceDN w:val="0"/>
        <w:adjustRightInd w:val="0"/>
        <w:rPr>
          <w:color w:val="000000"/>
          <w:sz w:val="20"/>
        </w:rPr>
      </w:pPr>
      <w:r w:rsidRPr="003C2660">
        <w:rPr>
          <w:b/>
          <w:color w:val="000000"/>
          <w:sz w:val="20"/>
        </w:rPr>
        <w:t xml:space="preserve">25. </w:t>
      </w:r>
      <w:r w:rsidRPr="003C2660">
        <w:rPr>
          <w:b/>
          <w:color w:val="000000"/>
          <w:sz w:val="20"/>
          <w:u w:val="single"/>
        </w:rPr>
        <w:t>CERTIFICATION OF REGISTRATION TO COLLECT SALES AND COMPENSATING USE TAX BY CERTAIN STATE CONTRACTORS, AFFILIATES AND SUBCONTRACTORS</w:t>
      </w:r>
      <w:r w:rsidRPr="003C2660">
        <w:rPr>
          <w:b/>
          <w:color w:val="000000"/>
          <w:sz w:val="20"/>
        </w:rPr>
        <w:t>.</w:t>
      </w:r>
      <w:r w:rsidRPr="003C2660">
        <w:rPr>
          <w:color w:val="000000"/>
          <w:sz w:val="20"/>
        </w:rPr>
        <w:t xml:space="preserve">  </w:t>
      </w:r>
    </w:p>
    <w:p w14:paraId="025B1844" w14:textId="77777777" w:rsidR="003C2660" w:rsidRPr="003C2660" w:rsidRDefault="003C2660" w:rsidP="003C2660">
      <w:pPr>
        <w:tabs>
          <w:tab w:val="left" w:pos="720"/>
        </w:tabs>
        <w:autoSpaceDE w:val="0"/>
        <w:autoSpaceDN w:val="0"/>
        <w:adjustRightInd w:val="0"/>
        <w:rPr>
          <w:color w:val="000000"/>
          <w:sz w:val="20"/>
        </w:rPr>
      </w:pPr>
      <w:r w:rsidRPr="003C2660">
        <w:rPr>
          <w:color w:val="000000"/>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7BBE92F6" w14:textId="77777777" w:rsidR="003C2660" w:rsidRPr="003C2660" w:rsidRDefault="003C2660" w:rsidP="003C2660">
      <w:pPr>
        <w:tabs>
          <w:tab w:val="left" w:pos="720"/>
        </w:tabs>
        <w:autoSpaceDE w:val="0"/>
        <w:autoSpaceDN w:val="0"/>
        <w:adjustRightInd w:val="0"/>
        <w:rPr>
          <w:color w:val="000000"/>
          <w:sz w:val="20"/>
        </w:rPr>
      </w:pPr>
    </w:p>
    <w:p w14:paraId="5918D24A" w14:textId="0D975DDC" w:rsidR="003C2660" w:rsidRPr="003C2660" w:rsidRDefault="003C2660" w:rsidP="003C2660">
      <w:pPr>
        <w:autoSpaceDE w:val="0"/>
        <w:autoSpaceDN w:val="0"/>
        <w:rPr>
          <w:sz w:val="20"/>
        </w:rPr>
      </w:pPr>
      <w:r w:rsidRPr="003C2660">
        <w:rPr>
          <w:rFonts w:eastAsia="Calibri"/>
          <w:b/>
          <w:sz w:val="20"/>
        </w:rPr>
        <w:t>26</w:t>
      </w:r>
      <w:r w:rsidRPr="003C2660">
        <w:rPr>
          <w:rFonts w:eastAsia="Calibri"/>
          <w:sz w:val="20"/>
        </w:rPr>
        <w:t xml:space="preserve">.  </w:t>
      </w:r>
      <w:r w:rsidRPr="003C2660">
        <w:rPr>
          <w:rFonts w:eastAsia="Calibri"/>
          <w:b/>
          <w:bCs/>
          <w:sz w:val="20"/>
          <w:u w:val="single"/>
        </w:rPr>
        <w:t>IRAN DIVESTMENT ACT</w:t>
      </w:r>
      <w:r w:rsidRPr="003C2660">
        <w:rPr>
          <w:rFonts w:eastAsia="Calibri"/>
          <w:b/>
          <w:sz w:val="20"/>
        </w:rPr>
        <w:t>.</w:t>
      </w:r>
      <w:r w:rsidRPr="003C2660">
        <w:rPr>
          <w:rFonts w:eastAsia="Calibri"/>
          <w:sz w:val="20"/>
        </w:rPr>
        <w:t xml:space="preserve">  </w:t>
      </w:r>
      <w:r w:rsidRPr="003C2660">
        <w:rPr>
          <w:rFonts w:eastAsia="Calibri"/>
          <w:bCs/>
          <w:iCs/>
          <w:sz w:val="20"/>
        </w:rPr>
        <w:t>By entering into this Agreement, Contractor certifies</w:t>
      </w:r>
      <w:r w:rsidRPr="003C2660">
        <w:rPr>
          <w:rFonts w:eastAsia="Calibri"/>
          <w:sz w:val="20"/>
        </w:rPr>
        <w:t xml:space="preserve"> in accordance with State Finance Law § 165-a that it is not on the “Entities Determined to be Non-Responsive Bidders/</w:t>
      </w:r>
      <w:proofErr w:type="spellStart"/>
      <w:r w:rsidRPr="003C2660">
        <w:rPr>
          <w:rFonts w:eastAsia="Calibri"/>
          <w:sz w:val="20"/>
        </w:rPr>
        <w:t>Offerers</w:t>
      </w:r>
      <w:proofErr w:type="spellEnd"/>
      <w:r w:rsidRPr="003C2660">
        <w:rPr>
          <w:rFonts w:eastAsia="Calibri"/>
          <w:sz w:val="20"/>
        </w:rPr>
        <w:t xml:space="preserve"> pursuant to the New York State Iran Divestment Act of 2012” (“</w:t>
      </w:r>
      <w:hyperlink r:id="rId73" w:history="1">
        <w:r w:rsidRPr="00C16D16">
          <w:rPr>
            <w:rStyle w:val="Hyperlink"/>
            <w:rFonts w:eastAsia="Calibri"/>
            <w:sz w:val="20"/>
          </w:rPr>
          <w:t>Prohibited Entities List</w:t>
        </w:r>
      </w:hyperlink>
      <w:r w:rsidRPr="003C2660">
        <w:rPr>
          <w:rFonts w:eastAsia="Calibri"/>
          <w:sz w:val="20"/>
        </w:rPr>
        <w:t>”)</w:t>
      </w:r>
      <w:r w:rsidR="00C16D16">
        <w:rPr>
          <w:rFonts w:eastAsia="Calibri"/>
          <w:sz w:val="20"/>
        </w:rPr>
        <w:t>.</w:t>
      </w:r>
      <w:r w:rsidRPr="003C2660">
        <w:rPr>
          <w:rFonts w:eastAsia="Calibri"/>
          <w:sz w:val="20"/>
        </w:rPr>
        <w:t xml:space="preserve">  </w:t>
      </w:r>
    </w:p>
    <w:p w14:paraId="28485972" w14:textId="77777777" w:rsidR="003C2660" w:rsidRPr="003C2660" w:rsidRDefault="003C2660" w:rsidP="003C2660">
      <w:pPr>
        <w:autoSpaceDE w:val="0"/>
        <w:autoSpaceDN w:val="0"/>
        <w:rPr>
          <w:rFonts w:eastAsia="Calibri"/>
          <w:sz w:val="20"/>
        </w:rPr>
      </w:pPr>
    </w:p>
    <w:p w14:paraId="7A9C27DA" w14:textId="15386001" w:rsidR="003C2660" w:rsidRPr="003C2660" w:rsidRDefault="003C2660" w:rsidP="003C2660">
      <w:pPr>
        <w:autoSpaceDE w:val="0"/>
        <w:autoSpaceDN w:val="0"/>
        <w:rPr>
          <w:rFonts w:eastAsia="Calibri"/>
          <w:sz w:val="20"/>
        </w:rPr>
      </w:pPr>
      <w:r w:rsidRPr="003C2660">
        <w:rPr>
          <w:rFonts w:eastAsia="Calibri"/>
          <w:sz w:val="20"/>
        </w:rPr>
        <w:t>Contractor further certifies that it will not utilize on this Contract any subcontractor that is identified on the Prohibited Entities List.  Contractor agrees that should it seek to renew or extend this Contract</w:t>
      </w:r>
      <w:r w:rsidR="005026BB">
        <w:rPr>
          <w:rFonts w:eastAsia="Calibri"/>
          <w:sz w:val="20"/>
        </w:rPr>
        <w:t>,</w:t>
      </w:r>
      <w:r w:rsidRPr="003C2660">
        <w:rPr>
          <w:rFonts w:eastAsia="Calibri"/>
          <w:sz w:val="20"/>
        </w:rPr>
        <w:t xml:space="preserve">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53B1D44C" w14:textId="77777777" w:rsidR="003C2660" w:rsidRPr="003C2660" w:rsidRDefault="003C2660" w:rsidP="003C2660">
      <w:pPr>
        <w:autoSpaceDE w:val="0"/>
        <w:autoSpaceDN w:val="0"/>
        <w:rPr>
          <w:rFonts w:eastAsia="Calibri"/>
          <w:sz w:val="20"/>
        </w:rPr>
      </w:pPr>
    </w:p>
    <w:p w14:paraId="682A5C6C" w14:textId="77777777" w:rsidR="003C2660" w:rsidRPr="003C2660" w:rsidRDefault="003C2660" w:rsidP="003C2660">
      <w:pPr>
        <w:rPr>
          <w:rFonts w:eastAsia="Calibri"/>
          <w:color w:val="000000"/>
          <w:sz w:val="20"/>
        </w:rPr>
      </w:pPr>
      <w:r w:rsidRPr="003C2660">
        <w:rPr>
          <w:rFonts w:eastAsia="Calibri"/>
          <w:color w:val="000000"/>
          <w:sz w:val="20"/>
        </w:rPr>
        <w:t>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3C287BE4" w14:textId="77777777" w:rsidR="003C2660" w:rsidRPr="003C2660" w:rsidRDefault="003C2660" w:rsidP="003C2660">
      <w:pPr>
        <w:rPr>
          <w:rFonts w:eastAsia="Calibri"/>
          <w:color w:val="000000"/>
          <w:sz w:val="20"/>
        </w:rPr>
      </w:pPr>
    </w:p>
    <w:p w14:paraId="7825BFCD" w14:textId="77777777" w:rsidR="003C2660" w:rsidRPr="003C2660" w:rsidRDefault="003C2660" w:rsidP="003C2660">
      <w:pPr>
        <w:rPr>
          <w:rFonts w:eastAsia="Calibri"/>
          <w:sz w:val="20"/>
        </w:rPr>
      </w:pPr>
      <w:r w:rsidRPr="003C2660">
        <w:rPr>
          <w:rFonts w:eastAsia="Calibri"/>
          <w:sz w:val="20"/>
        </w:rPr>
        <w:t xml:space="preserve">The state agency reserves the right to reject any bid, request for assignment, renewal or extension for an entity that appears on the Prohibited Entities List prior to the award, assignment, </w:t>
      </w:r>
      <w:proofErr w:type="gramStart"/>
      <w:r w:rsidRPr="003C2660">
        <w:rPr>
          <w:rFonts w:eastAsia="Calibri"/>
          <w:sz w:val="20"/>
        </w:rPr>
        <w:t>renewal</w:t>
      </w:r>
      <w:proofErr w:type="gramEnd"/>
      <w:r w:rsidRPr="003C2660">
        <w:rPr>
          <w:rFonts w:eastAsia="Calibri"/>
          <w:sz w:val="20"/>
        </w:rPr>
        <w:t xml:space="preserve"> or extension of a contract, and to pursue a responsibility review with respect to any entity that is awarded a contract and appears on the Prohibited Entities list after contract award.</w:t>
      </w:r>
    </w:p>
    <w:p w14:paraId="5B3C23D7" w14:textId="77777777" w:rsidR="003C2660" w:rsidRPr="003C2660" w:rsidRDefault="003C2660" w:rsidP="003C2660">
      <w:pPr>
        <w:rPr>
          <w:rFonts w:eastAsia="Calibri"/>
          <w:sz w:val="20"/>
        </w:rPr>
      </w:pPr>
    </w:p>
    <w:p w14:paraId="2D37DF6D" w14:textId="77777777" w:rsidR="003C2660" w:rsidRPr="003C2660" w:rsidRDefault="003C2660" w:rsidP="003C2660">
      <w:pPr>
        <w:rPr>
          <w:rFonts w:eastAsia="Calibri"/>
          <w:sz w:val="20"/>
        </w:rPr>
      </w:pPr>
      <w:r w:rsidRPr="003C2660">
        <w:rPr>
          <w:rFonts w:eastAsia="Calibri"/>
          <w:b/>
          <w:sz w:val="20"/>
        </w:rPr>
        <w:t>27.</w:t>
      </w:r>
      <w:r w:rsidRPr="003C2660">
        <w:rPr>
          <w:rFonts w:eastAsia="Calibri"/>
          <w:sz w:val="20"/>
        </w:rPr>
        <w:t xml:space="preserve"> </w:t>
      </w:r>
      <w:r w:rsidRPr="003C2660">
        <w:rPr>
          <w:rFonts w:eastAsia="Calibri"/>
          <w:b/>
          <w:sz w:val="20"/>
          <w:u w:val="single"/>
        </w:rPr>
        <w:t>ADMISSIBILITY OF REPRODUCTION OF CONTRACT</w:t>
      </w:r>
      <w:r w:rsidRPr="003C2660">
        <w:rPr>
          <w:rFonts w:eastAsia="Calibri"/>
          <w:b/>
          <w:sz w:val="20"/>
        </w:rPr>
        <w:t>.</w:t>
      </w:r>
      <w:r w:rsidRPr="003C2660">
        <w:rPr>
          <w:rFonts w:eastAsia="Calibr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w:t>
      </w:r>
      <w:r w:rsidRPr="003C2660">
        <w:rPr>
          <w:rFonts w:eastAsia="Calibri"/>
          <w:sz w:val="20"/>
        </w:rPr>
        <w:t xml:space="preserve">an electronic reproduction of this contract, in the form approved by the State Comptroller, </w:t>
      </w:r>
      <w:r w:rsidRPr="003C2660">
        <w:rPr>
          <w:sz w:val="20"/>
        </w:rPr>
        <w:t>if such approval was required,</w:t>
      </w:r>
      <w:r w:rsidRPr="003C2660">
        <w:rPr>
          <w:rFonts w:eastAsia="Calibri"/>
          <w:sz w:val="20"/>
        </w:rPr>
        <w:t xml:space="preserve"> regardless of whether the original of said contract is in existence.</w:t>
      </w:r>
    </w:p>
    <w:p w14:paraId="538316CA" w14:textId="77777777" w:rsidR="003C2660" w:rsidRPr="003C2660" w:rsidRDefault="003C2660" w:rsidP="003C2660">
      <w:pPr>
        <w:rPr>
          <w:rFonts w:eastAsia="Calibri"/>
          <w:sz w:val="20"/>
        </w:rPr>
      </w:pPr>
    </w:p>
    <w:p w14:paraId="670E1414" w14:textId="77777777" w:rsidR="003C2660" w:rsidRPr="003C2660" w:rsidRDefault="003C2660" w:rsidP="003C2660">
      <w:pPr>
        <w:tabs>
          <w:tab w:val="left" w:pos="720"/>
          <w:tab w:val="center" w:pos="4320"/>
          <w:tab w:val="right" w:pos="8640"/>
        </w:tabs>
        <w:rPr>
          <w:color w:val="000000"/>
          <w:sz w:val="20"/>
        </w:rPr>
      </w:pPr>
    </w:p>
    <w:p w14:paraId="4F266E10" w14:textId="0FE51CFB" w:rsidR="009847F3" w:rsidRPr="00CB22C2" w:rsidRDefault="003C2660" w:rsidP="00F33229">
      <w:pPr>
        <w:tabs>
          <w:tab w:val="left" w:pos="720"/>
        </w:tabs>
        <w:autoSpaceDE w:val="0"/>
        <w:autoSpaceDN w:val="0"/>
        <w:adjustRightInd w:val="0"/>
        <w:jc w:val="right"/>
        <w:rPr>
          <w:color w:val="000000"/>
          <w:sz w:val="20"/>
        </w:rPr>
      </w:pPr>
      <w:r>
        <w:rPr>
          <w:color w:val="000000"/>
          <w:sz w:val="20"/>
        </w:rPr>
        <w:t>(</w:t>
      </w:r>
      <w:r w:rsidR="00695710">
        <w:rPr>
          <w:color w:val="000000"/>
          <w:sz w:val="20"/>
        </w:rPr>
        <w:t>October 2019</w:t>
      </w:r>
      <w:r w:rsidR="009847F3" w:rsidRPr="00CB22C2">
        <w:rPr>
          <w:color w:val="000000"/>
          <w:sz w:val="20"/>
        </w:rPr>
        <w:t>)</w:t>
      </w:r>
    </w:p>
    <w:p w14:paraId="10594B4F" w14:textId="77777777" w:rsidR="00D45D8C" w:rsidRPr="00CB22C2" w:rsidRDefault="00D45D8C" w:rsidP="008C73E7">
      <w:pPr>
        <w:tabs>
          <w:tab w:val="left" w:pos="720"/>
        </w:tabs>
        <w:autoSpaceDE w:val="0"/>
        <w:autoSpaceDN w:val="0"/>
        <w:adjustRightInd w:val="0"/>
        <w:rPr>
          <w:noProof/>
        </w:rPr>
        <w:sectPr w:rsidR="00D45D8C" w:rsidRPr="00CB22C2" w:rsidSect="00E96815">
          <w:headerReference w:type="even" r:id="rId74"/>
          <w:headerReference w:type="default" r:id="rId75"/>
          <w:headerReference w:type="first" r:id="rId76"/>
          <w:endnotePr>
            <w:numFmt w:val="decimal"/>
          </w:endnotePr>
          <w:pgSz w:w="12240" w:h="15840" w:code="1"/>
          <w:pgMar w:top="720" w:right="533" w:bottom="720" w:left="907" w:header="432" w:footer="432" w:gutter="0"/>
          <w:cols w:num="2" w:sep="1" w:space="288"/>
        </w:sectPr>
      </w:pPr>
    </w:p>
    <w:p w14:paraId="1EDE0768" w14:textId="77777777" w:rsidR="00401E86" w:rsidRPr="00401E86" w:rsidRDefault="00401E86" w:rsidP="00401E86">
      <w:pPr>
        <w:widowControl w:val="0"/>
        <w:tabs>
          <w:tab w:val="center" w:pos="5040"/>
        </w:tabs>
        <w:suppressAutoHyphens/>
        <w:jc w:val="center"/>
        <w:rPr>
          <w:rFonts w:cs="Arial"/>
          <w:snapToGrid w:val="0"/>
          <w:spacing w:val="-3"/>
          <w:szCs w:val="24"/>
        </w:rPr>
      </w:pPr>
      <w:r w:rsidRPr="00401E86">
        <w:rPr>
          <w:rFonts w:cs="Arial"/>
          <w:snapToGrid w:val="0"/>
          <w:spacing w:val="-3"/>
          <w:szCs w:val="24"/>
        </w:rPr>
        <w:lastRenderedPageBreak/>
        <w:t>APPENDIX A-1</w:t>
      </w:r>
    </w:p>
    <w:p w14:paraId="46CEEFFB" w14:textId="77777777" w:rsidR="00EF4F42" w:rsidRPr="00401E86" w:rsidRDefault="00EF4F42" w:rsidP="00EF4F42">
      <w:pPr>
        <w:widowControl w:val="0"/>
        <w:tabs>
          <w:tab w:val="left" w:pos="0"/>
        </w:tabs>
        <w:suppressAutoHyphens/>
        <w:rPr>
          <w:rFonts w:cs="Arial"/>
          <w:snapToGrid w:val="0"/>
          <w:spacing w:val="-3"/>
          <w:szCs w:val="24"/>
        </w:rPr>
      </w:pPr>
    </w:p>
    <w:p w14:paraId="0BD949CD" w14:textId="77777777" w:rsidR="00EF4F42" w:rsidRPr="00401E86" w:rsidRDefault="00EF4F42" w:rsidP="00EF4F42">
      <w:pPr>
        <w:widowControl w:val="0"/>
        <w:tabs>
          <w:tab w:val="left" w:pos="0"/>
        </w:tabs>
        <w:suppressAutoHyphens/>
        <w:rPr>
          <w:rFonts w:cs="Arial"/>
          <w:snapToGrid w:val="0"/>
          <w:spacing w:val="-3"/>
          <w:szCs w:val="24"/>
        </w:rPr>
      </w:pPr>
      <w:r w:rsidRPr="00401E86">
        <w:rPr>
          <w:rFonts w:cs="Arial"/>
          <w:snapToGrid w:val="0"/>
          <w:spacing w:val="-3"/>
          <w:szCs w:val="24"/>
          <w:u w:val="single"/>
        </w:rPr>
        <w:t>Payment and Reporting</w:t>
      </w:r>
    </w:p>
    <w:p w14:paraId="29F0FA3E" w14:textId="77777777" w:rsidR="00EF4F42" w:rsidRPr="00401E86" w:rsidRDefault="00EF4F42" w:rsidP="00EF4F42">
      <w:pPr>
        <w:widowControl w:val="0"/>
        <w:tabs>
          <w:tab w:val="left" w:pos="0"/>
        </w:tabs>
        <w:suppressAutoHyphens/>
        <w:rPr>
          <w:rFonts w:cs="Arial"/>
          <w:snapToGrid w:val="0"/>
          <w:spacing w:val="-3"/>
          <w:szCs w:val="24"/>
        </w:rPr>
      </w:pPr>
    </w:p>
    <w:p w14:paraId="1CBCDBEA" w14:textId="77777777" w:rsidR="00EF4F42" w:rsidRPr="00401E86" w:rsidRDefault="00EF4F42" w:rsidP="00401E86">
      <w:pPr>
        <w:widowControl w:val="0"/>
        <w:numPr>
          <w:ilvl w:val="0"/>
          <w:numId w:val="5"/>
        </w:numPr>
        <w:tabs>
          <w:tab w:val="clear" w:pos="360"/>
          <w:tab w:val="left" w:pos="0"/>
        </w:tabs>
        <w:suppressAutoHyphens/>
        <w:jc w:val="left"/>
        <w:rPr>
          <w:rFonts w:cs="Arial"/>
          <w:snapToGrid w:val="0"/>
          <w:spacing w:val="-3"/>
          <w:szCs w:val="24"/>
        </w:rPr>
      </w:pPr>
      <w:r w:rsidRPr="00401E86">
        <w:rPr>
          <w:rFonts w:cs="Arial"/>
          <w:snapToGrid w:val="0"/>
          <w:spacing w:val="-3"/>
          <w:szCs w:val="24"/>
        </w:rPr>
        <w:t xml:space="preserve">In the event that Contractor </w:t>
      </w:r>
      <w:proofErr w:type="gramStart"/>
      <w:r w:rsidRPr="00401E86">
        <w:rPr>
          <w:rFonts w:cs="Arial"/>
          <w:snapToGrid w:val="0"/>
          <w:spacing w:val="-3"/>
          <w:szCs w:val="24"/>
        </w:rPr>
        <w:t>shall receive,</w:t>
      </w:r>
      <w:proofErr w:type="gramEnd"/>
      <w:r w:rsidRPr="00401E86">
        <w:rPr>
          <w:rFonts w:cs="Arial"/>
          <w:snapToGrid w:val="0"/>
          <w:spacing w:val="-3"/>
          <w:szCs w:val="24"/>
        </w:rPr>
        <w:t xml:space="preser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144D6D1D" w14:textId="77777777" w:rsidR="00F33229" w:rsidRPr="00401E86" w:rsidRDefault="00EF4F42" w:rsidP="00401E86">
      <w:pPr>
        <w:widowControl w:val="0"/>
        <w:tabs>
          <w:tab w:val="left" w:pos="0"/>
        </w:tabs>
        <w:suppressAutoHyphens/>
        <w:jc w:val="left"/>
        <w:rPr>
          <w:rFonts w:cs="Arial"/>
          <w:snapToGrid w:val="0"/>
          <w:spacing w:val="-3"/>
          <w:szCs w:val="24"/>
        </w:rPr>
      </w:pPr>
      <w:r w:rsidRPr="00401E86">
        <w:rPr>
          <w:rFonts w:cs="Arial"/>
          <w:snapToGrid w:val="0"/>
          <w:spacing w:val="-3"/>
          <w:szCs w:val="24"/>
        </w:rPr>
        <w:t xml:space="preserve"> </w:t>
      </w:r>
    </w:p>
    <w:p w14:paraId="795FA17C" w14:textId="77777777" w:rsidR="00F33229" w:rsidRPr="00401E86" w:rsidRDefault="00F33229" w:rsidP="00401E86">
      <w:pPr>
        <w:widowControl w:val="0"/>
        <w:numPr>
          <w:ilvl w:val="0"/>
          <w:numId w:val="5"/>
        </w:numPr>
        <w:tabs>
          <w:tab w:val="left" w:pos="0"/>
        </w:tabs>
        <w:suppressAutoHyphens/>
        <w:jc w:val="left"/>
        <w:rPr>
          <w:rFonts w:cs="Arial"/>
          <w:snapToGrid w:val="0"/>
          <w:spacing w:val="-3"/>
          <w:szCs w:val="24"/>
        </w:rPr>
      </w:pPr>
      <w:r w:rsidRPr="00401E86">
        <w:rPr>
          <w:rFonts w:cs="Arial"/>
          <w:snapToGrid w:val="0"/>
          <w:spacing w:val="-3"/>
          <w:szCs w:val="24"/>
        </w:rPr>
        <w:t xml:space="preserve">Variations in each budget category not exceeding ten percent (10%) of such category may be approved by the Commissioner of Education.  Any such variations shall be reflected in the final expenditure report and filed in the Office of the State Comptroller. Variations in each budget category which do exceed ten percent (10%) of such category must be submitted to the Office of the State Comptroller for approval. </w:t>
      </w:r>
    </w:p>
    <w:p w14:paraId="64C31BD7" w14:textId="77777777" w:rsidR="00EF4F42" w:rsidRPr="00401E86" w:rsidRDefault="00EF4F42" w:rsidP="00401E86">
      <w:pPr>
        <w:ind w:left="720"/>
        <w:contextualSpacing/>
        <w:jc w:val="left"/>
        <w:rPr>
          <w:rFonts w:eastAsia="Calibri" w:cs="Arial"/>
          <w:spacing w:val="-3"/>
          <w:szCs w:val="24"/>
        </w:rPr>
      </w:pPr>
    </w:p>
    <w:p w14:paraId="2C0FE272" w14:textId="77777777" w:rsidR="00EF4F42" w:rsidRPr="00401E86" w:rsidRDefault="00EF4F42" w:rsidP="00401E86">
      <w:pPr>
        <w:widowControl w:val="0"/>
        <w:numPr>
          <w:ilvl w:val="0"/>
          <w:numId w:val="5"/>
        </w:numPr>
        <w:tabs>
          <w:tab w:val="clear" w:pos="360"/>
          <w:tab w:val="left" w:pos="0"/>
        </w:tabs>
        <w:suppressAutoHyphens/>
        <w:jc w:val="left"/>
        <w:rPr>
          <w:rFonts w:cs="Arial"/>
          <w:snapToGrid w:val="0"/>
          <w:spacing w:val="-3"/>
          <w:szCs w:val="24"/>
        </w:rPr>
      </w:pPr>
      <w:r w:rsidRPr="00401E86">
        <w:rPr>
          <w:rFonts w:cs="Arial"/>
          <w:snapToGrid w:val="0"/>
          <w:szCs w:val="24"/>
        </w:rPr>
        <w:t xml:space="preserve">For </w:t>
      </w:r>
      <w:proofErr w:type="gramStart"/>
      <w:r w:rsidRPr="00401E86">
        <w:rPr>
          <w:rFonts w:cs="Arial"/>
          <w:snapToGrid w:val="0"/>
          <w:szCs w:val="24"/>
        </w:rPr>
        <w:t>each individual</w:t>
      </w:r>
      <w:proofErr w:type="gramEnd"/>
      <w:r w:rsidRPr="00401E86">
        <w:rPr>
          <w:rFonts w:cs="Arial"/>
          <w:snapToGrid w:val="0"/>
          <w:szCs w:val="24"/>
        </w:rPr>
        <w:t xml:space="preserve">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786EF2FF" w14:textId="77777777" w:rsidR="00EF4F42" w:rsidRPr="00401E86" w:rsidRDefault="00EF4F42" w:rsidP="00401E86">
      <w:pPr>
        <w:tabs>
          <w:tab w:val="left" w:pos="0"/>
        </w:tabs>
        <w:suppressAutoHyphens/>
        <w:ind w:left="360"/>
        <w:contextualSpacing/>
        <w:jc w:val="left"/>
        <w:rPr>
          <w:rFonts w:eastAsia="Calibri" w:cs="Arial"/>
          <w:spacing w:val="-3"/>
          <w:szCs w:val="24"/>
        </w:rPr>
      </w:pPr>
    </w:p>
    <w:p w14:paraId="536D1AB2" w14:textId="77777777" w:rsidR="00EF4F42" w:rsidRPr="00401E86" w:rsidRDefault="00EF4F42" w:rsidP="00401E86">
      <w:pPr>
        <w:widowControl w:val="0"/>
        <w:tabs>
          <w:tab w:val="left" w:pos="0"/>
        </w:tabs>
        <w:suppressAutoHyphens/>
        <w:jc w:val="left"/>
        <w:rPr>
          <w:rFonts w:cs="Arial"/>
          <w:snapToGrid w:val="0"/>
          <w:spacing w:val="-3"/>
          <w:szCs w:val="24"/>
        </w:rPr>
      </w:pPr>
      <w:r w:rsidRPr="00401E86">
        <w:rPr>
          <w:rFonts w:cs="Arial"/>
          <w:snapToGrid w:val="0"/>
          <w:spacing w:val="-3"/>
          <w:szCs w:val="24"/>
          <w:u w:val="single"/>
        </w:rPr>
        <w:t>Terminations</w:t>
      </w:r>
    </w:p>
    <w:p w14:paraId="1BA5F476" w14:textId="77777777" w:rsidR="00EF4F42" w:rsidRPr="00401E86" w:rsidRDefault="00EF4F42" w:rsidP="00401E86">
      <w:pPr>
        <w:widowControl w:val="0"/>
        <w:tabs>
          <w:tab w:val="left" w:pos="0"/>
        </w:tabs>
        <w:suppressAutoHyphens/>
        <w:jc w:val="left"/>
        <w:rPr>
          <w:rFonts w:cs="Arial"/>
          <w:snapToGrid w:val="0"/>
          <w:spacing w:val="-3"/>
          <w:szCs w:val="24"/>
        </w:rPr>
      </w:pPr>
    </w:p>
    <w:p w14:paraId="48A00585" w14:textId="77777777" w:rsidR="00EF4F42" w:rsidRPr="00401E86" w:rsidRDefault="00EF4F42" w:rsidP="00401E86">
      <w:pPr>
        <w:widowControl w:val="0"/>
        <w:numPr>
          <w:ilvl w:val="0"/>
          <w:numId w:val="6"/>
        </w:numPr>
        <w:tabs>
          <w:tab w:val="left" w:pos="0"/>
        </w:tabs>
        <w:suppressAutoHyphens/>
        <w:jc w:val="left"/>
        <w:rPr>
          <w:rFonts w:cs="Arial"/>
          <w:snapToGrid w:val="0"/>
          <w:spacing w:val="-3"/>
          <w:szCs w:val="24"/>
        </w:rPr>
      </w:pPr>
      <w:r w:rsidRPr="00401E86">
        <w:rPr>
          <w:rFonts w:cs="Arial"/>
          <w:snapToGrid w:val="0"/>
          <w:spacing w:val="-3"/>
          <w:szCs w:val="24"/>
        </w:rPr>
        <w:t xml:space="preserve">The State may terminate this Agreement without cause by thirty (30) days prior written notice.  In the event of such termination, the parties will adjust the accounts </w:t>
      </w:r>
      <w:proofErr w:type="gramStart"/>
      <w:r w:rsidRPr="00401E86">
        <w:rPr>
          <w:rFonts w:cs="Arial"/>
          <w:snapToGrid w:val="0"/>
          <w:spacing w:val="-3"/>
          <w:szCs w:val="24"/>
        </w:rPr>
        <w:t>due</w:t>
      </w:r>
      <w:proofErr w:type="gramEnd"/>
      <w:r w:rsidRPr="00401E86">
        <w:rPr>
          <w:rFonts w:cs="Arial"/>
          <w:snapToGrid w:val="0"/>
          <w:spacing w:val="-3"/>
          <w:szCs w:val="24"/>
        </w:rPr>
        <w:t xml:space="preserve"> and the Contractor will undertake no additional expenditures not already required.  Upon any such termination, the parties shall endeavor in an orderly manner to wind down activities hereunder.</w:t>
      </w:r>
    </w:p>
    <w:p w14:paraId="3E009110" w14:textId="77777777" w:rsidR="00EF4F42" w:rsidRPr="00401E86" w:rsidRDefault="00EF4F42" w:rsidP="00401E86">
      <w:pPr>
        <w:widowControl w:val="0"/>
        <w:tabs>
          <w:tab w:val="left" w:pos="0"/>
        </w:tabs>
        <w:suppressAutoHyphens/>
        <w:jc w:val="left"/>
        <w:rPr>
          <w:rFonts w:cs="Arial"/>
          <w:snapToGrid w:val="0"/>
          <w:spacing w:val="-3"/>
          <w:szCs w:val="24"/>
        </w:rPr>
      </w:pPr>
    </w:p>
    <w:p w14:paraId="36C9F32C" w14:textId="77777777" w:rsidR="00EF4F42" w:rsidRPr="00401E86" w:rsidRDefault="00EF4F42" w:rsidP="00401E86">
      <w:pPr>
        <w:widowControl w:val="0"/>
        <w:tabs>
          <w:tab w:val="left" w:pos="90"/>
          <w:tab w:val="left" w:pos="360"/>
        </w:tabs>
        <w:suppressAutoHyphens/>
        <w:ind w:left="360" w:hanging="360"/>
        <w:jc w:val="left"/>
        <w:rPr>
          <w:rFonts w:cs="Arial"/>
          <w:snapToGrid w:val="0"/>
          <w:szCs w:val="24"/>
        </w:rPr>
      </w:pPr>
      <w:r w:rsidRPr="00401E86">
        <w:rPr>
          <w:rFonts w:cs="Arial"/>
          <w:snapToGrid w:val="0"/>
          <w:szCs w:val="24"/>
        </w:rPr>
        <w:t>B.</w:t>
      </w:r>
      <w:r w:rsidRPr="00401E86">
        <w:rPr>
          <w:rFonts w:cs="Arial"/>
          <w:snapToGrid w:val="0"/>
          <w:szCs w:val="24"/>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7C82A916" w14:textId="77777777" w:rsidR="00EF4F42" w:rsidRPr="00401E86" w:rsidRDefault="00EF4F42" w:rsidP="00401E86">
      <w:pPr>
        <w:widowControl w:val="0"/>
        <w:tabs>
          <w:tab w:val="left" w:pos="90"/>
          <w:tab w:val="left" w:pos="360"/>
        </w:tabs>
        <w:suppressAutoHyphens/>
        <w:ind w:left="360" w:hanging="360"/>
        <w:jc w:val="left"/>
        <w:rPr>
          <w:rFonts w:cs="Arial"/>
          <w:snapToGrid w:val="0"/>
          <w:szCs w:val="24"/>
        </w:rPr>
      </w:pPr>
    </w:p>
    <w:p w14:paraId="3B9DA37C" w14:textId="77777777" w:rsidR="00EF4F42" w:rsidRPr="00401E86" w:rsidRDefault="00EF4F42" w:rsidP="00401E86">
      <w:pPr>
        <w:widowControl w:val="0"/>
        <w:jc w:val="left"/>
        <w:rPr>
          <w:rFonts w:cs="Arial"/>
          <w:snapToGrid w:val="0"/>
          <w:szCs w:val="24"/>
        </w:rPr>
      </w:pPr>
      <w:r w:rsidRPr="00401E86">
        <w:rPr>
          <w:rFonts w:cs="Arial"/>
          <w:snapToGrid w:val="0"/>
          <w:szCs w:val="24"/>
          <w:u w:val="single"/>
        </w:rPr>
        <w:t>Responsibility Provision</w:t>
      </w:r>
      <w:r w:rsidRPr="00401E86">
        <w:rPr>
          <w:rFonts w:cs="Arial"/>
          <w:snapToGrid w:val="0"/>
          <w:szCs w:val="24"/>
        </w:rPr>
        <w:t>s</w:t>
      </w:r>
    </w:p>
    <w:p w14:paraId="29959481" w14:textId="77777777" w:rsidR="00EF4F42" w:rsidRPr="00401E86" w:rsidRDefault="00EF4F42" w:rsidP="00401E86">
      <w:pPr>
        <w:widowControl w:val="0"/>
        <w:jc w:val="left"/>
        <w:rPr>
          <w:rFonts w:cs="Arial"/>
          <w:snapToGrid w:val="0"/>
          <w:szCs w:val="24"/>
        </w:rPr>
      </w:pPr>
    </w:p>
    <w:p w14:paraId="6A6EE523" w14:textId="77777777" w:rsidR="00EF4F42" w:rsidRPr="00401E86" w:rsidRDefault="00EF4F42" w:rsidP="00401E86">
      <w:pPr>
        <w:tabs>
          <w:tab w:val="left" w:pos="360"/>
        </w:tabs>
        <w:contextualSpacing/>
        <w:jc w:val="left"/>
        <w:rPr>
          <w:rFonts w:eastAsia="Calibri" w:cs="Arial"/>
          <w:szCs w:val="24"/>
        </w:rPr>
      </w:pPr>
      <w:r w:rsidRPr="00401E86">
        <w:rPr>
          <w:rFonts w:eastAsia="Calibri" w:cs="Arial"/>
          <w:szCs w:val="24"/>
        </w:rPr>
        <w:t xml:space="preserve">A. </w:t>
      </w:r>
      <w:r w:rsidRPr="00401E86">
        <w:rPr>
          <w:rFonts w:eastAsia="Calibri" w:cs="Arial"/>
          <w:szCs w:val="24"/>
        </w:rPr>
        <w:tab/>
        <w:t>General Responsibility Language</w:t>
      </w:r>
    </w:p>
    <w:p w14:paraId="3B596C79" w14:textId="77777777" w:rsidR="00EF4F42" w:rsidRPr="00401E86" w:rsidRDefault="00EF4F42" w:rsidP="00401E86">
      <w:pPr>
        <w:ind w:left="360"/>
        <w:contextualSpacing/>
        <w:jc w:val="left"/>
        <w:rPr>
          <w:rFonts w:eastAsia="Calibri" w:cs="Arial"/>
          <w:szCs w:val="24"/>
        </w:rPr>
      </w:pPr>
      <w:r w:rsidRPr="00401E86">
        <w:rPr>
          <w:rFonts w:eastAsia="Calibri" w:cs="Arial"/>
          <w:szCs w:val="24"/>
        </w:rPr>
        <w:t xml:space="preserve">The Contractor </w:t>
      </w:r>
      <w:proofErr w:type="gramStart"/>
      <w:r w:rsidRPr="00401E86">
        <w:rPr>
          <w:rFonts w:eastAsia="Calibri" w:cs="Arial"/>
          <w:szCs w:val="24"/>
        </w:rPr>
        <w:t>shall at all times</w:t>
      </w:r>
      <w:proofErr w:type="gramEnd"/>
      <w:r w:rsidRPr="00401E86">
        <w:rPr>
          <w:rFonts w:eastAsia="Calibri" w:cs="Arial"/>
          <w:szCs w:val="24"/>
        </w:rPr>
        <w:t xml:space="preserve"> during the Contract term remain responsible. The Contractor agrees, if requested by the Commissioner of Education or his or her designee, to present evidence of its continuing legal authority to do business in New </w:t>
      </w:r>
      <w:r w:rsidRPr="00401E86">
        <w:rPr>
          <w:rFonts w:eastAsia="Calibri" w:cs="Arial"/>
          <w:szCs w:val="24"/>
        </w:rPr>
        <w:lastRenderedPageBreak/>
        <w:t>York State, integrity, experience, ability, prior performance, and organizational and financial capacity.</w:t>
      </w:r>
    </w:p>
    <w:p w14:paraId="70A321FD" w14:textId="77777777" w:rsidR="00EF4F42" w:rsidRPr="00401E86" w:rsidRDefault="00EF4F42" w:rsidP="00401E86">
      <w:pPr>
        <w:ind w:left="720"/>
        <w:contextualSpacing/>
        <w:jc w:val="left"/>
        <w:rPr>
          <w:rFonts w:eastAsia="Calibri" w:cs="Arial"/>
          <w:szCs w:val="24"/>
        </w:rPr>
      </w:pPr>
    </w:p>
    <w:p w14:paraId="3D5BE46A" w14:textId="77777777" w:rsidR="00EF4F42" w:rsidRPr="00401E86" w:rsidRDefault="00EF4F42" w:rsidP="00401E86">
      <w:pPr>
        <w:tabs>
          <w:tab w:val="left" w:pos="360"/>
        </w:tabs>
        <w:contextualSpacing/>
        <w:jc w:val="left"/>
        <w:rPr>
          <w:rFonts w:eastAsia="Calibri" w:cs="Arial"/>
          <w:szCs w:val="24"/>
        </w:rPr>
      </w:pPr>
      <w:r w:rsidRPr="00401E86">
        <w:rPr>
          <w:rFonts w:eastAsia="Calibri" w:cs="Arial"/>
          <w:szCs w:val="24"/>
        </w:rPr>
        <w:t xml:space="preserve">B. </w:t>
      </w:r>
      <w:r w:rsidRPr="00401E86">
        <w:rPr>
          <w:rFonts w:eastAsia="Calibri" w:cs="Arial"/>
          <w:szCs w:val="24"/>
        </w:rPr>
        <w:tab/>
        <w:t>Suspension of Work (for Non-Responsibility)</w:t>
      </w:r>
    </w:p>
    <w:p w14:paraId="095699F1" w14:textId="77777777" w:rsidR="00EF4F42" w:rsidRPr="00401E86" w:rsidRDefault="00EF4F42" w:rsidP="00401E86">
      <w:pPr>
        <w:tabs>
          <w:tab w:val="left" w:pos="360"/>
        </w:tabs>
        <w:ind w:left="360"/>
        <w:contextualSpacing/>
        <w:jc w:val="left"/>
        <w:rPr>
          <w:rFonts w:eastAsia="Calibri" w:cs="Arial"/>
          <w:szCs w:val="24"/>
        </w:rPr>
      </w:pPr>
      <w:r w:rsidRPr="00401E86">
        <w:rPr>
          <w:rFonts w:eastAsia="Calibri" w:cs="Arial"/>
          <w:szCs w:val="24"/>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5A5C6773" w14:textId="77777777" w:rsidR="00EF4F42" w:rsidRPr="00401E86" w:rsidRDefault="00EF4F42" w:rsidP="00401E86">
      <w:pPr>
        <w:tabs>
          <w:tab w:val="left" w:pos="360"/>
        </w:tabs>
        <w:contextualSpacing/>
        <w:jc w:val="left"/>
        <w:rPr>
          <w:rFonts w:eastAsia="Calibri" w:cs="Arial"/>
          <w:szCs w:val="24"/>
        </w:rPr>
      </w:pPr>
    </w:p>
    <w:p w14:paraId="25F989C2" w14:textId="77777777" w:rsidR="00EF4F42" w:rsidRPr="00401E86" w:rsidRDefault="00EF4F42" w:rsidP="00401E86">
      <w:pPr>
        <w:tabs>
          <w:tab w:val="left" w:pos="360"/>
        </w:tabs>
        <w:contextualSpacing/>
        <w:jc w:val="left"/>
        <w:rPr>
          <w:rFonts w:eastAsia="Calibri" w:cs="Arial"/>
          <w:szCs w:val="24"/>
        </w:rPr>
      </w:pPr>
      <w:r w:rsidRPr="00401E86">
        <w:rPr>
          <w:rFonts w:eastAsia="Calibri" w:cs="Arial"/>
          <w:szCs w:val="24"/>
        </w:rPr>
        <w:t xml:space="preserve">C. </w:t>
      </w:r>
      <w:r w:rsidRPr="00401E86">
        <w:rPr>
          <w:rFonts w:eastAsia="Calibri" w:cs="Arial"/>
          <w:szCs w:val="24"/>
        </w:rPr>
        <w:tab/>
        <w:t>Termination (for Non-Responsibility)</w:t>
      </w:r>
    </w:p>
    <w:p w14:paraId="7126AF4A" w14:textId="77777777" w:rsidR="00EF4F42" w:rsidRPr="00401E86" w:rsidRDefault="00EF4F42" w:rsidP="00401E86">
      <w:pPr>
        <w:tabs>
          <w:tab w:val="left" w:pos="360"/>
        </w:tabs>
        <w:ind w:left="360"/>
        <w:contextualSpacing/>
        <w:jc w:val="left"/>
        <w:rPr>
          <w:rFonts w:eastAsia="Calibri" w:cs="Arial"/>
          <w:szCs w:val="24"/>
        </w:rPr>
      </w:pPr>
      <w:r w:rsidRPr="00401E86">
        <w:rPr>
          <w:rFonts w:eastAsia="Calibri" w:cs="Arial"/>
          <w:szCs w:val="24"/>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741FA596" w14:textId="77777777" w:rsidR="00EF4F42" w:rsidRPr="00401E86" w:rsidRDefault="00EF4F42" w:rsidP="00401E86">
      <w:pPr>
        <w:widowControl w:val="0"/>
        <w:tabs>
          <w:tab w:val="left" w:pos="0"/>
        </w:tabs>
        <w:suppressAutoHyphens/>
        <w:jc w:val="left"/>
        <w:rPr>
          <w:rFonts w:cs="Arial"/>
          <w:snapToGrid w:val="0"/>
          <w:spacing w:val="-3"/>
          <w:szCs w:val="24"/>
        </w:rPr>
      </w:pPr>
    </w:p>
    <w:p w14:paraId="7D20677F" w14:textId="77777777" w:rsidR="00EF4F42" w:rsidRPr="00401E86" w:rsidRDefault="00EF4F42" w:rsidP="00401E86">
      <w:pPr>
        <w:widowControl w:val="0"/>
        <w:tabs>
          <w:tab w:val="left" w:pos="0"/>
        </w:tabs>
        <w:suppressAutoHyphens/>
        <w:jc w:val="left"/>
        <w:rPr>
          <w:rFonts w:cs="Arial"/>
          <w:snapToGrid w:val="0"/>
          <w:spacing w:val="-3"/>
          <w:szCs w:val="24"/>
        </w:rPr>
      </w:pPr>
      <w:r w:rsidRPr="00401E86">
        <w:rPr>
          <w:rFonts w:cs="Arial"/>
          <w:snapToGrid w:val="0"/>
          <w:spacing w:val="-3"/>
          <w:szCs w:val="24"/>
          <w:u w:val="single"/>
        </w:rPr>
        <w:t>Property</w:t>
      </w:r>
    </w:p>
    <w:p w14:paraId="5F2F64A7" w14:textId="77777777" w:rsidR="00EF4F42" w:rsidRPr="00401E86" w:rsidRDefault="00EF4F42" w:rsidP="00401E86">
      <w:pPr>
        <w:widowControl w:val="0"/>
        <w:tabs>
          <w:tab w:val="left" w:pos="0"/>
        </w:tabs>
        <w:suppressAutoHyphens/>
        <w:jc w:val="left"/>
        <w:rPr>
          <w:rFonts w:cs="Arial"/>
          <w:snapToGrid w:val="0"/>
          <w:spacing w:val="-3"/>
          <w:szCs w:val="24"/>
        </w:rPr>
      </w:pPr>
    </w:p>
    <w:p w14:paraId="38353BB3" w14:textId="77777777" w:rsidR="00EF4F42" w:rsidRPr="00401E86" w:rsidRDefault="00EF4F42" w:rsidP="00401E86">
      <w:pPr>
        <w:widowControl w:val="0"/>
        <w:tabs>
          <w:tab w:val="left" w:pos="360"/>
        </w:tabs>
        <w:suppressAutoHyphens/>
        <w:ind w:left="360" w:hanging="360"/>
        <w:jc w:val="left"/>
        <w:rPr>
          <w:rFonts w:cs="Arial"/>
          <w:snapToGrid w:val="0"/>
          <w:spacing w:val="-3"/>
          <w:szCs w:val="24"/>
        </w:rPr>
      </w:pPr>
      <w:r w:rsidRPr="00401E86">
        <w:rPr>
          <w:rFonts w:cs="Arial"/>
          <w:snapToGrid w:val="0"/>
          <w:spacing w:val="-3"/>
          <w:szCs w:val="24"/>
        </w:rPr>
        <w:t xml:space="preserve">A.  The Contractor shall maintain a complete inventory of all realty, equipment and other non-expendable assets including, but not limited to, books, paintings, artifacts, rare coins, </w:t>
      </w:r>
      <w:proofErr w:type="gramStart"/>
      <w:r w:rsidRPr="00401E86">
        <w:rPr>
          <w:rFonts w:cs="Arial"/>
          <w:snapToGrid w:val="0"/>
          <w:spacing w:val="-3"/>
          <w:szCs w:val="24"/>
        </w:rPr>
        <w:t>antiques</w:t>
      </w:r>
      <w:proofErr w:type="gramEnd"/>
      <w:r w:rsidRPr="00401E86">
        <w:rPr>
          <w:rFonts w:cs="Arial"/>
          <w:snapToGrid w:val="0"/>
          <w:spacing w:val="-3"/>
          <w:szCs w:val="24"/>
        </w:rPr>
        <w:t xml:space="preserve"> and other collectible items purchased, improved or developed under this agreement.  </w:t>
      </w:r>
    </w:p>
    <w:p w14:paraId="6D40247B" w14:textId="77777777" w:rsidR="00EF4F42" w:rsidRPr="00401E86" w:rsidRDefault="00EF4F42" w:rsidP="00401E86">
      <w:pPr>
        <w:widowControl w:val="0"/>
        <w:tabs>
          <w:tab w:val="left" w:pos="0"/>
        </w:tabs>
        <w:suppressAutoHyphens/>
        <w:jc w:val="left"/>
        <w:rPr>
          <w:rFonts w:cs="Arial"/>
          <w:snapToGrid w:val="0"/>
          <w:spacing w:val="-3"/>
          <w:szCs w:val="24"/>
        </w:rPr>
      </w:pPr>
    </w:p>
    <w:p w14:paraId="50C47672" w14:textId="77777777" w:rsidR="00EF4F42" w:rsidRPr="00401E86" w:rsidRDefault="00EF4F42" w:rsidP="00401E86">
      <w:pPr>
        <w:widowControl w:val="0"/>
        <w:tabs>
          <w:tab w:val="left" w:pos="360"/>
        </w:tabs>
        <w:suppressAutoHyphens/>
        <w:ind w:left="360"/>
        <w:jc w:val="left"/>
        <w:rPr>
          <w:rFonts w:cs="Arial"/>
          <w:snapToGrid w:val="0"/>
          <w:spacing w:val="-3"/>
          <w:szCs w:val="24"/>
        </w:rPr>
      </w:pPr>
      <w:r w:rsidRPr="00401E86">
        <w:rPr>
          <w:rFonts w:cs="Arial"/>
          <w:snapToGrid w:val="0"/>
          <w:spacing w:val="-3"/>
          <w:szCs w:val="24"/>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1C00E5AF" w14:textId="77777777" w:rsidR="00EF4F42" w:rsidRPr="00401E86" w:rsidRDefault="00EF4F42" w:rsidP="00401E86">
      <w:pPr>
        <w:widowControl w:val="0"/>
        <w:tabs>
          <w:tab w:val="left" w:pos="360"/>
        </w:tabs>
        <w:suppressAutoHyphens/>
        <w:ind w:left="360"/>
        <w:jc w:val="left"/>
        <w:rPr>
          <w:rFonts w:cs="Arial"/>
          <w:snapToGrid w:val="0"/>
          <w:spacing w:val="-3"/>
          <w:szCs w:val="24"/>
        </w:rPr>
      </w:pPr>
      <w:r w:rsidRPr="00401E86">
        <w:rPr>
          <w:rFonts w:cs="Arial"/>
          <w:snapToGrid w:val="0"/>
          <w:spacing w:val="-3"/>
          <w:szCs w:val="24"/>
        </w:rPr>
        <w:tab/>
      </w:r>
    </w:p>
    <w:p w14:paraId="69781E1F" w14:textId="77777777" w:rsidR="00EF4F42" w:rsidRPr="00401E86" w:rsidRDefault="00EF4F42" w:rsidP="00401E86">
      <w:pPr>
        <w:widowControl w:val="0"/>
        <w:tabs>
          <w:tab w:val="left" w:pos="360"/>
        </w:tabs>
        <w:suppressAutoHyphens/>
        <w:ind w:left="360"/>
        <w:jc w:val="left"/>
        <w:rPr>
          <w:rFonts w:cs="Arial"/>
          <w:snapToGrid w:val="0"/>
          <w:spacing w:val="-3"/>
          <w:szCs w:val="24"/>
        </w:rPr>
      </w:pPr>
      <w:r w:rsidRPr="00401E86">
        <w:rPr>
          <w:rFonts w:cs="Arial"/>
          <w:snapToGrid w:val="0"/>
          <w:spacing w:val="-3"/>
          <w:szCs w:val="24"/>
        </w:rPr>
        <w:t xml:space="preserve">The Contractor shall not at any time sell, trade, convey or otherwise dispose of any non-expendable assets having a market value </w:t>
      </w:r>
      <w:proofErr w:type="gramStart"/>
      <w:r w:rsidRPr="00401E86">
        <w:rPr>
          <w:rFonts w:cs="Arial"/>
          <w:snapToGrid w:val="0"/>
          <w:spacing w:val="-3"/>
          <w:szCs w:val="24"/>
        </w:rPr>
        <w:t>in excess of</w:t>
      </w:r>
      <w:proofErr w:type="gramEnd"/>
      <w:r w:rsidRPr="00401E86">
        <w:rPr>
          <w:rFonts w:cs="Arial"/>
          <w:snapToGrid w:val="0"/>
          <w:spacing w:val="-3"/>
          <w:szCs w:val="24"/>
        </w:rPr>
        <w:t xml:space="preserve"> Two Thousand Dollars ($2,000) at the time of the desired disposition without the express permission of the State.  The Contractor may seek permission in writing by certified mail to the State. </w:t>
      </w:r>
    </w:p>
    <w:p w14:paraId="40288A44" w14:textId="77777777" w:rsidR="00EF4F42" w:rsidRPr="00401E86" w:rsidRDefault="00EF4F42" w:rsidP="00401E86">
      <w:pPr>
        <w:widowControl w:val="0"/>
        <w:tabs>
          <w:tab w:val="left" w:pos="360"/>
        </w:tabs>
        <w:suppressAutoHyphens/>
        <w:ind w:left="360"/>
        <w:jc w:val="left"/>
        <w:rPr>
          <w:rFonts w:cs="Arial"/>
          <w:snapToGrid w:val="0"/>
          <w:spacing w:val="-3"/>
          <w:szCs w:val="24"/>
        </w:rPr>
      </w:pPr>
    </w:p>
    <w:p w14:paraId="6E4D27F8" w14:textId="77777777" w:rsidR="00EF4F42" w:rsidRPr="00401E86" w:rsidRDefault="00EF4F42" w:rsidP="00401E86">
      <w:pPr>
        <w:widowControl w:val="0"/>
        <w:tabs>
          <w:tab w:val="left" w:pos="360"/>
        </w:tabs>
        <w:suppressAutoHyphens/>
        <w:ind w:left="360"/>
        <w:jc w:val="left"/>
        <w:rPr>
          <w:rFonts w:cs="Arial"/>
          <w:snapToGrid w:val="0"/>
          <w:spacing w:val="-3"/>
          <w:szCs w:val="24"/>
        </w:rPr>
      </w:pPr>
      <w:r w:rsidRPr="00401E86">
        <w:rPr>
          <w:rFonts w:cs="Arial"/>
          <w:snapToGrid w:val="0"/>
          <w:spacing w:val="-3"/>
          <w:szCs w:val="24"/>
        </w:rPr>
        <w:t>The Contractor shall not at any time use or allow to be used any non-expendable assets in a manner inconsistent with the purposes of this agreement.</w:t>
      </w:r>
    </w:p>
    <w:p w14:paraId="21034A0F" w14:textId="77777777" w:rsidR="00EF4F42" w:rsidRPr="00401E86" w:rsidRDefault="00EF4F42" w:rsidP="00401E86">
      <w:pPr>
        <w:widowControl w:val="0"/>
        <w:tabs>
          <w:tab w:val="left" w:pos="0"/>
        </w:tabs>
        <w:suppressAutoHyphens/>
        <w:jc w:val="left"/>
        <w:rPr>
          <w:rFonts w:cs="Arial"/>
          <w:snapToGrid w:val="0"/>
          <w:spacing w:val="-3"/>
          <w:szCs w:val="24"/>
        </w:rPr>
      </w:pPr>
    </w:p>
    <w:p w14:paraId="163CE9C2" w14:textId="77777777" w:rsidR="00EF4F42" w:rsidRPr="00401E86" w:rsidRDefault="00EF4F42" w:rsidP="00401E86">
      <w:pPr>
        <w:widowControl w:val="0"/>
        <w:tabs>
          <w:tab w:val="left" w:pos="360"/>
        </w:tabs>
        <w:suppressAutoHyphens/>
        <w:ind w:left="360" w:hanging="360"/>
        <w:jc w:val="left"/>
        <w:rPr>
          <w:rFonts w:cs="Arial"/>
          <w:snapToGrid w:val="0"/>
          <w:spacing w:val="-3"/>
          <w:szCs w:val="24"/>
        </w:rPr>
      </w:pPr>
      <w:r w:rsidRPr="00401E86">
        <w:rPr>
          <w:rFonts w:cs="Arial"/>
          <w:snapToGrid w:val="0"/>
          <w:spacing w:val="-3"/>
          <w:szCs w:val="24"/>
        </w:rPr>
        <w:t>B.</w:t>
      </w:r>
      <w:r w:rsidRPr="00401E86">
        <w:rPr>
          <w:rFonts w:cs="Arial"/>
          <w:snapToGrid w:val="0"/>
          <w:spacing w:val="-3"/>
          <w:szCs w:val="24"/>
        </w:rPr>
        <w:tab/>
        <w:t xml:space="preserve">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w:t>
      </w:r>
      <w:r w:rsidRPr="00401E86">
        <w:rPr>
          <w:rFonts w:cs="Arial"/>
          <w:snapToGrid w:val="0"/>
          <w:spacing w:val="-3"/>
          <w:szCs w:val="24"/>
        </w:rPr>
        <w:lastRenderedPageBreak/>
        <w:t xml:space="preserve">The State may accept, </w:t>
      </w:r>
      <w:proofErr w:type="gramStart"/>
      <w:r w:rsidRPr="00401E86">
        <w:rPr>
          <w:rFonts w:cs="Arial"/>
          <w:snapToGrid w:val="0"/>
          <w:spacing w:val="-3"/>
          <w:szCs w:val="24"/>
        </w:rPr>
        <w:t>reject</w:t>
      </w:r>
      <w:proofErr w:type="gramEnd"/>
      <w:r w:rsidRPr="00401E86">
        <w:rPr>
          <w:rFonts w:cs="Arial"/>
          <w:snapToGrid w:val="0"/>
          <w:spacing w:val="-3"/>
          <w:szCs w:val="24"/>
        </w:rPr>
        <w:t xml:space="preserve"> or accept in part such request.  If the request for continued use is allowed to any degree, it shall be conditioned upon the fact that said equipment shall continue to be used in accordance with the purposes of this agreement.</w:t>
      </w:r>
    </w:p>
    <w:p w14:paraId="39E075D1" w14:textId="77777777" w:rsidR="00EF4F42" w:rsidRPr="00401E86" w:rsidRDefault="00EF4F42" w:rsidP="00401E86">
      <w:pPr>
        <w:widowControl w:val="0"/>
        <w:tabs>
          <w:tab w:val="left" w:pos="0"/>
        </w:tabs>
        <w:suppressAutoHyphens/>
        <w:jc w:val="left"/>
        <w:rPr>
          <w:rFonts w:cs="Arial"/>
          <w:snapToGrid w:val="0"/>
          <w:spacing w:val="-3"/>
          <w:szCs w:val="24"/>
        </w:rPr>
      </w:pPr>
    </w:p>
    <w:p w14:paraId="7314B18F" w14:textId="77777777" w:rsidR="00EF4F42" w:rsidRPr="00401E86" w:rsidRDefault="00EF4F42" w:rsidP="00401E86">
      <w:pPr>
        <w:widowControl w:val="0"/>
        <w:tabs>
          <w:tab w:val="left" w:pos="360"/>
        </w:tabs>
        <w:suppressAutoHyphens/>
        <w:ind w:left="360"/>
        <w:jc w:val="left"/>
        <w:rPr>
          <w:rFonts w:cs="Arial"/>
          <w:snapToGrid w:val="0"/>
          <w:spacing w:val="-3"/>
          <w:szCs w:val="24"/>
        </w:rPr>
      </w:pPr>
      <w:r w:rsidRPr="00401E86">
        <w:rPr>
          <w:rFonts w:cs="Arial"/>
          <w:snapToGrid w:val="0"/>
          <w:spacing w:val="-3"/>
          <w:szCs w:val="24"/>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7BECA498" w14:textId="77777777" w:rsidR="00EF4F42" w:rsidRPr="00401E86" w:rsidRDefault="00EF4F42" w:rsidP="00401E86">
      <w:pPr>
        <w:widowControl w:val="0"/>
        <w:tabs>
          <w:tab w:val="left" w:pos="0"/>
        </w:tabs>
        <w:suppressAutoHyphens/>
        <w:jc w:val="left"/>
        <w:rPr>
          <w:rFonts w:cs="Arial"/>
          <w:snapToGrid w:val="0"/>
          <w:spacing w:val="-3"/>
          <w:szCs w:val="24"/>
        </w:rPr>
      </w:pPr>
    </w:p>
    <w:p w14:paraId="40735FEB" w14:textId="77777777" w:rsidR="00EF4F42" w:rsidRPr="00401E86" w:rsidRDefault="00EF4F42" w:rsidP="00401E86">
      <w:pPr>
        <w:widowControl w:val="0"/>
        <w:tabs>
          <w:tab w:val="left" w:pos="360"/>
        </w:tabs>
        <w:suppressAutoHyphens/>
        <w:ind w:left="360" w:hanging="360"/>
        <w:jc w:val="left"/>
        <w:rPr>
          <w:rFonts w:cs="Arial"/>
          <w:snapToGrid w:val="0"/>
          <w:spacing w:val="-3"/>
          <w:szCs w:val="24"/>
        </w:rPr>
      </w:pPr>
      <w:r w:rsidRPr="00401E86">
        <w:rPr>
          <w:rFonts w:cs="Arial"/>
          <w:snapToGrid w:val="0"/>
          <w:spacing w:val="-3"/>
          <w:szCs w:val="24"/>
        </w:rPr>
        <w:t>C.</w:t>
      </w:r>
      <w:r w:rsidRPr="00401E86">
        <w:rPr>
          <w:rFonts w:cs="Arial"/>
          <w:snapToGrid w:val="0"/>
          <w:spacing w:val="-3"/>
          <w:szCs w:val="24"/>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25338839" w14:textId="77777777" w:rsidR="00EF4F42" w:rsidRPr="00401E86" w:rsidRDefault="00EF4F42" w:rsidP="00401E86">
      <w:pPr>
        <w:widowControl w:val="0"/>
        <w:tabs>
          <w:tab w:val="left" w:pos="0"/>
        </w:tabs>
        <w:suppressAutoHyphens/>
        <w:jc w:val="left"/>
        <w:rPr>
          <w:rFonts w:cs="Arial"/>
          <w:snapToGrid w:val="0"/>
          <w:spacing w:val="-3"/>
          <w:szCs w:val="24"/>
        </w:rPr>
      </w:pPr>
    </w:p>
    <w:p w14:paraId="44FDC1FB" w14:textId="77777777" w:rsidR="00EF4F42" w:rsidRPr="00401E86" w:rsidRDefault="00EF4F42" w:rsidP="00401E86">
      <w:pPr>
        <w:widowControl w:val="0"/>
        <w:tabs>
          <w:tab w:val="left" w:pos="360"/>
        </w:tabs>
        <w:suppressAutoHyphens/>
        <w:ind w:left="360" w:hanging="360"/>
        <w:jc w:val="left"/>
        <w:rPr>
          <w:rFonts w:cs="Arial"/>
          <w:snapToGrid w:val="0"/>
          <w:spacing w:val="-3"/>
          <w:szCs w:val="24"/>
        </w:rPr>
      </w:pPr>
      <w:r w:rsidRPr="00401E86">
        <w:rPr>
          <w:rFonts w:cs="Arial"/>
          <w:snapToGrid w:val="0"/>
          <w:spacing w:val="-3"/>
          <w:szCs w:val="24"/>
        </w:rPr>
        <w:t>D.</w:t>
      </w:r>
      <w:r w:rsidRPr="00401E86">
        <w:rPr>
          <w:rFonts w:cs="Arial"/>
          <w:snapToGrid w:val="0"/>
          <w:spacing w:val="-3"/>
          <w:szCs w:val="24"/>
        </w:rPr>
        <w:tab/>
        <w:t>The terms and conditions set forth herein regarding non-expendable assets shall survive the expiration or termination, for whatever reason, of this agreement.</w:t>
      </w:r>
    </w:p>
    <w:p w14:paraId="56079AC4" w14:textId="77777777" w:rsidR="00EF4F42" w:rsidRPr="00401E86" w:rsidRDefault="00EF4F42" w:rsidP="00401E86">
      <w:pPr>
        <w:widowControl w:val="0"/>
        <w:tabs>
          <w:tab w:val="left" w:pos="0"/>
        </w:tabs>
        <w:suppressAutoHyphens/>
        <w:jc w:val="left"/>
        <w:rPr>
          <w:rFonts w:cs="Arial"/>
          <w:snapToGrid w:val="0"/>
          <w:spacing w:val="-3"/>
          <w:szCs w:val="24"/>
        </w:rPr>
      </w:pPr>
    </w:p>
    <w:p w14:paraId="7CC93035" w14:textId="77777777" w:rsidR="00EF4F42" w:rsidRPr="00401E86" w:rsidRDefault="00EF4F42" w:rsidP="00401E86">
      <w:pPr>
        <w:widowControl w:val="0"/>
        <w:tabs>
          <w:tab w:val="left" w:pos="0"/>
        </w:tabs>
        <w:suppressAutoHyphens/>
        <w:jc w:val="left"/>
        <w:rPr>
          <w:rFonts w:cs="Arial"/>
          <w:snapToGrid w:val="0"/>
          <w:spacing w:val="-3"/>
          <w:szCs w:val="24"/>
        </w:rPr>
      </w:pPr>
      <w:r w:rsidRPr="00401E86">
        <w:rPr>
          <w:rFonts w:cs="Arial"/>
          <w:snapToGrid w:val="0"/>
          <w:spacing w:val="-3"/>
          <w:szCs w:val="24"/>
          <w:u w:val="single"/>
        </w:rPr>
        <w:t>Safeguards for Services and Confidentiality</w:t>
      </w:r>
    </w:p>
    <w:p w14:paraId="4D4B6DBE" w14:textId="77777777" w:rsidR="00EF4F42" w:rsidRPr="00401E86" w:rsidRDefault="00EF4F42" w:rsidP="00401E86">
      <w:pPr>
        <w:widowControl w:val="0"/>
        <w:tabs>
          <w:tab w:val="left" w:pos="0"/>
        </w:tabs>
        <w:suppressAutoHyphens/>
        <w:jc w:val="left"/>
        <w:rPr>
          <w:rFonts w:cs="Arial"/>
          <w:snapToGrid w:val="0"/>
          <w:spacing w:val="-3"/>
          <w:szCs w:val="24"/>
        </w:rPr>
      </w:pPr>
    </w:p>
    <w:p w14:paraId="61BE020A" w14:textId="77777777" w:rsidR="00EF4F42" w:rsidRPr="00401E86" w:rsidRDefault="00EF4F42" w:rsidP="00401E86">
      <w:pPr>
        <w:widowControl w:val="0"/>
        <w:numPr>
          <w:ilvl w:val="0"/>
          <w:numId w:val="7"/>
        </w:numPr>
        <w:tabs>
          <w:tab w:val="left" w:pos="0"/>
        </w:tabs>
        <w:suppressAutoHyphens/>
        <w:jc w:val="left"/>
        <w:rPr>
          <w:rFonts w:cs="Arial"/>
          <w:snapToGrid w:val="0"/>
          <w:spacing w:val="-3"/>
          <w:szCs w:val="24"/>
        </w:rPr>
      </w:pPr>
      <w:r w:rsidRPr="00401E86">
        <w:rPr>
          <w:rFonts w:cs="Arial"/>
          <w:snapToGrid w:val="0"/>
          <w:spacing w:val="-3"/>
          <w:szCs w:val="24"/>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516128AD" w14:textId="77777777" w:rsidR="00EF4F42" w:rsidRPr="00401E86" w:rsidRDefault="00EF4F42" w:rsidP="00401E86">
      <w:pPr>
        <w:widowControl w:val="0"/>
        <w:tabs>
          <w:tab w:val="left" w:pos="0"/>
        </w:tabs>
        <w:suppressAutoHyphens/>
        <w:ind w:left="360"/>
        <w:jc w:val="left"/>
        <w:rPr>
          <w:rFonts w:cs="Arial"/>
          <w:snapToGrid w:val="0"/>
          <w:spacing w:val="-3"/>
          <w:szCs w:val="24"/>
        </w:rPr>
      </w:pPr>
    </w:p>
    <w:p w14:paraId="17625608" w14:textId="77777777" w:rsidR="00EF4F42" w:rsidRPr="00401E86" w:rsidRDefault="00EF4F42" w:rsidP="00401E86">
      <w:pPr>
        <w:widowControl w:val="0"/>
        <w:numPr>
          <w:ilvl w:val="0"/>
          <w:numId w:val="7"/>
        </w:numPr>
        <w:tabs>
          <w:tab w:val="left" w:pos="0"/>
        </w:tabs>
        <w:suppressAutoHyphens/>
        <w:jc w:val="left"/>
        <w:rPr>
          <w:rFonts w:cs="Arial"/>
          <w:snapToGrid w:val="0"/>
          <w:spacing w:val="-3"/>
          <w:szCs w:val="24"/>
        </w:rPr>
      </w:pPr>
      <w:r w:rsidRPr="00401E86">
        <w:rPr>
          <w:rFonts w:cs="Arial"/>
          <w:snapToGrid w:val="0"/>
          <w:spacing w:val="-3"/>
          <w:szCs w:val="24"/>
        </w:rPr>
        <w:t xml:space="preserve">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web-based </w:t>
      </w:r>
      <w:proofErr w:type="gramStart"/>
      <w:r w:rsidRPr="00401E86">
        <w:rPr>
          <w:rFonts w:cs="Arial"/>
          <w:snapToGrid w:val="0"/>
          <w:spacing w:val="-3"/>
          <w:szCs w:val="24"/>
        </w:rPr>
        <w:t>information</w:t>
      </w:r>
      <w:proofErr w:type="gramEnd"/>
      <w:r w:rsidRPr="00401E86">
        <w:rPr>
          <w:rFonts w:cs="Arial"/>
          <w:snapToGrid w:val="0"/>
          <w:spacing w:val="-3"/>
          <w:szCs w:val="24"/>
        </w:rPr>
        <w:t xml:space="preserve"> and applications are accessible to persons with disabilities. All delivered documentation and applications must conform to NYSED-WEBACC-001 as determined by quality assurance testing. Such quality assurance </w:t>
      </w:r>
      <w:r w:rsidRPr="00401E86">
        <w:rPr>
          <w:rFonts w:cs="Arial"/>
          <w:snapToGrid w:val="0"/>
          <w:spacing w:val="-3"/>
          <w:szCs w:val="24"/>
        </w:rPr>
        <w:lastRenderedPageBreak/>
        <w:t xml:space="preserve">testing will be conducted by NYSED employee or </w:t>
      </w:r>
      <w:proofErr w:type="gramStart"/>
      <w:r w:rsidRPr="00401E86">
        <w:rPr>
          <w:rFonts w:cs="Arial"/>
          <w:snapToGrid w:val="0"/>
          <w:spacing w:val="-3"/>
          <w:szCs w:val="24"/>
        </w:rPr>
        <w:t>contractor</w:t>
      </w:r>
      <w:proofErr w:type="gramEnd"/>
      <w:r w:rsidRPr="00401E86">
        <w:rPr>
          <w:rFonts w:cs="Arial"/>
          <w:snapToGrid w:val="0"/>
          <w:spacing w:val="-3"/>
          <w:szCs w:val="24"/>
        </w:rPr>
        <w:t xml:space="preserve"> and the results of such testing must be satisfactory to NYSED before documents and applications will be considered a qualified deliverable under the contract or procurement.</w:t>
      </w:r>
    </w:p>
    <w:p w14:paraId="328B3AF0" w14:textId="77777777" w:rsidR="00EF4F42" w:rsidRPr="00401E86" w:rsidRDefault="00EF4F42" w:rsidP="00401E86">
      <w:pPr>
        <w:widowControl w:val="0"/>
        <w:tabs>
          <w:tab w:val="left" w:pos="0"/>
        </w:tabs>
        <w:suppressAutoHyphens/>
        <w:jc w:val="left"/>
        <w:rPr>
          <w:rFonts w:cs="Arial"/>
          <w:snapToGrid w:val="0"/>
          <w:spacing w:val="-3"/>
          <w:szCs w:val="24"/>
        </w:rPr>
      </w:pPr>
    </w:p>
    <w:p w14:paraId="2260CE59" w14:textId="77777777" w:rsidR="00EF4F42" w:rsidRPr="00401E86" w:rsidRDefault="00EF4F42" w:rsidP="00401E86">
      <w:pPr>
        <w:widowControl w:val="0"/>
        <w:numPr>
          <w:ilvl w:val="0"/>
          <w:numId w:val="7"/>
        </w:numPr>
        <w:tabs>
          <w:tab w:val="left" w:pos="0"/>
        </w:tabs>
        <w:suppressAutoHyphens/>
        <w:jc w:val="left"/>
        <w:rPr>
          <w:rFonts w:cs="Arial"/>
          <w:snapToGrid w:val="0"/>
          <w:spacing w:val="-3"/>
          <w:szCs w:val="24"/>
        </w:rPr>
      </w:pPr>
      <w:r w:rsidRPr="00401E86">
        <w:rPr>
          <w:rFonts w:cs="Arial"/>
          <w:snapToGrid w:val="0"/>
          <w:spacing w:val="-3"/>
          <w:szCs w:val="24"/>
        </w:rPr>
        <w:t xml:space="preserve">All reports of research, studies, publications, workshops, announcements, and other activities funded </w:t>
      </w:r>
      <w:proofErr w:type="gramStart"/>
      <w:r w:rsidRPr="00401E86">
        <w:rPr>
          <w:rFonts w:cs="Arial"/>
          <w:snapToGrid w:val="0"/>
          <w:spacing w:val="-3"/>
          <w:szCs w:val="24"/>
        </w:rPr>
        <w:t>as a result of</w:t>
      </w:r>
      <w:proofErr w:type="gramEnd"/>
      <w:r w:rsidRPr="00401E86">
        <w:rPr>
          <w:rFonts w:cs="Arial"/>
          <w:snapToGrid w:val="0"/>
          <w:spacing w:val="-3"/>
          <w:szCs w:val="24"/>
        </w:rPr>
        <w:t xml:space="preserve"> this proposal will acknowledge the support provided by the State of New York.</w:t>
      </w:r>
    </w:p>
    <w:p w14:paraId="76D8F8E8" w14:textId="77777777" w:rsidR="00EF4F42" w:rsidRPr="00401E86" w:rsidRDefault="00EF4F42" w:rsidP="00401E86">
      <w:pPr>
        <w:widowControl w:val="0"/>
        <w:tabs>
          <w:tab w:val="left" w:pos="0"/>
        </w:tabs>
        <w:suppressAutoHyphens/>
        <w:jc w:val="left"/>
        <w:rPr>
          <w:rFonts w:cs="Arial"/>
          <w:snapToGrid w:val="0"/>
          <w:spacing w:val="-3"/>
          <w:szCs w:val="24"/>
        </w:rPr>
      </w:pPr>
    </w:p>
    <w:p w14:paraId="7CD1CE8B" w14:textId="77777777" w:rsidR="00EF4F42" w:rsidRPr="00401E86" w:rsidRDefault="00EF4F42" w:rsidP="00401E86">
      <w:pPr>
        <w:widowControl w:val="0"/>
        <w:numPr>
          <w:ilvl w:val="0"/>
          <w:numId w:val="7"/>
        </w:numPr>
        <w:tabs>
          <w:tab w:val="left" w:pos="0"/>
        </w:tabs>
        <w:suppressAutoHyphens/>
        <w:jc w:val="left"/>
        <w:rPr>
          <w:rFonts w:cs="Arial"/>
          <w:snapToGrid w:val="0"/>
          <w:spacing w:val="-3"/>
          <w:szCs w:val="24"/>
        </w:rPr>
      </w:pPr>
      <w:r w:rsidRPr="00401E86">
        <w:rPr>
          <w:rFonts w:cs="Arial"/>
          <w:snapToGrid w:val="0"/>
          <w:spacing w:val="-3"/>
          <w:szCs w:val="24"/>
        </w:rPr>
        <w:t>This agreement cannot be modified, amended, or otherwise changed except by a writing signed by all parties to this contract.</w:t>
      </w:r>
    </w:p>
    <w:p w14:paraId="17EDAADA" w14:textId="77777777" w:rsidR="00EF4F42" w:rsidRPr="00401E86" w:rsidRDefault="00EF4F42" w:rsidP="00401E86">
      <w:pPr>
        <w:widowControl w:val="0"/>
        <w:tabs>
          <w:tab w:val="left" w:pos="0"/>
        </w:tabs>
        <w:suppressAutoHyphens/>
        <w:jc w:val="left"/>
        <w:rPr>
          <w:rFonts w:cs="Arial"/>
          <w:snapToGrid w:val="0"/>
          <w:spacing w:val="-3"/>
          <w:szCs w:val="24"/>
        </w:rPr>
      </w:pPr>
    </w:p>
    <w:p w14:paraId="13C02685" w14:textId="77777777" w:rsidR="00EF4F42" w:rsidRPr="00401E86" w:rsidRDefault="00EF4F42" w:rsidP="00401E86">
      <w:pPr>
        <w:widowControl w:val="0"/>
        <w:numPr>
          <w:ilvl w:val="0"/>
          <w:numId w:val="7"/>
        </w:numPr>
        <w:tabs>
          <w:tab w:val="left" w:pos="0"/>
        </w:tabs>
        <w:suppressAutoHyphens/>
        <w:jc w:val="left"/>
        <w:rPr>
          <w:rFonts w:cs="Arial"/>
          <w:snapToGrid w:val="0"/>
          <w:spacing w:val="-3"/>
          <w:szCs w:val="24"/>
        </w:rPr>
      </w:pPr>
      <w:r w:rsidRPr="00401E86">
        <w:rPr>
          <w:rFonts w:cs="Arial"/>
          <w:snapToGrid w:val="0"/>
          <w:spacing w:val="-3"/>
          <w:szCs w:val="24"/>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4D926E11" w14:textId="77777777" w:rsidR="00EF4F42" w:rsidRPr="00401E86" w:rsidRDefault="00EF4F42" w:rsidP="00401E86">
      <w:pPr>
        <w:widowControl w:val="0"/>
        <w:tabs>
          <w:tab w:val="left" w:pos="0"/>
        </w:tabs>
        <w:suppressAutoHyphens/>
        <w:jc w:val="left"/>
        <w:rPr>
          <w:rFonts w:cs="Arial"/>
          <w:snapToGrid w:val="0"/>
          <w:spacing w:val="-3"/>
          <w:szCs w:val="24"/>
        </w:rPr>
      </w:pPr>
    </w:p>
    <w:p w14:paraId="05957365" w14:textId="77777777" w:rsidR="00EF4F42" w:rsidRPr="00401E86" w:rsidRDefault="00EF4F42" w:rsidP="00401E86">
      <w:pPr>
        <w:widowControl w:val="0"/>
        <w:numPr>
          <w:ilvl w:val="0"/>
          <w:numId w:val="7"/>
        </w:numPr>
        <w:tabs>
          <w:tab w:val="left" w:pos="0"/>
        </w:tabs>
        <w:suppressAutoHyphens/>
        <w:jc w:val="left"/>
        <w:rPr>
          <w:rFonts w:cs="Arial"/>
          <w:snapToGrid w:val="0"/>
          <w:spacing w:val="-3"/>
          <w:szCs w:val="24"/>
        </w:rPr>
      </w:pPr>
      <w:r w:rsidRPr="00401E86">
        <w:rPr>
          <w:rFonts w:cs="Arial"/>
          <w:snapToGrid w:val="0"/>
          <w:spacing w:val="-3"/>
          <w:szCs w:val="24"/>
        </w:rPr>
        <w:t>Expenses for travel, lodging, and subsistence shall be reimbursed at the per diem rate in effect at the time for New York State Management/Confidential employees.</w:t>
      </w:r>
    </w:p>
    <w:p w14:paraId="5178AEC6" w14:textId="77777777" w:rsidR="00EF4F42" w:rsidRPr="00401E86" w:rsidRDefault="00EF4F42" w:rsidP="00401E86">
      <w:pPr>
        <w:widowControl w:val="0"/>
        <w:tabs>
          <w:tab w:val="left" w:pos="0"/>
        </w:tabs>
        <w:suppressAutoHyphens/>
        <w:jc w:val="left"/>
        <w:rPr>
          <w:rFonts w:cs="Arial"/>
          <w:snapToGrid w:val="0"/>
          <w:spacing w:val="-3"/>
          <w:szCs w:val="24"/>
        </w:rPr>
      </w:pPr>
    </w:p>
    <w:p w14:paraId="1DD5CDE7" w14:textId="77777777" w:rsidR="00EF4F42" w:rsidRPr="00401E86" w:rsidRDefault="00EF4F42" w:rsidP="00401E86">
      <w:pPr>
        <w:widowControl w:val="0"/>
        <w:numPr>
          <w:ilvl w:val="0"/>
          <w:numId w:val="7"/>
        </w:numPr>
        <w:tabs>
          <w:tab w:val="left" w:pos="0"/>
        </w:tabs>
        <w:suppressAutoHyphens/>
        <w:jc w:val="left"/>
        <w:rPr>
          <w:rFonts w:cs="Arial"/>
          <w:snapToGrid w:val="0"/>
          <w:spacing w:val="-3"/>
          <w:szCs w:val="24"/>
        </w:rPr>
      </w:pPr>
      <w:r w:rsidRPr="00401E86">
        <w:rPr>
          <w:rFonts w:cs="Arial"/>
          <w:snapToGrid w:val="0"/>
          <w:spacing w:val="-3"/>
          <w:szCs w:val="24"/>
        </w:rPr>
        <w:t>No fees shall be charged by the Contractor for training provided under this agreement.</w:t>
      </w:r>
    </w:p>
    <w:p w14:paraId="2E48E6F1" w14:textId="77777777" w:rsidR="00EF4F42" w:rsidRPr="00401E86" w:rsidRDefault="00EF4F42" w:rsidP="00401E86">
      <w:pPr>
        <w:ind w:left="720"/>
        <w:contextualSpacing/>
        <w:jc w:val="left"/>
        <w:rPr>
          <w:rFonts w:eastAsia="Calibri" w:cs="Arial"/>
          <w:spacing w:val="-3"/>
          <w:szCs w:val="24"/>
        </w:rPr>
      </w:pPr>
    </w:p>
    <w:p w14:paraId="3DD08517" w14:textId="77777777" w:rsidR="00EF4F42" w:rsidRPr="00401E86" w:rsidRDefault="00EF4F42" w:rsidP="00401E86">
      <w:pPr>
        <w:widowControl w:val="0"/>
        <w:numPr>
          <w:ilvl w:val="0"/>
          <w:numId w:val="7"/>
        </w:numPr>
        <w:tabs>
          <w:tab w:val="left" w:pos="0"/>
        </w:tabs>
        <w:suppressAutoHyphens/>
        <w:jc w:val="left"/>
        <w:rPr>
          <w:rFonts w:cs="Arial"/>
          <w:snapToGrid w:val="0"/>
          <w:spacing w:val="-3"/>
          <w:szCs w:val="24"/>
        </w:rPr>
      </w:pPr>
      <w:r w:rsidRPr="00401E86">
        <w:rPr>
          <w:rFonts w:cs="Arial"/>
          <w:snapToGrid w:val="0"/>
          <w:spacing w:val="-3"/>
          <w:szCs w:val="24"/>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038E9F85" w14:textId="77777777" w:rsidR="00EF4F42" w:rsidRPr="00401E86" w:rsidRDefault="00EF4F42" w:rsidP="00401E86">
      <w:pPr>
        <w:widowControl w:val="0"/>
        <w:tabs>
          <w:tab w:val="left" w:pos="0"/>
        </w:tabs>
        <w:suppressAutoHyphens/>
        <w:jc w:val="left"/>
        <w:rPr>
          <w:rFonts w:cs="Arial"/>
          <w:snapToGrid w:val="0"/>
          <w:spacing w:val="-3"/>
          <w:szCs w:val="24"/>
        </w:rPr>
      </w:pPr>
    </w:p>
    <w:p w14:paraId="118A74D4" w14:textId="77777777" w:rsidR="00EF4F42" w:rsidRPr="00401E86" w:rsidRDefault="00EF4F42" w:rsidP="00401E86">
      <w:pPr>
        <w:widowControl w:val="0"/>
        <w:numPr>
          <w:ilvl w:val="0"/>
          <w:numId w:val="7"/>
        </w:numPr>
        <w:tabs>
          <w:tab w:val="left" w:pos="0"/>
        </w:tabs>
        <w:suppressAutoHyphens/>
        <w:jc w:val="left"/>
        <w:rPr>
          <w:rFonts w:cs="Arial"/>
          <w:snapToGrid w:val="0"/>
          <w:spacing w:val="-3"/>
          <w:szCs w:val="24"/>
        </w:rPr>
      </w:pPr>
      <w:r w:rsidRPr="00401E86">
        <w:rPr>
          <w:rFonts w:cs="Arial"/>
          <w:snapToGrid w:val="0"/>
          <w:spacing w:val="-3"/>
          <w:szCs w:val="24"/>
        </w:rPr>
        <w:t>Nothing herein shall require the State to adopt the curriculum developed pursuant to this agreement.</w:t>
      </w:r>
    </w:p>
    <w:p w14:paraId="07B0B5BF" w14:textId="77777777" w:rsidR="00EF4F42" w:rsidRPr="00401E86" w:rsidRDefault="00EF4F42" w:rsidP="00401E86">
      <w:pPr>
        <w:widowControl w:val="0"/>
        <w:tabs>
          <w:tab w:val="left" w:pos="0"/>
        </w:tabs>
        <w:suppressAutoHyphens/>
        <w:jc w:val="left"/>
        <w:rPr>
          <w:rFonts w:cs="Arial"/>
          <w:snapToGrid w:val="0"/>
          <w:spacing w:val="-3"/>
          <w:szCs w:val="24"/>
        </w:rPr>
      </w:pPr>
    </w:p>
    <w:p w14:paraId="213913DD" w14:textId="77777777" w:rsidR="00EF4F42" w:rsidRPr="00401E86" w:rsidRDefault="00EF4F42" w:rsidP="00401E86">
      <w:pPr>
        <w:widowControl w:val="0"/>
        <w:numPr>
          <w:ilvl w:val="0"/>
          <w:numId w:val="7"/>
        </w:numPr>
        <w:tabs>
          <w:tab w:val="left" w:pos="0"/>
        </w:tabs>
        <w:suppressAutoHyphens/>
        <w:jc w:val="left"/>
        <w:rPr>
          <w:rFonts w:cs="Arial"/>
          <w:snapToGrid w:val="0"/>
          <w:spacing w:val="-3"/>
          <w:szCs w:val="24"/>
        </w:rPr>
      </w:pPr>
      <w:r w:rsidRPr="00401E86">
        <w:rPr>
          <w:rFonts w:cs="Arial"/>
          <w:snapToGrid w:val="0"/>
          <w:spacing w:val="-3"/>
          <w:szCs w:val="24"/>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25BBD6F5" w14:textId="77777777" w:rsidR="00401E86" w:rsidRPr="00401E86" w:rsidRDefault="00401E86" w:rsidP="00401E86">
      <w:pPr>
        <w:ind w:left="720"/>
        <w:contextualSpacing/>
        <w:jc w:val="left"/>
        <w:rPr>
          <w:rFonts w:eastAsia="Calibri" w:cs="Arial"/>
          <w:spacing w:val="-3"/>
          <w:szCs w:val="24"/>
        </w:rPr>
      </w:pPr>
    </w:p>
    <w:p w14:paraId="32324E65" w14:textId="77777777" w:rsidR="00EF4F42" w:rsidRPr="00401E86" w:rsidRDefault="00EF4F42" w:rsidP="00401E86">
      <w:pPr>
        <w:keepNext/>
        <w:widowControl w:val="0"/>
        <w:spacing w:before="240" w:after="60"/>
        <w:jc w:val="left"/>
        <w:outlineLvl w:val="2"/>
        <w:rPr>
          <w:rFonts w:eastAsiaTheme="majorEastAsia" w:cs="Arial"/>
          <w:b/>
          <w:snapToGrid w:val="0"/>
          <w:szCs w:val="24"/>
        </w:rPr>
      </w:pPr>
      <w:bookmarkStart w:id="58" w:name="_Toc135831715"/>
      <w:r w:rsidRPr="00401E86">
        <w:rPr>
          <w:rFonts w:eastAsiaTheme="majorEastAsia" w:cs="Arial"/>
          <w:b/>
          <w:snapToGrid w:val="0"/>
          <w:szCs w:val="24"/>
        </w:rPr>
        <w:t>The parties to this agreement intend the foregoing writing to be the final, complete, and exclusive expression of all the terms of their agreement.</w:t>
      </w:r>
      <w:bookmarkEnd w:id="58"/>
    </w:p>
    <w:p w14:paraId="4EF646EA" w14:textId="77777777" w:rsidR="00EF4F42" w:rsidRPr="00401E86" w:rsidRDefault="00EF4F42" w:rsidP="00401E86">
      <w:pPr>
        <w:keepNext/>
        <w:widowControl w:val="0"/>
        <w:spacing w:before="240" w:after="60"/>
        <w:jc w:val="left"/>
        <w:outlineLvl w:val="2"/>
        <w:rPr>
          <w:rFonts w:eastAsiaTheme="majorEastAsia" w:cs="Arial"/>
          <w:b/>
          <w:snapToGrid w:val="0"/>
          <w:szCs w:val="24"/>
        </w:rPr>
      </w:pPr>
      <w:bookmarkStart w:id="59" w:name="_Toc135831716"/>
      <w:r w:rsidRPr="00401E86">
        <w:rPr>
          <w:rFonts w:eastAsiaTheme="majorEastAsia" w:cs="Arial"/>
          <w:b/>
          <w:snapToGrid w:val="0"/>
          <w:szCs w:val="24"/>
        </w:rPr>
        <w:t>Certifications</w:t>
      </w:r>
      <w:bookmarkEnd w:id="59"/>
    </w:p>
    <w:p w14:paraId="590B711F" w14:textId="77777777" w:rsidR="00EF4F42" w:rsidRPr="00401E86" w:rsidRDefault="00EF4F42" w:rsidP="00401E86">
      <w:pPr>
        <w:widowControl w:val="0"/>
        <w:tabs>
          <w:tab w:val="left" w:pos="0"/>
        </w:tabs>
        <w:suppressAutoHyphens/>
        <w:jc w:val="left"/>
        <w:rPr>
          <w:rFonts w:cs="Arial"/>
          <w:snapToGrid w:val="0"/>
          <w:spacing w:val="-3"/>
          <w:szCs w:val="24"/>
          <w:u w:val="single"/>
        </w:rPr>
      </w:pPr>
    </w:p>
    <w:p w14:paraId="26FFA49B" w14:textId="77777777" w:rsidR="00EF4F42" w:rsidRPr="00401E86" w:rsidRDefault="00EF4F42" w:rsidP="00401E86">
      <w:pPr>
        <w:widowControl w:val="0"/>
        <w:numPr>
          <w:ilvl w:val="0"/>
          <w:numId w:val="8"/>
        </w:numPr>
        <w:tabs>
          <w:tab w:val="left" w:pos="0"/>
        </w:tabs>
        <w:suppressAutoHyphens/>
        <w:jc w:val="left"/>
        <w:rPr>
          <w:rFonts w:cs="Arial"/>
          <w:snapToGrid w:val="0"/>
          <w:szCs w:val="24"/>
        </w:rPr>
      </w:pPr>
      <w:r w:rsidRPr="00401E86">
        <w:rPr>
          <w:rFonts w:cs="Arial"/>
          <w:snapToGrid w:val="0"/>
          <w:szCs w:val="24"/>
        </w:rPr>
        <w:t xml:space="preserve">Contractor certifies that it has met the disclosure requirements of State Finance Law §139-k and that all information provided to the State Education Department with respect to State Finance Law §139-k is complete, </w:t>
      </w:r>
      <w:proofErr w:type="gramStart"/>
      <w:r w:rsidRPr="00401E86">
        <w:rPr>
          <w:rFonts w:cs="Arial"/>
          <w:snapToGrid w:val="0"/>
          <w:szCs w:val="24"/>
        </w:rPr>
        <w:t>true</w:t>
      </w:r>
      <w:proofErr w:type="gramEnd"/>
      <w:r w:rsidRPr="00401E86">
        <w:rPr>
          <w:rFonts w:cs="Arial"/>
          <w:snapToGrid w:val="0"/>
          <w:szCs w:val="24"/>
        </w:rPr>
        <w:t xml:space="preserve"> and accurate.</w:t>
      </w:r>
    </w:p>
    <w:p w14:paraId="385A88D4" w14:textId="77777777" w:rsidR="00EF4F42" w:rsidRPr="00401E86" w:rsidRDefault="00EF4F42" w:rsidP="00401E86">
      <w:pPr>
        <w:widowControl w:val="0"/>
        <w:tabs>
          <w:tab w:val="left" w:pos="0"/>
        </w:tabs>
        <w:suppressAutoHyphens/>
        <w:jc w:val="left"/>
        <w:rPr>
          <w:rFonts w:cs="Arial"/>
          <w:snapToGrid w:val="0"/>
          <w:szCs w:val="24"/>
        </w:rPr>
      </w:pPr>
    </w:p>
    <w:p w14:paraId="0440018A" w14:textId="77777777" w:rsidR="00EF4F42" w:rsidRPr="00401E86" w:rsidRDefault="00EF4F42" w:rsidP="00401E86">
      <w:pPr>
        <w:widowControl w:val="0"/>
        <w:numPr>
          <w:ilvl w:val="0"/>
          <w:numId w:val="8"/>
        </w:numPr>
        <w:tabs>
          <w:tab w:val="left" w:pos="0"/>
        </w:tabs>
        <w:suppressAutoHyphens/>
        <w:jc w:val="left"/>
        <w:rPr>
          <w:rFonts w:cs="Arial"/>
          <w:snapToGrid w:val="0"/>
          <w:szCs w:val="24"/>
        </w:rPr>
      </w:pPr>
      <w:r w:rsidRPr="00401E86">
        <w:rPr>
          <w:rFonts w:cs="Arial"/>
          <w:snapToGrid w:val="0"/>
          <w:szCs w:val="24"/>
        </w:rPr>
        <w:t>Contractor certifies that it has not knowingly and willfully violated the prohibitions against impermissible contacts found in State Finance Law §139-j.</w:t>
      </w:r>
    </w:p>
    <w:p w14:paraId="2687BA6A" w14:textId="77777777" w:rsidR="00EF4F42" w:rsidRPr="00401E86" w:rsidRDefault="00EF4F42" w:rsidP="00401E86">
      <w:pPr>
        <w:widowControl w:val="0"/>
        <w:tabs>
          <w:tab w:val="left" w:pos="0"/>
        </w:tabs>
        <w:suppressAutoHyphens/>
        <w:jc w:val="left"/>
        <w:rPr>
          <w:rFonts w:cs="Arial"/>
          <w:snapToGrid w:val="0"/>
          <w:szCs w:val="24"/>
        </w:rPr>
      </w:pPr>
    </w:p>
    <w:p w14:paraId="40073F96" w14:textId="77777777" w:rsidR="00EF4F42" w:rsidRPr="00401E86" w:rsidRDefault="00EF4F42" w:rsidP="00401E86">
      <w:pPr>
        <w:widowControl w:val="0"/>
        <w:numPr>
          <w:ilvl w:val="0"/>
          <w:numId w:val="8"/>
        </w:numPr>
        <w:tabs>
          <w:tab w:val="left" w:pos="0"/>
        </w:tabs>
        <w:suppressAutoHyphens/>
        <w:jc w:val="left"/>
        <w:rPr>
          <w:rFonts w:cs="Arial"/>
          <w:snapToGrid w:val="0"/>
          <w:spacing w:val="-3"/>
          <w:szCs w:val="24"/>
        </w:rPr>
      </w:pPr>
      <w:r w:rsidRPr="00401E86">
        <w:rPr>
          <w:rFonts w:cs="Arial"/>
          <w:snapToGrid w:val="0"/>
          <w:szCs w:val="24"/>
        </w:rPr>
        <w:t xml:space="preserve">Contractor certifies that no governmental entity has made a finding of </w:t>
      </w:r>
      <w:proofErr w:type="spellStart"/>
      <w:r w:rsidR="00401E86" w:rsidRPr="00401E86">
        <w:rPr>
          <w:rFonts w:cs="Arial"/>
          <w:snapToGrid w:val="0"/>
          <w:szCs w:val="24"/>
        </w:rPr>
        <w:lastRenderedPageBreak/>
        <w:t>nonresponsibility</w:t>
      </w:r>
      <w:proofErr w:type="spellEnd"/>
      <w:r w:rsidRPr="00401E86">
        <w:rPr>
          <w:rFonts w:cs="Arial"/>
          <w:snapToGrid w:val="0"/>
          <w:szCs w:val="24"/>
        </w:rPr>
        <w:t xml:space="preserve"> regarding the Contractor in the previous four years.</w:t>
      </w:r>
    </w:p>
    <w:p w14:paraId="711F377A" w14:textId="77777777" w:rsidR="00EF4F42" w:rsidRPr="00401E86" w:rsidRDefault="00EF4F42" w:rsidP="00401E86">
      <w:pPr>
        <w:widowControl w:val="0"/>
        <w:tabs>
          <w:tab w:val="left" w:pos="0"/>
        </w:tabs>
        <w:suppressAutoHyphens/>
        <w:jc w:val="left"/>
        <w:rPr>
          <w:rFonts w:cs="Arial"/>
          <w:snapToGrid w:val="0"/>
          <w:spacing w:val="-3"/>
          <w:szCs w:val="24"/>
        </w:rPr>
      </w:pPr>
    </w:p>
    <w:p w14:paraId="55A0494B" w14:textId="77777777" w:rsidR="00EF4F42" w:rsidRPr="00401E86" w:rsidRDefault="00EF4F42" w:rsidP="00401E86">
      <w:pPr>
        <w:widowControl w:val="0"/>
        <w:numPr>
          <w:ilvl w:val="0"/>
          <w:numId w:val="8"/>
        </w:numPr>
        <w:tabs>
          <w:tab w:val="left" w:pos="0"/>
        </w:tabs>
        <w:suppressAutoHyphens/>
        <w:jc w:val="left"/>
        <w:rPr>
          <w:rFonts w:cs="Arial"/>
          <w:snapToGrid w:val="0"/>
          <w:spacing w:val="-3"/>
          <w:szCs w:val="24"/>
        </w:rPr>
      </w:pPr>
      <w:r w:rsidRPr="00401E86">
        <w:rPr>
          <w:rFonts w:cs="Arial"/>
          <w:snapToGrid w:val="0"/>
          <w:szCs w:val="24"/>
        </w:rPr>
        <w:t>Contractor certifies that no governmental entity or other governmental agency has terminated or withheld a procurement contract with the Contractor due to the intentional provision of false or incomplete information.</w:t>
      </w:r>
    </w:p>
    <w:p w14:paraId="01289366" w14:textId="77777777" w:rsidR="00EF4F42" w:rsidRPr="00401E86" w:rsidRDefault="00EF4F42" w:rsidP="00401E86">
      <w:pPr>
        <w:widowControl w:val="0"/>
        <w:tabs>
          <w:tab w:val="left" w:pos="0"/>
        </w:tabs>
        <w:suppressAutoHyphens/>
        <w:jc w:val="left"/>
        <w:rPr>
          <w:rFonts w:cs="Arial"/>
          <w:snapToGrid w:val="0"/>
          <w:spacing w:val="-3"/>
          <w:szCs w:val="24"/>
        </w:rPr>
      </w:pPr>
    </w:p>
    <w:p w14:paraId="0CAB58AB" w14:textId="77777777" w:rsidR="00EF4F42" w:rsidRPr="00401E86" w:rsidRDefault="00EF4F42" w:rsidP="00401E86">
      <w:pPr>
        <w:widowControl w:val="0"/>
        <w:numPr>
          <w:ilvl w:val="0"/>
          <w:numId w:val="8"/>
        </w:numPr>
        <w:tabs>
          <w:tab w:val="left" w:pos="0"/>
        </w:tabs>
        <w:suppressAutoHyphens/>
        <w:jc w:val="left"/>
        <w:rPr>
          <w:rFonts w:cs="Arial"/>
          <w:snapToGrid w:val="0"/>
          <w:spacing w:val="-3"/>
          <w:szCs w:val="24"/>
        </w:rPr>
      </w:pPr>
      <w:r w:rsidRPr="00401E86">
        <w:rPr>
          <w:rFonts w:cs="Arial"/>
          <w:snapToGrid w:val="0"/>
          <w:szCs w:val="24"/>
        </w:rPr>
        <w:t>Contractor affirms that it understands and agrees to comply with the procedures of the STATE relative to permissible contacts as required by State Finance Law §139-j (3) and §139-j (6)(b).</w:t>
      </w:r>
    </w:p>
    <w:p w14:paraId="24755CD5" w14:textId="77777777" w:rsidR="00EF4F42" w:rsidRPr="00401E86" w:rsidRDefault="00EF4F42" w:rsidP="00401E86">
      <w:pPr>
        <w:widowControl w:val="0"/>
        <w:tabs>
          <w:tab w:val="left" w:pos="0"/>
        </w:tabs>
        <w:suppressAutoHyphens/>
        <w:jc w:val="left"/>
        <w:rPr>
          <w:rFonts w:cs="Arial"/>
          <w:szCs w:val="24"/>
        </w:rPr>
      </w:pPr>
    </w:p>
    <w:p w14:paraId="45772C03" w14:textId="77777777" w:rsidR="00EF4F42" w:rsidRPr="00401E86" w:rsidRDefault="00EF4F42" w:rsidP="00401E86">
      <w:pPr>
        <w:widowControl w:val="0"/>
        <w:numPr>
          <w:ilvl w:val="0"/>
          <w:numId w:val="8"/>
        </w:numPr>
        <w:tabs>
          <w:tab w:val="left" w:pos="0"/>
        </w:tabs>
        <w:suppressAutoHyphens/>
        <w:jc w:val="left"/>
        <w:rPr>
          <w:rFonts w:cs="Arial"/>
          <w:snapToGrid w:val="0"/>
          <w:spacing w:val="-3"/>
          <w:szCs w:val="24"/>
        </w:rPr>
      </w:pPr>
      <w:r w:rsidRPr="00401E86">
        <w:rPr>
          <w:rFonts w:cs="Arial"/>
          <w:szCs w:val="24"/>
        </w:rPr>
        <w:t xml:space="preserve">Contractor certifies that it </w:t>
      </w:r>
      <w:proofErr w:type="gramStart"/>
      <w:r w:rsidRPr="00401E86">
        <w:rPr>
          <w:rFonts w:cs="Arial"/>
          <w:szCs w:val="24"/>
        </w:rPr>
        <w:t>is in compliance with</w:t>
      </w:r>
      <w:proofErr w:type="gramEnd"/>
      <w:r w:rsidRPr="00401E86">
        <w:rPr>
          <w:rFonts w:cs="Arial"/>
          <w:szCs w:val="24"/>
        </w:rPr>
        <w:t xml:space="preserve"> NYS Public Officers Law, including but not limited to, §73(4)(a).</w:t>
      </w:r>
    </w:p>
    <w:p w14:paraId="07E03C02" w14:textId="77777777" w:rsidR="00EF4F42" w:rsidRPr="00401E86" w:rsidRDefault="00EF4F42" w:rsidP="00401E86">
      <w:pPr>
        <w:widowControl w:val="0"/>
        <w:tabs>
          <w:tab w:val="left" w:pos="0"/>
        </w:tabs>
        <w:suppressAutoHyphens/>
        <w:jc w:val="left"/>
        <w:rPr>
          <w:rFonts w:cs="Arial"/>
          <w:snapToGrid w:val="0"/>
          <w:spacing w:val="-3"/>
          <w:szCs w:val="24"/>
        </w:rPr>
      </w:pPr>
    </w:p>
    <w:p w14:paraId="406ACA7B" w14:textId="77777777" w:rsidR="00EF4F42" w:rsidRPr="00401E86" w:rsidRDefault="00EF4F42" w:rsidP="00401E86">
      <w:pPr>
        <w:keepNext/>
        <w:widowControl w:val="0"/>
        <w:spacing w:before="240" w:after="60"/>
        <w:jc w:val="left"/>
        <w:outlineLvl w:val="2"/>
        <w:rPr>
          <w:rFonts w:eastAsiaTheme="majorEastAsia" w:cs="Arial"/>
          <w:b/>
          <w:snapToGrid w:val="0"/>
          <w:szCs w:val="24"/>
        </w:rPr>
      </w:pPr>
      <w:bookmarkStart w:id="60" w:name="_Toc135831717"/>
      <w:r w:rsidRPr="00401E86">
        <w:rPr>
          <w:rFonts w:eastAsiaTheme="majorEastAsia" w:cs="Arial"/>
          <w:b/>
          <w:snapToGrid w:val="0"/>
          <w:szCs w:val="24"/>
        </w:rPr>
        <w:t>Notices</w:t>
      </w:r>
      <w:bookmarkEnd w:id="60"/>
    </w:p>
    <w:p w14:paraId="5BE69B89" w14:textId="77777777" w:rsidR="00EF4F42" w:rsidRPr="00401E86" w:rsidRDefault="00EF4F42" w:rsidP="00401E86">
      <w:pPr>
        <w:widowControl w:val="0"/>
        <w:tabs>
          <w:tab w:val="left" w:pos="0"/>
        </w:tabs>
        <w:suppressAutoHyphens/>
        <w:jc w:val="left"/>
        <w:rPr>
          <w:rFonts w:cs="Arial"/>
          <w:snapToGrid w:val="0"/>
          <w:spacing w:val="-3"/>
          <w:szCs w:val="24"/>
        </w:rPr>
      </w:pPr>
    </w:p>
    <w:p w14:paraId="38E9C238" w14:textId="77777777" w:rsidR="00EF4F42" w:rsidRPr="00401E86" w:rsidRDefault="00EF4F42" w:rsidP="00401E86">
      <w:pPr>
        <w:widowControl w:val="0"/>
        <w:tabs>
          <w:tab w:val="left" w:pos="-2610"/>
        </w:tabs>
        <w:jc w:val="left"/>
        <w:rPr>
          <w:rFonts w:cs="Arial"/>
          <w:snapToGrid w:val="0"/>
          <w:szCs w:val="24"/>
        </w:rPr>
      </w:pPr>
      <w:r w:rsidRPr="00401E86">
        <w:rPr>
          <w:rFonts w:cs="Arial"/>
          <w:snapToGrid w:val="0"/>
          <w:szCs w:val="24"/>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7ACCA3F3" w14:textId="77777777" w:rsidR="00EF4F42" w:rsidRPr="00401E86" w:rsidRDefault="00EF4F42" w:rsidP="00401E86">
      <w:pPr>
        <w:widowControl w:val="0"/>
        <w:ind w:right="1440"/>
        <w:jc w:val="left"/>
        <w:rPr>
          <w:rFonts w:cs="Arial"/>
          <w:snapToGrid w:val="0"/>
          <w:szCs w:val="24"/>
        </w:rPr>
      </w:pPr>
    </w:p>
    <w:p w14:paraId="17BA97AB" w14:textId="77777777" w:rsidR="00EF4F42" w:rsidRPr="00401E86" w:rsidRDefault="00EF4F42" w:rsidP="00401E86">
      <w:pPr>
        <w:widowControl w:val="0"/>
        <w:jc w:val="left"/>
        <w:rPr>
          <w:rFonts w:cs="Arial"/>
          <w:snapToGrid w:val="0"/>
          <w:szCs w:val="24"/>
          <w:u w:val="single"/>
        </w:rPr>
      </w:pPr>
      <w:r w:rsidRPr="00401E86">
        <w:rPr>
          <w:rFonts w:cs="Arial"/>
          <w:snapToGrid w:val="0"/>
          <w:szCs w:val="24"/>
          <w:u w:val="single"/>
        </w:rPr>
        <w:t>Miscellaneous</w:t>
      </w:r>
    </w:p>
    <w:p w14:paraId="6C592E4B" w14:textId="77777777" w:rsidR="00EF4F42" w:rsidRPr="00401E86" w:rsidRDefault="00EF4F42" w:rsidP="00401E86">
      <w:pPr>
        <w:widowControl w:val="0"/>
        <w:jc w:val="left"/>
        <w:rPr>
          <w:rFonts w:cs="Arial"/>
          <w:snapToGrid w:val="0"/>
          <w:szCs w:val="24"/>
          <w:u w:val="single"/>
        </w:rPr>
      </w:pPr>
    </w:p>
    <w:p w14:paraId="3451F5C6" w14:textId="77777777" w:rsidR="00EF4F42" w:rsidRPr="00401E86" w:rsidRDefault="00EF4F42" w:rsidP="008E59F0">
      <w:pPr>
        <w:widowControl w:val="0"/>
        <w:numPr>
          <w:ilvl w:val="0"/>
          <w:numId w:val="45"/>
        </w:numPr>
        <w:jc w:val="left"/>
        <w:rPr>
          <w:rFonts w:cs="Arial"/>
          <w:snapToGrid w:val="0"/>
          <w:spacing w:val="-3"/>
          <w:szCs w:val="24"/>
        </w:rPr>
      </w:pPr>
      <w:r w:rsidRPr="00401E86">
        <w:rPr>
          <w:rFonts w:cs="Arial"/>
          <w:snapToGrid w:val="0"/>
          <w:spacing w:val="-3"/>
          <w:szCs w:val="24"/>
        </w:rPr>
        <w:t xml:space="preserve">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w:t>
      </w:r>
      <w:proofErr w:type="gramStart"/>
      <w:r w:rsidRPr="00401E86">
        <w:rPr>
          <w:rFonts w:cs="Arial"/>
          <w:snapToGrid w:val="0"/>
          <w:spacing w:val="-3"/>
          <w:szCs w:val="24"/>
        </w:rPr>
        <w:t>employees</w:t>
      </w:r>
      <w:proofErr w:type="gramEnd"/>
      <w:r w:rsidRPr="00401E86">
        <w:rPr>
          <w:rFonts w:cs="Arial"/>
          <w:snapToGrid w:val="0"/>
          <w:spacing w:val="-3"/>
          <w:szCs w:val="24"/>
        </w:rPr>
        <w:t xml:space="preserve"> or subcontractors.</w:t>
      </w:r>
    </w:p>
    <w:p w14:paraId="474E7097" w14:textId="77777777" w:rsidR="00EF4F42" w:rsidRPr="00401E86" w:rsidRDefault="00EF4F42" w:rsidP="00401E86">
      <w:pPr>
        <w:widowControl w:val="0"/>
        <w:ind w:left="360"/>
        <w:jc w:val="left"/>
        <w:rPr>
          <w:rFonts w:cs="Arial"/>
          <w:snapToGrid w:val="0"/>
          <w:spacing w:val="-3"/>
          <w:szCs w:val="24"/>
        </w:rPr>
      </w:pPr>
    </w:p>
    <w:p w14:paraId="27422B85" w14:textId="77777777" w:rsidR="00EF4F42" w:rsidRPr="00401E86" w:rsidRDefault="00EF4F42" w:rsidP="008E59F0">
      <w:pPr>
        <w:widowControl w:val="0"/>
        <w:numPr>
          <w:ilvl w:val="0"/>
          <w:numId w:val="45"/>
        </w:numPr>
        <w:jc w:val="left"/>
        <w:rPr>
          <w:rFonts w:cs="Arial"/>
          <w:snapToGrid w:val="0"/>
          <w:spacing w:val="-3"/>
          <w:szCs w:val="24"/>
        </w:rPr>
      </w:pPr>
      <w:r w:rsidRPr="00401E86">
        <w:rPr>
          <w:rFonts w:cs="Arial"/>
          <w:snapToGrid w:val="0"/>
          <w:spacing w:val="-3"/>
          <w:szCs w:val="24"/>
        </w:rPr>
        <w:t xml:space="preserve">If required by the Office of State Comptroller (“OSC”) Bulletin G-226 and </w:t>
      </w:r>
      <w:r w:rsidRPr="00401E86">
        <w:rPr>
          <w:rFonts w:cs="Arial"/>
          <w:snapToGrid w:val="0"/>
          <w:szCs w:val="24"/>
        </w:rPr>
        <w:t>State Finance Law §§ 8 and 163</w:t>
      </w:r>
      <w:r w:rsidRPr="00401E86">
        <w:rPr>
          <w:rFonts w:cs="Arial"/>
          <w:snapToGrid w:val="0"/>
          <w:spacing w:val="-3"/>
          <w:szCs w:val="24"/>
        </w:rPr>
        <w:t>, Contractor agrees to submit an initial planned employment data report on Form A and an annual employment report on Form B.  State will furnish Form A and Form B to Contractor if required.</w:t>
      </w:r>
    </w:p>
    <w:p w14:paraId="308C5EEA" w14:textId="77777777" w:rsidR="0080158F" w:rsidRPr="00401E86" w:rsidRDefault="0080158F" w:rsidP="00401E86">
      <w:pPr>
        <w:widowControl w:val="0"/>
        <w:jc w:val="left"/>
        <w:rPr>
          <w:rFonts w:cs="Arial"/>
          <w:snapToGrid w:val="0"/>
          <w:spacing w:val="-3"/>
          <w:szCs w:val="24"/>
        </w:rPr>
      </w:pPr>
    </w:p>
    <w:p w14:paraId="1422096F" w14:textId="77777777" w:rsidR="00EF4F42" w:rsidRPr="00401E86" w:rsidRDefault="00EF4F42" w:rsidP="00401E86">
      <w:pPr>
        <w:widowControl w:val="0"/>
        <w:tabs>
          <w:tab w:val="num" w:pos="360"/>
        </w:tabs>
        <w:ind w:left="360"/>
        <w:jc w:val="left"/>
        <w:rPr>
          <w:rFonts w:cs="Arial"/>
          <w:snapToGrid w:val="0"/>
          <w:spacing w:val="-3"/>
          <w:szCs w:val="24"/>
        </w:rPr>
      </w:pPr>
      <w:r w:rsidRPr="00401E86">
        <w:rPr>
          <w:rFonts w:cs="Arial"/>
          <w:snapToGrid w:val="0"/>
          <w:spacing w:val="-3"/>
          <w:szCs w:val="24"/>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78D0934E" w14:textId="77777777" w:rsidR="00EF4F42" w:rsidRPr="00401E86" w:rsidRDefault="00EF4F42" w:rsidP="00401E86">
      <w:pPr>
        <w:widowControl w:val="0"/>
        <w:jc w:val="left"/>
        <w:rPr>
          <w:rFonts w:cs="Arial"/>
          <w:snapToGrid w:val="0"/>
          <w:szCs w:val="24"/>
        </w:rPr>
      </w:pPr>
    </w:p>
    <w:p w14:paraId="74B00913" w14:textId="77777777" w:rsidR="00EF4F42" w:rsidRPr="00401E86" w:rsidRDefault="00EF4F42" w:rsidP="00401E86">
      <w:pPr>
        <w:widowControl w:val="0"/>
        <w:ind w:left="360"/>
        <w:jc w:val="left"/>
        <w:rPr>
          <w:rFonts w:cs="Arial"/>
          <w:snapToGrid w:val="0"/>
          <w:szCs w:val="24"/>
        </w:rPr>
      </w:pPr>
      <w:r w:rsidRPr="00401E86">
        <w:rPr>
          <w:rFonts w:cs="Arial"/>
          <w:snapToGrid w:val="0"/>
          <w:szCs w:val="24"/>
        </w:rPr>
        <w:t>By mail:</w:t>
      </w:r>
      <w:r w:rsidRPr="00401E86">
        <w:rPr>
          <w:rFonts w:cs="Arial"/>
          <w:snapToGrid w:val="0"/>
          <w:szCs w:val="24"/>
        </w:rPr>
        <w:tab/>
      </w:r>
      <w:r w:rsidRPr="00401E86">
        <w:rPr>
          <w:rFonts w:cs="Arial"/>
          <w:snapToGrid w:val="0"/>
          <w:szCs w:val="24"/>
        </w:rPr>
        <w:tab/>
        <w:t>NYS Office of the State Comptroller</w:t>
      </w:r>
    </w:p>
    <w:p w14:paraId="205913EB" w14:textId="77777777" w:rsidR="00EF4F42" w:rsidRPr="00401E86" w:rsidRDefault="00EF4F42" w:rsidP="00401E86">
      <w:pPr>
        <w:widowControl w:val="0"/>
        <w:ind w:left="360"/>
        <w:jc w:val="left"/>
        <w:rPr>
          <w:rFonts w:cs="Arial"/>
          <w:snapToGrid w:val="0"/>
          <w:szCs w:val="24"/>
        </w:rPr>
      </w:pPr>
      <w:r w:rsidRPr="00401E86">
        <w:rPr>
          <w:rFonts w:cs="Arial"/>
          <w:snapToGrid w:val="0"/>
          <w:szCs w:val="24"/>
        </w:rPr>
        <w:tab/>
      </w:r>
      <w:r w:rsidRPr="00401E86">
        <w:rPr>
          <w:rFonts w:cs="Arial"/>
          <w:snapToGrid w:val="0"/>
          <w:szCs w:val="24"/>
        </w:rPr>
        <w:tab/>
      </w:r>
      <w:r w:rsidRPr="00401E86">
        <w:rPr>
          <w:rFonts w:cs="Arial"/>
          <w:snapToGrid w:val="0"/>
          <w:szCs w:val="24"/>
        </w:rPr>
        <w:tab/>
        <w:t>Bureau of Contracts</w:t>
      </w:r>
    </w:p>
    <w:p w14:paraId="145DD526" w14:textId="77777777" w:rsidR="00EF4F42" w:rsidRPr="00401E86" w:rsidRDefault="00EF4F42" w:rsidP="00401E86">
      <w:pPr>
        <w:widowControl w:val="0"/>
        <w:ind w:left="360"/>
        <w:jc w:val="left"/>
        <w:rPr>
          <w:rFonts w:cs="Arial"/>
          <w:snapToGrid w:val="0"/>
          <w:szCs w:val="24"/>
        </w:rPr>
      </w:pPr>
      <w:r w:rsidRPr="00401E86">
        <w:rPr>
          <w:rFonts w:cs="Arial"/>
          <w:snapToGrid w:val="0"/>
          <w:szCs w:val="24"/>
        </w:rPr>
        <w:tab/>
      </w:r>
      <w:r w:rsidRPr="00401E86">
        <w:rPr>
          <w:rFonts w:cs="Arial"/>
          <w:snapToGrid w:val="0"/>
          <w:szCs w:val="24"/>
        </w:rPr>
        <w:tab/>
      </w:r>
      <w:r w:rsidRPr="00401E86">
        <w:rPr>
          <w:rFonts w:cs="Arial"/>
          <w:snapToGrid w:val="0"/>
          <w:szCs w:val="24"/>
        </w:rPr>
        <w:tab/>
        <w:t>110 State Street, 11</w:t>
      </w:r>
      <w:r w:rsidRPr="00401E86">
        <w:rPr>
          <w:rFonts w:cs="Arial"/>
          <w:snapToGrid w:val="0"/>
          <w:szCs w:val="24"/>
          <w:vertAlign w:val="superscript"/>
        </w:rPr>
        <w:t>th</w:t>
      </w:r>
      <w:r w:rsidRPr="00401E86">
        <w:rPr>
          <w:rFonts w:cs="Arial"/>
          <w:snapToGrid w:val="0"/>
          <w:szCs w:val="24"/>
        </w:rPr>
        <w:t xml:space="preserve"> Floor</w:t>
      </w:r>
    </w:p>
    <w:p w14:paraId="6EC6BDD0" w14:textId="77777777" w:rsidR="00EF4F42" w:rsidRPr="00401E86" w:rsidRDefault="00EF4F42" w:rsidP="00401E86">
      <w:pPr>
        <w:widowControl w:val="0"/>
        <w:ind w:left="360"/>
        <w:jc w:val="left"/>
        <w:rPr>
          <w:rFonts w:cs="Arial"/>
          <w:snapToGrid w:val="0"/>
          <w:szCs w:val="24"/>
        </w:rPr>
      </w:pPr>
      <w:r w:rsidRPr="00401E86">
        <w:rPr>
          <w:rFonts w:cs="Arial"/>
          <w:snapToGrid w:val="0"/>
          <w:szCs w:val="24"/>
        </w:rPr>
        <w:tab/>
      </w:r>
      <w:r w:rsidRPr="00401E86">
        <w:rPr>
          <w:rFonts w:cs="Arial"/>
          <w:snapToGrid w:val="0"/>
          <w:szCs w:val="24"/>
        </w:rPr>
        <w:tab/>
      </w:r>
      <w:r w:rsidRPr="00401E86">
        <w:rPr>
          <w:rFonts w:cs="Arial"/>
          <w:snapToGrid w:val="0"/>
          <w:szCs w:val="24"/>
        </w:rPr>
        <w:tab/>
        <w:t>Albany, NY 12236</w:t>
      </w:r>
    </w:p>
    <w:p w14:paraId="596CB871" w14:textId="77777777" w:rsidR="00EF4F42" w:rsidRPr="00401E86" w:rsidRDefault="00EF4F42" w:rsidP="00401E86">
      <w:pPr>
        <w:widowControl w:val="0"/>
        <w:ind w:left="360"/>
        <w:jc w:val="left"/>
        <w:rPr>
          <w:rFonts w:cs="Arial"/>
          <w:snapToGrid w:val="0"/>
          <w:szCs w:val="24"/>
        </w:rPr>
      </w:pPr>
      <w:r w:rsidRPr="00401E86">
        <w:rPr>
          <w:rFonts w:cs="Arial"/>
          <w:snapToGrid w:val="0"/>
          <w:szCs w:val="24"/>
        </w:rPr>
        <w:tab/>
      </w:r>
      <w:r w:rsidRPr="00401E86">
        <w:rPr>
          <w:rFonts w:cs="Arial"/>
          <w:snapToGrid w:val="0"/>
          <w:szCs w:val="24"/>
        </w:rPr>
        <w:tab/>
      </w:r>
      <w:r w:rsidRPr="00401E86">
        <w:rPr>
          <w:rFonts w:cs="Arial"/>
          <w:snapToGrid w:val="0"/>
          <w:szCs w:val="24"/>
        </w:rPr>
        <w:tab/>
        <w:t>Attn:  Consultant Reporting</w:t>
      </w:r>
    </w:p>
    <w:p w14:paraId="3AECA5D6" w14:textId="77777777" w:rsidR="00EF4F42" w:rsidRPr="00401E86" w:rsidRDefault="00EF4F42" w:rsidP="00401E86">
      <w:pPr>
        <w:widowControl w:val="0"/>
        <w:ind w:left="360"/>
        <w:jc w:val="left"/>
        <w:rPr>
          <w:rFonts w:cs="Arial"/>
          <w:snapToGrid w:val="0"/>
          <w:szCs w:val="24"/>
        </w:rPr>
      </w:pPr>
      <w:r w:rsidRPr="00401E86">
        <w:rPr>
          <w:rFonts w:cs="Arial"/>
          <w:snapToGrid w:val="0"/>
          <w:szCs w:val="24"/>
        </w:rPr>
        <w:lastRenderedPageBreak/>
        <w:t>By fax:</w:t>
      </w:r>
      <w:r w:rsidRPr="00401E86">
        <w:rPr>
          <w:rFonts w:cs="Arial"/>
          <w:snapToGrid w:val="0"/>
          <w:szCs w:val="24"/>
        </w:rPr>
        <w:tab/>
      </w:r>
      <w:r w:rsidRPr="00401E86">
        <w:rPr>
          <w:rFonts w:cs="Arial"/>
          <w:snapToGrid w:val="0"/>
          <w:szCs w:val="24"/>
        </w:rPr>
        <w:tab/>
        <w:t>(518) 474-8030 or (518) 473-8808</w:t>
      </w:r>
    </w:p>
    <w:p w14:paraId="23A2D3F7" w14:textId="77777777" w:rsidR="00EF4F42" w:rsidRPr="00401E86" w:rsidRDefault="00EF4F42" w:rsidP="00401E86">
      <w:pPr>
        <w:widowControl w:val="0"/>
        <w:ind w:left="360"/>
        <w:jc w:val="left"/>
        <w:rPr>
          <w:rFonts w:cs="Arial"/>
          <w:snapToGrid w:val="0"/>
          <w:szCs w:val="24"/>
        </w:rPr>
      </w:pPr>
    </w:p>
    <w:p w14:paraId="38AA80AD" w14:textId="77777777" w:rsidR="00EF4F42" w:rsidRPr="00401E86" w:rsidRDefault="00EF4F42" w:rsidP="00401E86">
      <w:pPr>
        <w:widowControl w:val="0"/>
        <w:ind w:left="360"/>
        <w:jc w:val="left"/>
        <w:rPr>
          <w:rFonts w:cs="Arial"/>
          <w:snapToGrid w:val="0"/>
          <w:szCs w:val="24"/>
        </w:rPr>
      </w:pPr>
    </w:p>
    <w:p w14:paraId="00172D71" w14:textId="77777777" w:rsidR="00EF4F42" w:rsidRPr="00401E86" w:rsidRDefault="00EF4F42" w:rsidP="00401E86">
      <w:pPr>
        <w:widowControl w:val="0"/>
        <w:ind w:left="360"/>
        <w:jc w:val="left"/>
        <w:rPr>
          <w:rFonts w:cs="Arial"/>
          <w:snapToGrid w:val="0"/>
          <w:szCs w:val="24"/>
        </w:rPr>
      </w:pPr>
      <w:r w:rsidRPr="00401E86">
        <w:rPr>
          <w:rFonts w:cs="Arial"/>
          <w:snapToGrid w:val="0"/>
          <w:szCs w:val="24"/>
        </w:rPr>
        <w:t>Reports to DCS are to be transmitted as follows:</w:t>
      </w:r>
    </w:p>
    <w:p w14:paraId="1436EB32" w14:textId="77777777" w:rsidR="00EF4F42" w:rsidRPr="00401E86" w:rsidRDefault="00EF4F42" w:rsidP="00401E86">
      <w:pPr>
        <w:widowControl w:val="0"/>
        <w:ind w:left="360"/>
        <w:jc w:val="left"/>
        <w:rPr>
          <w:rFonts w:cs="Arial"/>
          <w:snapToGrid w:val="0"/>
          <w:szCs w:val="24"/>
        </w:rPr>
      </w:pPr>
    </w:p>
    <w:p w14:paraId="19E997E9" w14:textId="77777777" w:rsidR="00EF4F42" w:rsidRPr="00401E86" w:rsidRDefault="00EF4F42" w:rsidP="00401E86">
      <w:pPr>
        <w:widowControl w:val="0"/>
        <w:ind w:left="360"/>
        <w:jc w:val="left"/>
        <w:rPr>
          <w:rFonts w:cs="Arial"/>
          <w:snapToGrid w:val="0"/>
          <w:szCs w:val="24"/>
        </w:rPr>
      </w:pPr>
      <w:r w:rsidRPr="00401E86">
        <w:rPr>
          <w:rFonts w:cs="Arial"/>
          <w:snapToGrid w:val="0"/>
          <w:szCs w:val="24"/>
        </w:rPr>
        <w:t>By mail:</w:t>
      </w:r>
      <w:r w:rsidRPr="00401E86">
        <w:rPr>
          <w:rFonts w:cs="Arial"/>
          <w:snapToGrid w:val="0"/>
          <w:szCs w:val="24"/>
        </w:rPr>
        <w:tab/>
      </w:r>
      <w:r w:rsidRPr="00401E86">
        <w:rPr>
          <w:rFonts w:cs="Arial"/>
          <w:snapToGrid w:val="0"/>
          <w:szCs w:val="24"/>
        </w:rPr>
        <w:tab/>
        <w:t>NYS Department of Civil Service</w:t>
      </w:r>
    </w:p>
    <w:p w14:paraId="3175965D" w14:textId="77777777" w:rsidR="00EF4F42" w:rsidRPr="00401E86" w:rsidRDefault="00EF4F42" w:rsidP="00401E86">
      <w:pPr>
        <w:widowControl w:val="0"/>
        <w:ind w:left="360"/>
        <w:jc w:val="left"/>
        <w:rPr>
          <w:rFonts w:cs="Arial"/>
          <w:snapToGrid w:val="0"/>
          <w:szCs w:val="24"/>
        </w:rPr>
      </w:pPr>
      <w:r w:rsidRPr="00401E86">
        <w:rPr>
          <w:rFonts w:cs="Arial"/>
          <w:snapToGrid w:val="0"/>
          <w:szCs w:val="24"/>
        </w:rPr>
        <w:tab/>
      </w:r>
      <w:r w:rsidRPr="00401E86">
        <w:rPr>
          <w:rFonts w:cs="Arial"/>
          <w:snapToGrid w:val="0"/>
          <w:szCs w:val="24"/>
        </w:rPr>
        <w:tab/>
      </w:r>
      <w:r w:rsidRPr="00401E86">
        <w:rPr>
          <w:rFonts w:cs="Arial"/>
          <w:snapToGrid w:val="0"/>
          <w:szCs w:val="24"/>
        </w:rPr>
        <w:tab/>
        <w:t>Office of Counsel</w:t>
      </w:r>
    </w:p>
    <w:p w14:paraId="07163178" w14:textId="77777777" w:rsidR="00EF4F42" w:rsidRPr="00401E86" w:rsidRDefault="00EF4F42" w:rsidP="00401E86">
      <w:pPr>
        <w:widowControl w:val="0"/>
        <w:ind w:left="360"/>
        <w:jc w:val="left"/>
        <w:rPr>
          <w:rFonts w:cs="Arial"/>
          <w:snapToGrid w:val="0"/>
          <w:szCs w:val="24"/>
        </w:rPr>
      </w:pPr>
      <w:r w:rsidRPr="00401E86">
        <w:rPr>
          <w:rFonts w:cs="Arial"/>
          <w:snapToGrid w:val="0"/>
          <w:szCs w:val="24"/>
        </w:rPr>
        <w:tab/>
      </w:r>
      <w:r w:rsidRPr="00401E86">
        <w:rPr>
          <w:rFonts w:cs="Arial"/>
          <w:snapToGrid w:val="0"/>
          <w:szCs w:val="24"/>
        </w:rPr>
        <w:tab/>
      </w:r>
      <w:r w:rsidRPr="00401E86">
        <w:rPr>
          <w:rFonts w:cs="Arial"/>
          <w:snapToGrid w:val="0"/>
          <w:szCs w:val="24"/>
        </w:rPr>
        <w:tab/>
        <w:t>Alfred E. Smith Office Building</w:t>
      </w:r>
    </w:p>
    <w:p w14:paraId="79747506" w14:textId="77777777" w:rsidR="00EF4F42" w:rsidRPr="00401E86" w:rsidRDefault="00EF4F42" w:rsidP="00401E86">
      <w:pPr>
        <w:widowControl w:val="0"/>
        <w:ind w:left="360"/>
        <w:jc w:val="left"/>
        <w:rPr>
          <w:rFonts w:cs="Arial"/>
          <w:snapToGrid w:val="0"/>
          <w:szCs w:val="24"/>
        </w:rPr>
      </w:pPr>
      <w:r w:rsidRPr="00401E86">
        <w:rPr>
          <w:rFonts w:cs="Arial"/>
          <w:snapToGrid w:val="0"/>
          <w:szCs w:val="24"/>
        </w:rPr>
        <w:tab/>
      </w:r>
      <w:r w:rsidRPr="00401E86">
        <w:rPr>
          <w:rFonts w:cs="Arial"/>
          <w:snapToGrid w:val="0"/>
          <w:szCs w:val="24"/>
        </w:rPr>
        <w:tab/>
      </w:r>
      <w:r w:rsidRPr="00401E86">
        <w:rPr>
          <w:rFonts w:cs="Arial"/>
          <w:snapToGrid w:val="0"/>
          <w:szCs w:val="24"/>
        </w:rPr>
        <w:tab/>
        <w:t>Albany, NY 12239</w:t>
      </w:r>
    </w:p>
    <w:p w14:paraId="03BA5C5F" w14:textId="77777777" w:rsidR="00EF4F42" w:rsidRPr="00401E86" w:rsidRDefault="00EF4F42" w:rsidP="00401E86">
      <w:pPr>
        <w:widowControl w:val="0"/>
        <w:jc w:val="left"/>
        <w:rPr>
          <w:rFonts w:cs="Arial"/>
          <w:snapToGrid w:val="0"/>
          <w:szCs w:val="24"/>
        </w:rPr>
      </w:pPr>
    </w:p>
    <w:p w14:paraId="1F765F49" w14:textId="77777777" w:rsidR="00EF4F42" w:rsidRPr="00401E86" w:rsidRDefault="00EF4F42" w:rsidP="00401E86">
      <w:pPr>
        <w:widowControl w:val="0"/>
        <w:ind w:left="360"/>
        <w:jc w:val="left"/>
        <w:rPr>
          <w:rFonts w:cs="Arial"/>
          <w:snapToGrid w:val="0"/>
          <w:szCs w:val="24"/>
        </w:rPr>
      </w:pPr>
      <w:r w:rsidRPr="00401E86">
        <w:rPr>
          <w:rFonts w:cs="Arial"/>
          <w:snapToGrid w:val="0"/>
          <w:szCs w:val="24"/>
        </w:rPr>
        <w:t>Reports to NYSED are to be transmitted as follows:</w:t>
      </w:r>
    </w:p>
    <w:p w14:paraId="1B3244E5" w14:textId="77777777" w:rsidR="00EF4F42" w:rsidRPr="00401E86" w:rsidRDefault="00EF4F42" w:rsidP="00401E86">
      <w:pPr>
        <w:widowControl w:val="0"/>
        <w:ind w:left="360"/>
        <w:jc w:val="left"/>
        <w:rPr>
          <w:rFonts w:cs="Arial"/>
          <w:snapToGrid w:val="0"/>
          <w:szCs w:val="24"/>
        </w:rPr>
      </w:pPr>
    </w:p>
    <w:p w14:paraId="7289C2B4" w14:textId="77777777" w:rsidR="00EF4F42" w:rsidRPr="00401E86" w:rsidRDefault="00EF4F42" w:rsidP="00401E86">
      <w:pPr>
        <w:widowControl w:val="0"/>
        <w:ind w:left="360"/>
        <w:jc w:val="left"/>
        <w:rPr>
          <w:rFonts w:cs="Arial"/>
          <w:snapToGrid w:val="0"/>
          <w:szCs w:val="24"/>
        </w:rPr>
      </w:pPr>
      <w:r w:rsidRPr="00401E86">
        <w:rPr>
          <w:rFonts w:cs="Arial"/>
          <w:snapToGrid w:val="0"/>
          <w:szCs w:val="24"/>
        </w:rPr>
        <w:t>By mail:</w:t>
      </w:r>
      <w:r w:rsidRPr="00401E86">
        <w:rPr>
          <w:rFonts w:cs="Arial"/>
          <w:snapToGrid w:val="0"/>
          <w:szCs w:val="24"/>
        </w:rPr>
        <w:tab/>
      </w:r>
      <w:r w:rsidRPr="00401E86">
        <w:rPr>
          <w:rFonts w:cs="Arial"/>
          <w:snapToGrid w:val="0"/>
          <w:szCs w:val="24"/>
        </w:rPr>
        <w:tab/>
        <w:t>NYS Education Department</w:t>
      </w:r>
    </w:p>
    <w:p w14:paraId="29FF7877" w14:textId="77777777" w:rsidR="00EF4F42" w:rsidRPr="00401E86" w:rsidRDefault="00EF4F42" w:rsidP="00401E86">
      <w:pPr>
        <w:widowControl w:val="0"/>
        <w:ind w:left="360"/>
        <w:jc w:val="left"/>
        <w:rPr>
          <w:rFonts w:cs="Arial"/>
          <w:snapToGrid w:val="0"/>
          <w:szCs w:val="24"/>
        </w:rPr>
      </w:pPr>
      <w:r w:rsidRPr="00401E86">
        <w:rPr>
          <w:rFonts w:cs="Arial"/>
          <w:snapToGrid w:val="0"/>
          <w:szCs w:val="24"/>
        </w:rPr>
        <w:tab/>
      </w:r>
      <w:r w:rsidRPr="00401E86">
        <w:rPr>
          <w:rFonts w:cs="Arial"/>
          <w:snapToGrid w:val="0"/>
          <w:szCs w:val="24"/>
        </w:rPr>
        <w:tab/>
      </w:r>
      <w:r w:rsidRPr="00401E86">
        <w:rPr>
          <w:rFonts w:cs="Arial"/>
          <w:snapToGrid w:val="0"/>
          <w:szCs w:val="24"/>
        </w:rPr>
        <w:tab/>
        <w:t>Contract Administration Unit</w:t>
      </w:r>
    </w:p>
    <w:p w14:paraId="48BD377C" w14:textId="77777777" w:rsidR="00EF4F42" w:rsidRPr="00401E86" w:rsidRDefault="00EF4F42" w:rsidP="00401E86">
      <w:pPr>
        <w:widowControl w:val="0"/>
        <w:ind w:left="360"/>
        <w:jc w:val="left"/>
        <w:rPr>
          <w:rFonts w:cs="Arial"/>
          <w:snapToGrid w:val="0"/>
          <w:szCs w:val="24"/>
          <w:lang w:val="pl-PL"/>
        </w:rPr>
      </w:pPr>
      <w:r w:rsidRPr="00401E86">
        <w:rPr>
          <w:rFonts w:cs="Arial"/>
          <w:snapToGrid w:val="0"/>
          <w:szCs w:val="24"/>
        </w:rPr>
        <w:tab/>
      </w:r>
      <w:r w:rsidRPr="00401E86">
        <w:rPr>
          <w:rFonts w:cs="Arial"/>
          <w:snapToGrid w:val="0"/>
          <w:szCs w:val="24"/>
        </w:rPr>
        <w:tab/>
      </w:r>
      <w:r w:rsidRPr="00401E86">
        <w:rPr>
          <w:rFonts w:cs="Arial"/>
          <w:snapToGrid w:val="0"/>
          <w:szCs w:val="24"/>
        </w:rPr>
        <w:tab/>
      </w:r>
      <w:r w:rsidRPr="00401E86">
        <w:rPr>
          <w:rFonts w:cs="Arial"/>
          <w:snapToGrid w:val="0"/>
          <w:szCs w:val="24"/>
          <w:lang w:val="pl-PL"/>
        </w:rPr>
        <w:t>Room 505 W EB</w:t>
      </w:r>
    </w:p>
    <w:p w14:paraId="1E066A1D" w14:textId="77777777" w:rsidR="00EF4F42" w:rsidRPr="00401E86" w:rsidRDefault="00EF4F42" w:rsidP="00401E86">
      <w:pPr>
        <w:widowControl w:val="0"/>
        <w:ind w:left="360"/>
        <w:jc w:val="left"/>
        <w:rPr>
          <w:rFonts w:cs="Arial"/>
          <w:snapToGrid w:val="0"/>
          <w:szCs w:val="24"/>
          <w:lang w:val="pl-PL"/>
        </w:rPr>
      </w:pPr>
      <w:r w:rsidRPr="00401E86">
        <w:rPr>
          <w:rFonts w:cs="Arial"/>
          <w:snapToGrid w:val="0"/>
          <w:szCs w:val="24"/>
          <w:lang w:val="pl-PL"/>
        </w:rPr>
        <w:tab/>
      </w:r>
      <w:r w:rsidRPr="00401E86">
        <w:rPr>
          <w:rFonts w:cs="Arial"/>
          <w:snapToGrid w:val="0"/>
          <w:szCs w:val="24"/>
          <w:lang w:val="pl-PL"/>
        </w:rPr>
        <w:tab/>
      </w:r>
      <w:r w:rsidRPr="00401E86">
        <w:rPr>
          <w:rFonts w:cs="Arial"/>
          <w:snapToGrid w:val="0"/>
          <w:szCs w:val="24"/>
          <w:lang w:val="pl-PL"/>
        </w:rPr>
        <w:tab/>
        <w:t>Albany, NY 12234</w:t>
      </w:r>
    </w:p>
    <w:p w14:paraId="77219ABF" w14:textId="77777777" w:rsidR="00EF4F42" w:rsidRPr="00401E86" w:rsidRDefault="00EF4F42" w:rsidP="00401E86">
      <w:pPr>
        <w:widowControl w:val="0"/>
        <w:ind w:left="360"/>
        <w:jc w:val="left"/>
        <w:rPr>
          <w:rFonts w:cs="Arial"/>
          <w:snapToGrid w:val="0"/>
          <w:szCs w:val="24"/>
        </w:rPr>
      </w:pPr>
      <w:r w:rsidRPr="00401E86">
        <w:rPr>
          <w:rFonts w:cs="Arial"/>
          <w:snapToGrid w:val="0"/>
          <w:szCs w:val="24"/>
        </w:rPr>
        <w:t>By fax:</w:t>
      </w:r>
      <w:r w:rsidRPr="00401E86">
        <w:rPr>
          <w:rFonts w:cs="Arial"/>
          <w:snapToGrid w:val="0"/>
          <w:szCs w:val="24"/>
        </w:rPr>
        <w:tab/>
      </w:r>
      <w:r w:rsidRPr="00401E86">
        <w:rPr>
          <w:rFonts w:cs="Arial"/>
          <w:snapToGrid w:val="0"/>
          <w:szCs w:val="24"/>
        </w:rPr>
        <w:tab/>
        <w:t>(518) 408-1716</w:t>
      </w:r>
    </w:p>
    <w:p w14:paraId="5F3A84C6" w14:textId="77777777" w:rsidR="00EF4F42" w:rsidRPr="00401E86" w:rsidRDefault="00EF4F42" w:rsidP="00401E86">
      <w:pPr>
        <w:widowControl w:val="0"/>
        <w:jc w:val="left"/>
        <w:rPr>
          <w:rFonts w:cs="Arial"/>
          <w:snapToGrid w:val="0"/>
          <w:szCs w:val="24"/>
        </w:rPr>
      </w:pPr>
    </w:p>
    <w:p w14:paraId="630495A4" w14:textId="77777777" w:rsidR="00EF4F42" w:rsidRPr="00401E86" w:rsidRDefault="00EF4F42" w:rsidP="00401E86">
      <w:pPr>
        <w:tabs>
          <w:tab w:val="left" w:pos="360"/>
        </w:tabs>
        <w:autoSpaceDE w:val="0"/>
        <w:autoSpaceDN w:val="0"/>
        <w:adjustRightInd w:val="0"/>
        <w:ind w:left="360" w:hanging="360"/>
        <w:jc w:val="left"/>
        <w:rPr>
          <w:rFonts w:cs="Arial"/>
          <w:szCs w:val="24"/>
        </w:rPr>
      </w:pPr>
      <w:r w:rsidRPr="00401E86">
        <w:rPr>
          <w:rFonts w:cs="Arial"/>
          <w:snapToGrid w:val="0"/>
          <w:spacing w:val="-3"/>
          <w:szCs w:val="24"/>
        </w:rPr>
        <w:t>C.</w:t>
      </w:r>
      <w:r w:rsidRPr="00401E86">
        <w:rPr>
          <w:rFonts w:cs="Arial"/>
          <w:snapToGrid w:val="0"/>
          <w:spacing w:val="-3"/>
          <w:szCs w:val="24"/>
        </w:rPr>
        <w:tab/>
      </w:r>
      <w:r w:rsidRPr="00401E86">
        <w:rPr>
          <w:rFonts w:cs="Arial"/>
          <w:szCs w:val="24"/>
          <w:u w:val="single"/>
        </w:rPr>
        <w:t>Consultant Staff Changes</w:t>
      </w:r>
      <w:r w:rsidRPr="00401E86">
        <w:rPr>
          <w:rFonts w:cs="Arial"/>
          <w:szCs w:val="24"/>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41ED9C21" w14:textId="77777777" w:rsidR="00EF4F42" w:rsidRPr="00401E86" w:rsidRDefault="00EF4F42" w:rsidP="00401E86">
      <w:pPr>
        <w:tabs>
          <w:tab w:val="left" w:pos="360"/>
        </w:tabs>
        <w:autoSpaceDE w:val="0"/>
        <w:autoSpaceDN w:val="0"/>
        <w:adjustRightInd w:val="0"/>
        <w:ind w:left="360" w:hanging="360"/>
        <w:jc w:val="left"/>
        <w:rPr>
          <w:rFonts w:cs="Arial"/>
          <w:szCs w:val="24"/>
        </w:rPr>
      </w:pPr>
    </w:p>
    <w:p w14:paraId="538B78E0" w14:textId="77777777" w:rsidR="00EF4F42" w:rsidRPr="00401E86" w:rsidRDefault="00EF4F42" w:rsidP="00401E86">
      <w:pPr>
        <w:tabs>
          <w:tab w:val="left" w:pos="360"/>
        </w:tabs>
        <w:autoSpaceDE w:val="0"/>
        <w:autoSpaceDN w:val="0"/>
        <w:adjustRightInd w:val="0"/>
        <w:ind w:left="360" w:hanging="360"/>
        <w:jc w:val="left"/>
        <w:rPr>
          <w:rFonts w:cs="Arial"/>
          <w:szCs w:val="24"/>
        </w:rPr>
      </w:pPr>
      <w:r w:rsidRPr="00401E86">
        <w:rPr>
          <w:rFonts w:cs="Arial"/>
          <w:szCs w:val="24"/>
        </w:rPr>
        <w:t>D.</w:t>
      </w:r>
      <w:r w:rsidRPr="00401E86">
        <w:rPr>
          <w:rFonts w:cs="Arial"/>
          <w:szCs w:val="24"/>
        </w:rPr>
        <w:tab/>
      </w:r>
      <w:r w:rsidRPr="00401E86">
        <w:rPr>
          <w:rFonts w:cs="Arial"/>
          <w:szCs w:val="24"/>
          <w:u w:val="single"/>
        </w:rPr>
        <w:t>Order of Precedence</w:t>
      </w:r>
      <w:r w:rsidRPr="00401E86">
        <w:rPr>
          <w:rFonts w:cs="Arial"/>
          <w:szCs w:val="24"/>
        </w:rPr>
        <w:t xml:space="preserve">. In the event of any discrepancy, disagreement, conflict or ambiguity between the various documents, attachments and appendices comprising this contract, they shall be given preference in the following order to resolve any such discrepancy, disagreement, </w:t>
      </w:r>
      <w:proofErr w:type="gramStart"/>
      <w:r w:rsidRPr="00401E86">
        <w:rPr>
          <w:rFonts w:cs="Arial"/>
          <w:szCs w:val="24"/>
        </w:rPr>
        <w:t>conflict</w:t>
      </w:r>
      <w:proofErr w:type="gramEnd"/>
      <w:r w:rsidRPr="00401E86">
        <w:rPr>
          <w:rFonts w:cs="Arial"/>
          <w:szCs w:val="24"/>
        </w:rPr>
        <w:t xml:space="preserve"> or ambiguity:</w:t>
      </w:r>
    </w:p>
    <w:p w14:paraId="28A90FE1" w14:textId="77777777" w:rsidR="00EF4F42" w:rsidRPr="00401E86" w:rsidRDefault="00EF4F42" w:rsidP="00401E86">
      <w:pPr>
        <w:tabs>
          <w:tab w:val="left" w:pos="360"/>
        </w:tabs>
        <w:autoSpaceDE w:val="0"/>
        <w:autoSpaceDN w:val="0"/>
        <w:adjustRightInd w:val="0"/>
        <w:ind w:left="360" w:hanging="360"/>
        <w:jc w:val="left"/>
        <w:rPr>
          <w:rFonts w:cs="Arial"/>
          <w:szCs w:val="24"/>
        </w:rPr>
      </w:pPr>
    </w:p>
    <w:p w14:paraId="78D2F0CB" w14:textId="77777777" w:rsidR="00EF4F42" w:rsidRPr="00401E86" w:rsidRDefault="00EF4F42" w:rsidP="00401E86">
      <w:pPr>
        <w:tabs>
          <w:tab w:val="left" w:pos="360"/>
        </w:tabs>
        <w:autoSpaceDE w:val="0"/>
        <w:autoSpaceDN w:val="0"/>
        <w:adjustRightInd w:val="0"/>
        <w:ind w:left="360" w:hanging="360"/>
        <w:jc w:val="left"/>
        <w:rPr>
          <w:rFonts w:cs="Arial"/>
          <w:szCs w:val="24"/>
        </w:rPr>
      </w:pPr>
      <w:r w:rsidRPr="00401E86">
        <w:rPr>
          <w:rFonts w:cs="Arial"/>
          <w:snapToGrid w:val="0"/>
          <w:szCs w:val="24"/>
        </w:rPr>
        <w:tab/>
        <w:t>1.</w:t>
      </w:r>
      <w:r w:rsidRPr="00401E86">
        <w:rPr>
          <w:rFonts w:cs="Arial"/>
          <w:snapToGrid w:val="0"/>
          <w:szCs w:val="24"/>
        </w:rPr>
        <w:tab/>
        <w:t xml:space="preserve">Appendix A - Standard Clauses for all State Contracts </w:t>
      </w:r>
    </w:p>
    <w:p w14:paraId="4F6C9594" w14:textId="77777777" w:rsidR="00EF4F42" w:rsidRPr="00401E86" w:rsidRDefault="00EF4F42" w:rsidP="00401E86">
      <w:pPr>
        <w:tabs>
          <w:tab w:val="left" w:pos="360"/>
        </w:tabs>
        <w:autoSpaceDE w:val="0"/>
        <w:autoSpaceDN w:val="0"/>
        <w:adjustRightInd w:val="0"/>
        <w:ind w:left="360" w:hanging="360"/>
        <w:jc w:val="left"/>
        <w:rPr>
          <w:rFonts w:cs="Arial"/>
          <w:snapToGrid w:val="0"/>
          <w:szCs w:val="24"/>
        </w:rPr>
      </w:pPr>
      <w:r w:rsidRPr="00401E86">
        <w:rPr>
          <w:rFonts w:cs="Arial"/>
          <w:snapToGrid w:val="0"/>
          <w:szCs w:val="24"/>
        </w:rPr>
        <w:tab/>
        <w:t>2.</w:t>
      </w:r>
      <w:r w:rsidRPr="00401E86">
        <w:rPr>
          <w:rFonts w:cs="Arial"/>
          <w:snapToGrid w:val="0"/>
          <w:szCs w:val="24"/>
        </w:rPr>
        <w:tab/>
        <w:t>State of New York Agreement</w:t>
      </w:r>
    </w:p>
    <w:p w14:paraId="13B33618" w14:textId="77777777" w:rsidR="00EF4F42" w:rsidRPr="00401E86" w:rsidRDefault="00EF4F42" w:rsidP="00401E86">
      <w:pPr>
        <w:tabs>
          <w:tab w:val="left" w:pos="360"/>
        </w:tabs>
        <w:autoSpaceDE w:val="0"/>
        <w:autoSpaceDN w:val="0"/>
        <w:adjustRightInd w:val="0"/>
        <w:ind w:left="360" w:hanging="360"/>
        <w:jc w:val="left"/>
        <w:rPr>
          <w:rFonts w:cs="Arial"/>
          <w:snapToGrid w:val="0"/>
          <w:spacing w:val="-3"/>
          <w:szCs w:val="24"/>
        </w:rPr>
      </w:pPr>
      <w:r w:rsidRPr="00401E86">
        <w:rPr>
          <w:rFonts w:cs="Arial"/>
          <w:snapToGrid w:val="0"/>
          <w:szCs w:val="24"/>
        </w:rPr>
        <w:tab/>
        <w:t>3.</w:t>
      </w:r>
      <w:r w:rsidRPr="00401E86">
        <w:rPr>
          <w:rFonts w:cs="Arial"/>
          <w:snapToGrid w:val="0"/>
          <w:szCs w:val="24"/>
        </w:rPr>
        <w:tab/>
        <w:t xml:space="preserve">Appendix A-1 </w:t>
      </w:r>
      <w:r w:rsidR="00401E86" w:rsidRPr="00401E86">
        <w:rPr>
          <w:rFonts w:cs="Arial"/>
          <w:snapToGrid w:val="0"/>
          <w:szCs w:val="24"/>
        </w:rPr>
        <w:t>–</w:t>
      </w:r>
      <w:r w:rsidRPr="00401E86">
        <w:rPr>
          <w:rFonts w:cs="Arial"/>
          <w:snapToGrid w:val="0"/>
          <w:szCs w:val="24"/>
        </w:rPr>
        <w:t xml:space="preserve"> Agency</w:t>
      </w:r>
      <w:r w:rsidR="00401E86" w:rsidRPr="00401E86">
        <w:rPr>
          <w:rFonts w:cs="Arial"/>
          <w:snapToGrid w:val="0"/>
          <w:szCs w:val="24"/>
        </w:rPr>
        <w:t>-Specific Clauses</w:t>
      </w:r>
      <w:r w:rsidRPr="00401E86">
        <w:rPr>
          <w:rFonts w:cs="Arial"/>
          <w:snapToGrid w:val="0"/>
          <w:spacing w:val="-3"/>
          <w:szCs w:val="24"/>
        </w:rPr>
        <w:t xml:space="preserve"> </w:t>
      </w:r>
    </w:p>
    <w:p w14:paraId="5D2EFCB3" w14:textId="77777777" w:rsidR="00EF4F42" w:rsidRPr="00401E86" w:rsidRDefault="00EF4F42" w:rsidP="00401E86">
      <w:pPr>
        <w:tabs>
          <w:tab w:val="left" w:pos="360"/>
        </w:tabs>
        <w:autoSpaceDE w:val="0"/>
        <w:autoSpaceDN w:val="0"/>
        <w:adjustRightInd w:val="0"/>
        <w:ind w:left="360" w:hanging="360"/>
        <w:jc w:val="left"/>
        <w:rPr>
          <w:rFonts w:cs="Arial"/>
          <w:snapToGrid w:val="0"/>
          <w:szCs w:val="24"/>
        </w:rPr>
      </w:pPr>
      <w:r w:rsidRPr="00401E86">
        <w:rPr>
          <w:rFonts w:cs="Arial"/>
          <w:snapToGrid w:val="0"/>
          <w:spacing w:val="-3"/>
          <w:szCs w:val="24"/>
        </w:rPr>
        <w:tab/>
      </w:r>
      <w:r w:rsidR="7DE3EDA4" w:rsidRPr="00401E86">
        <w:rPr>
          <w:rFonts w:cs="Arial"/>
          <w:snapToGrid w:val="0"/>
          <w:spacing w:val="-3"/>
          <w:szCs w:val="24"/>
        </w:rPr>
        <w:t>4.</w:t>
      </w:r>
      <w:r w:rsidRPr="00401E86">
        <w:rPr>
          <w:rFonts w:cs="Arial"/>
          <w:snapToGrid w:val="0"/>
          <w:spacing w:val="-3"/>
          <w:szCs w:val="24"/>
        </w:rPr>
        <w:tab/>
      </w:r>
      <w:r w:rsidR="7DE3EDA4" w:rsidRPr="00401E86">
        <w:rPr>
          <w:rFonts w:cs="Arial"/>
          <w:snapToGrid w:val="0"/>
          <w:spacing w:val="-3"/>
          <w:szCs w:val="24"/>
        </w:rPr>
        <w:t>Appendix X - Sample Modification Agreement Form (where applicable)</w:t>
      </w:r>
    </w:p>
    <w:p w14:paraId="6EA151E4" w14:textId="77777777" w:rsidR="00EF4F42" w:rsidRPr="00401E86" w:rsidRDefault="00EF4F42" w:rsidP="00401E86">
      <w:pPr>
        <w:tabs>
          <w:tab w:val="left" w:pos="360"/>
        </w:tabs>
        <w:autoSpaceDE w:val="0"/>
        <w:autoSpaceDN w:val="0"/>
        <w:adjustRightInd w:val="0"/>
        <w:ind w:left="360" w:hanging="360"/>
        <w:jc w:val="left"/>
        <w:rPr>
          <w:rFonts w:cs="Arial"/>
          <w:snapToGrid w:val="0"/>
          <w:szCs w:val="24"/>
        </w:rPr>
      </w:pPr>
      <w:r w:rsidRPr="00401E86">
        <w:rPr>
          <w:rFonts w:cs="Arial"/>
          <w:snapToGrid w:val="0"/>
          <w:szCs w:val="24"/>
        </w:rPr>
        <w:tab/>
        <w:t>5.</w:t>
      </w:r>
      <w:r w:rsidRPr="00401E86">
        <w:rPr>
          <w:rFonts w:cs="Arial"/>
          <w:snapToGrid w:val="0"/>
          <w:szCs w:val="24"/>
        </w:rPr>
        <w:tab/>
        <w:t>Appendix A-3 - Minority/Women-owned Business Enterprise Requirements (where applicable)</w:t>
      </w:r>
    </w:p>
    <w:p w14:paraId="3DCF8320" w14:textId="77777777" w:rsidR="00EF4F42" w:rsidRPr="00401E86" w:rsidRDefault="00EF4F42" w:rsidP="00401E86">
      <w:pPr>
        <w:tabs>
          <w:tab w:val="left" w:pos="360"/>
        </w:tabs>
        <w:autoSpaceDE w:val="0"/>
        <w:autoSpaceDN w:val="0"/>
        <w:adjustRightInd w:val="0"/>
        <w:ind w:left="360" w:hanging="360"/>
        <w:jc w:val="left"/>
        <w:rPr>
          <w:rFonts w:cs="Arial"/>
          <w:snapToGrid w:val="0"/>
          <w:szCs w:val="24"/>
        </w:rPr>
      </w:pPr>
      <w:r w:rsidRPr="00401E86">
        <w:rPr>
          <w:rFonts w:cs="Arial"/>
          <w:snapToGrid w:val="0"/>
          <w:szCs w:val="24"/>
        </w:rPr>
        <w:tab/>
        <w:t>6.</w:t>
      </w:r>
      <w:r w:rsidRPr="00401E86">
        <w:rPr>
          <w:rFonts w:cs="Arial"/>
          <w:snapToGrid w:val="0"/>
          <w:szCs w:val="24"/>
        </w:rPr>
        <w:tab/>
        <w:t>Appendix B - Budget</w:t>
      </w:r>
    </w:p>
    <w:p w14:paraId="5CE640A9" w14:textId="77777777" w:rsidR="00EF4F42" w:rsidRPr="00401E86" w:rsidRDefault="00EF4F42" w:rsidP="00401E86">
      <w:pPr>
        <w:tabs>
          <w:tab w:val="left" w:pos="360"/>
        </w:tabs>
        <w:autoSpaceDE w:val="0"/>
        <w:autoSpaceDN w:val="0"/>
        <w:adjustRightInd w:val="0"/>
        <w:ind w:left="360" w:hanging="360"/>
        <w:jc w:val="left"/>
        <w:rPr>
          <w:rFonts w:cs="Arial"/>
          <w:snapToGrid w:val="0"/>
          <w:szCs w:val="24"/>
        </w:rPr>
      </w:pPr>
      <w:r w:rsidRPr="00401E86">
        <w:rPr>
          <w:rFonts w:cs="Arial"/>
          <w:snapToGrid w:val="0"/>
          <w:szCs w:val="24"/>
        </w:rPr>
        <w:tab/>
        <w:t>7.</w:t>
      </w:r>
      <w:r w:rsidRPr="00401E86">
        <w:rPr>
          <w:rFonts w:cs="Arial"/>
          <w:snapToGrid w:val="0"/>
          <w:szCs w:val="24"/>
        </w:rPr>
        <w:tab/>
        <w:t>Appendix C - Payment and Reporting Schedule</w:t>
      </w:r>
    </w:p>
    <w:p w14:paraId="084B6BAA" w14:textId="77777777" w:rsidR="00EF4F42" w:rsidRPr="00401E86" w:rsidRDefault="00EF4F42" w:rsidP="00401E86">
      <w:pPr>
        <w:tabs>
          <w:tab w:val="left" w:pos="360"/>
        </w:tabs>
        <w:autoSpaceDE w:val="0"/>
        <w:autoSpaceDN w:val="0"/>
        <w:adjustRightInd w:val="0"/>
        <w:ind w:left="360" w:hanging="360"/>
        <w:jc w:val="left"/>
        <w:rPr>
          <w:rFonts w:cs="Arial"/>
          <w:snapToGrid w:val="0"/>
          <w:szCs w:val="24"/>
        </w:rPr>
      </w:pPr>
      <w:r w:rsidRPr="00401E86">
        <w:rPr>
          <w:rFonts w:cs="Arial"/>
          <w:snapToGrid w:val="0"/>
          <w:szCs w:val="24"/>
        </w:rPr>
        <w:tab/>
        <w:t>8.</w:t>
      </w:r>
      <w:r w:rsidRPr="00401E86">
        <w:rPr>
          <w:rFonts w:cs="Arial"/>
          <w:snapToGrid w:val="0"/>
          <w:szCs w:val="24"/>
        </w:rPr>
        <w:tab/>
        <w:t xml:space="preserve">Appendix R –Security and Privacy </w:t>
      </w:r>
      <w:r w:rsidR="00516DAF" w:rsidRPr="00401E86">
        <w:rPr>
          <w:rFonts w:cs="Arial"/>
          <w:snapToGrid w:val="0"/>
          <w:szCs w:val="24"/>
        </w:rPr>
        <w:t>Mandates</w:t>
      </w:r>
      <w:r w:rsidRPr="00401E86">
        <w:rPr>
          <w:rFonts w:cs="Arial"/>
          <w:snapToGrid w:val="0"/>
          <w:szCs w:val="24"/>
        </w:rPr>
        <w:t xml:space="preserve"> (where applicable)</w:t>
      </w:r>
    </w:p>
    <w:p w14:paraId="506E0B2F" w14:textId="4424A304" w:rsidR="00EF4F42" w:rsidRPr="00401E86" w:rsidRDefault="00EF4F42" w:rsidP="00401E86">
      <w:pPr>
        <w:tabs>
          <w:tab w:val="left" w:pos="360"/>
        </w:tabs>
        <w:autoSpaceDE w:val="0"/>
        <w:autoSpaceDN w:val="0"/>
        <w:adjustRightInd w:val="0"/>
        <w:ind w:left="360" w:hanging="360"/>
        <w:jc w:val="left"/>
        <w:rPr>
          <w:rFonts w:cs="Arial"/>
          <w:snapToGrid w:val="0"/>
        </w:rPr>
      </w:pPr>
      <w:r>
        <w:rPr>
          <w:rFonts w:cs="Arial"/>
          <w:snapToGrid w:val="0"/>
        </w:rPr>
        <w:tab/>
      </w:r>
      <w:r w:rsidR="64E9BED2" w:rsidRPr="5950715E">
        <w:rPr>
          <w:rFonts w:cs="Arial"/>
          <w:snapToGrid w:val="0"/>
        </w:rPr>
        <w:t>9</w:t>
      </w:r>
      <w:r w:rsidR="088C7CD7" w:rsidRPr="5950715E">
        <w:rPr>
          <w:rFonts w:cs="Arial"/>
          <w:snapToGrid w:val="0"/>
        </w:rPr>
        <w:t>.</w:t>
      </w:r>
      <w:r w:rsidRPr="00401E86">
        <w:rPr>
          <w:rFonts w:cs="Arial"/>
          <w:snapToGrid w:val="0"/>
          <w:szCs w:val="24"/>
        </w:rPr>
        <w:tab/>
      </w:r>
      <w:r w:rsidR="088C7CD7" w:rsidRPr="5950715E">
        <w:rPr>
          <w:rFonts w:cs="Arial"/>
          <w:snapToGrid w:val="0"/>
        </w:rPr>
        <w:t xml:space="preserve">Appendix D - Program </w:t>
      </w:r>
      <w:r w:rsidRPr="5950715E">
        <w:rPr>
          <w:rFonts w:cs="Arial"/>
          <w:snapToGrid w:val="0"/>
        </w:rPr>
        <w:t>Work</w:t>
      </w:r>
      <w:r w:rsidR="088C7CD7" w:rsidRPr="5950715E">
        <w:rPr>
          <w:rFonts w:cs="Arial"/>
          <w:snapToGrid w:val="0"/>
        </w:rPr>
        <w:t xml:space="preserve"> Plan</w:t>
      </w:r>
      <w:r w:rsidR="088C7CD7" w:rsidRPr="5950715E" w:rsidDel="004A06E3">
        <w:rPr>
          <w:rFonts w:cs="Arial"/>
          <w:snapToGrid w:val="0"/>
        </w:rPr>
        <w:t xml:space="preserve"> </w:t>
      </w:r>
    </w:p>
    <w:p w14:paraId="28AFED48" w14:textId="77777777" w:rsidR="00EF4F42" w:rsidRPr="00401E86" w:rsidRDefault="00EF4F42" w:rsidP="00EF4F42">
      <w:pPr>
        <w:widowControl w:val="0"/>
        <w:jc w:val="right"/>
        <w:rPr>
          <w:rFonts w:cs="Arial"/>
          <w:snapToGrid w:val="0"/>
          <w:szCs w:val="24"/>
        </w:rPr>
      </w:pPr>
    </w:p>
    <w:p w14:paraId="002EA985" w14:textId="77777777" w:rsidR="00401E86" w:rsidRPr="00401E86" w:rsidRDefault="00EF4F42" w:rsidP="00401E86">
      <w:pPr>
        <w:widowControl w:val="0"/>
        <w:jc w:val="right"/>
        <w:rPr>
          <w:rFonts w:cs="Arial"/>
          <w:snapToGrid w:val="0"/>
          <w:szCs w:val="24"/>
          <w:vertAlign w:val="subscript"/>
        </w:rPr>
      </w:pPr>
      <w:r w:rsidRPr="00401E86">
        <w:rPr>
          <w:rFonts w:cs="Arial"/>
          <w:snapToGrid w:val="0"/>
          <w:szCs w:val="24"/>
          <w:vertAlign w:val="subscript"/>
        </w:rPr>
        <w:t xml:space="preserve">Revised </w:t>
      </w:r>
      <w:r w:rsidR="00401E86" w:rsidRPr="00401E86">
        <w:rPr>
          <w:rFonts w:cs="Arial"/>
          <w:snapToGrid w:val="0"/>
          <w:szCs w:val="24"/>
          <w:vertAlign w:val="subscript"/>
        </w:rPr>
        <w:t>05</w:t>
      </w:r>
      <w:r w:rsidRPr="00401E86">
        <w:rPr>
          <w:rFonts w:cs="Arial"/>
          <w:snapToGrid w:val="0"/>
          <w:szCs w:val="24"/>
          <w:vertAlign w:val="subscript"/>
        </w:rPr>
        <w:t>/</w:t>
      </w:r>
      <w:r w:rsidR="003873E6" w:rsidRPr="00401E86">
        <w:rPr>
          <w:rFonts w:cs="Arial"/>
          <w:snapToGrid w:val="0"/>
          <w:szCs w:val="24"/>
          <w:vertAlign w:val="subscript"/>
        </w:rPr>
        <w:t>2</w:t>
      </w:r>
      <w:r w:rsidR="00516DAF" w:rsidRPr="00401E86">
        <w:rPr>
          <w:rFonts w:cs="Arial"/>
          <w:snapToGrid w:val="0"/>
          <w:szCs w:val="24"/>
          <w:vertAlign w:val="subscript"/>
        </w:rPr>
        <w:t>3</w:t>
      </w:r>
      <w:r w:rsidRPr="00401E86">
        <w:rPr>
          <w:rFonts w:cs="Arial"/>
          <w:snapToGrid w:val="0"/>
          <w:szCs w:val="24"/>
          <w:vertAlign w:val="subscript"/>
        </w:rPr>
        <w:t>/</w:t>
      </w:r>
      <w:r w:rsidR="00516DAF" w:rsidRPr="00401E86">
        <w:rPr>
          <w:rFonts w:cs="Arial"/>
          <w:snapToGrid w:val="0"/>
          <w:szCs w:val="24"/>
          <w:vertAlign w:val="subscript"/>
        </w:rPr>
        <w:t>2</w:t>
      </w:r>
      <w:r w:rsidR="003873E6" w:rsidRPr="00401E86">
        <w:rPr>
          <w:rFonts w:cs="Arial"/>
          <w:snapToGrid w:val="0"/>
          <w:szCs w:val="24"/>
          <w:vertAlign w:val="subscript"/>
        </w:rPr>
        <w:t>2</w:t>
      </w:r>
    </w:p>
    <w:p w14:paraId="5E619F75" w14:textId="77777777" w:rsidR="00126573" w:rsidRDefault="00126573" w:rsidP="00401E86">
      <w:pPr>
        <w:widowControl w:val="0"/>
        <w:rPr>
          <w:rFonts w:ascii="Dutch Roman 12pt" w:hAnsi="Dutch Roman 12pt"/>
          <w:snapToGrid w:val="0"/>
          <w:sz w:val="16"/>
          <w:szCs w:val="16"/>
        </w:rPr>
        <w:sectPr w:rsidR="00126573">
          <w:headerReference w:type="even" r:id="rId77"/>
          <w:headerReference w:type="default" r:id="rId78"/>
          <w:footerReference w:type="even" r:id="rId79"/>
          <w:headerReference w:type="first" r:id="rId80"/>
          <w:footerReference w:type="first" r:id="rId81"/>
          <w:pgSz w:w="12240" w:h="15840"/>
          <w:pgMar w:top="1440" w:right="1440" w:bottom="1260" w:left="1440" w:header="720" w:footer="720" w:gutter="0"/>
          <w:cols w:space="720"/>
          <w:docGrid w:linePitch="360"/>
        </w:sectPr>
      </w:pPr>
    </w:p>
    <w:p w14:paraId="31BFDEB7" w14:textId="33EB2C9F" w:rsidR="00126573" w:rsidRDefault="00126573" w:rsidP="00126573">
      <w:pPr>
        <w:pStyle w:val="Heading1"/>
        <w:jc w:val="center"/>
      </w:pPr>
      <w:bookmarkStart w:id="61" w:name="_Action_Plan_Template"/>
      <w:bookmarkStart w:id="62" w:name="_Toc135831718"/>
      <w:bookmarkEnd w:id="61"/>
      <w:r>
        <w:lastRenderedPageBreak/>
        <w:t>Attachment A</w:t>
      </w:r>
      <w:bookmarkEnd w:id="62"/>
    </w:p>
    <w:p w14:paraId="254DC39A" w14:textId="616318EB" w:rsidR="00126573" w:rsidRDefault="00126573" w:rsidP="00126573">
      <w:pPr>
        <w:pStyle w:val="Heading1"/>
        <w:jc w:val="center"/>
      </w:pPr>
      <w:bookmarkStart w:id="63" w:name="_Action_Plan_Template_1"/>
      <w:bookmarkStart w:id="64" w:name="_Toc135831719"/>
      <w:bookmarkEnd w:id="63"/>
      <w:r>
        <w:t>Action Plan Template</w:t>
      </w:r>
      <w:bookmarkEnd w:id="64"/>
    </w:p>
    <w:p w14:paraId="3355A996" w14:textId="77777777" w:rsidR="00126573" w:rsidRDefault="00126573" w:rsidP="00126573">
      <w:pPr>
        <w:keepNext/>
        <w:keepLines/>
        <w:rPr>
          <w:rFonts w:cs="Arial"/>
          <w:szCs w:val="22"/>
        </w:rPr>
      </w:pPr>
    </w:p>
    <w:tbl>
      <w:tblPr>
        <w:tblStyle w:val="TableGrid"/>
        <w:tblW w:w="0" w:type="auto"/>
        <w:tblLook w:val="04A0" w:firstRow="1" w:lastRow="0" w:firstColumn="1" w:lastColumn="0" w:noHBand="0" w:noVBand="1"/>
      </w:tblPr>
      <w:tblGrid>
        <w:gridCol w:w="9350"/>
      </w:tblGrid>
      <w:tr w:rsidR="00126573" w14:paraId="57934D61" w14:textId="77777777">
        <w:tc>
          <w:tcPr>
            <w:tcW w:w="11016" w:type="dxa"/>
            <w:tcBorders>
              <w:bottom w:val="nil"/>
            </w:tcBorders>
          </w:tcPr>
          <w:p w14:paraId="7857B3A2" w14:textId="77777777" w:rsidR="00126573" w:rsidRDefault="00126573">
            <w:pPr>
              <w:keepNext/>
              <w:keepLines/>
              <w:spacing w:before="120" w:after="120"/>
              <w:rPr>
                <w:rFonts w:cs="Arial"/>
                <w:szCs w:val="22"/>
              </w:rPr>
            </w:pPr>
            <w:r>
              <w:rPr>
                <w:rFonts w:cs="Arial"/>
                <w:szCs w:val="22"/>
              </w:rPr>
              <w:t>Goal 1: [Fill in]</w:t>
            </w:r>
          </w:p>
        </w:tc>
      </w:tr>
    </w:tbl>
    <w:p w14:paraId="490C6212" w14:textId="77777777" w:rsidR="00126573" w:rsidRPr="00A809C7" w:rsidRDefault="00126573" w:rsidP="00126573">
      <w:pPr>
        <w:keepNext/>
        <w:keepLines/>
        <w:rPr>
          <w:rFonts w:cs="Arial"/>
          <w:sz w:val="2"/>
          <w:szCs w:val="2"/>
        </w:rPr>
      </w:pPr>
    </w:p>
    <w:tbl>
      <w:tblPr>
        <w:tblStyle w:val="TableGrid"/>
        <w:tblW w:w="5000" w:type="pct"/>
        <w:tblLook w:val="04A0" w:firstRow="1" w:lastRow="0" w:firstColumn="1" w:lastColumn="0" w:noHBand="0" w:noVBand="1"/>
      </w:tblPr>
      <w:tblGrid>
        <w:gridCol w:w="1779"/>
        <w:gridCol w:w="1449"/>
        <w:gridCol w:w="2008"/>
        <w:gridCol w:w="2001"/>
        <w:gridCol w:w="2113"/>
      </w:tblGrid>
      <w:tr w:rsidR="00126573" w14:paraId="61E4C843" w14:textId="77777777">
        <w:tc>
          <w:tcPr>
            <w:tcW w:w="951" w:type="pct"/>
            <w:shd w:val="clear" w:color="auto" w:fill="F2F2F2" w:themeFill="background1" w:themeFillShade="F2"/>
          </w:tcPr>
          <w:p w14:paraId="7B1B3297" w14:textId="77777777" w:rsidR="00126573" w:rsidRPr="0057608D" w:rsidRDefault="00126573">
            <w:pPr>
              <w:keepNext/>
              <w:keepLines/>
              <w:spacing w:before="120" w:after="120"/>
              <w:jc w:val="center"/>
              <w:rPr>
                <w:rFonts w:cs="Arial"/>
                <w:b/>
                <w:bCs/>
                <w:szCs w:val="22"/>
              </w:rPr>
            </w:pPr>
            <w:r>
              <w:rPr>
                <w:rFonts w:cs="Arial"/>
                <w:b/>
                <w:bCs/>
                <w:szCs w:val="22"/>
              </w:rPr>
              <w:t>Specific activities to implement Goal 1</w:t>
            </w:r>
          </w:p>
        </w:tc>
        <w:tc>
          <w:tcPr>
            <w:tcW w:w="775" w:type="pct"/>
            <w:shd w:val="clear" w:color="auto" w:fill="F2F2F2" w:themeFill="background1" w:themeFillShade="F2"/>
          </w:tcPr>
          <w:p w14:paraId="5D70B3D4" w14:textId="77777777" w:rsidR="00126573" w:rsidRDefault="00126573">
            <w:pPr>
              <w:keepNext/>
              <w:keepLines/>
              <w:spacing w:before="120" w:after="120"/>
              <w:jc w:val="center"/>
              <w:rPr>
                <w:rFonts w:cs="Arial"/>
                <w:b/>
                <w:bCs/>
                <w:szCs w:val="22"/>
              </w:rPr>
            </w:pPr>
            <w:r>
              <w:rPr>
                <w:rFonts w:cs="Arial"/>
                <w:b/>
                <w:bCs/>
                <w:szCs w:val="22"/>
              </w:rPr>
              <w:t>Type/ # of persons to be served</w:t>
            </w:r>
          </w:p>
        </w:tc>
        <w:tc>
          <w:tcPr>
            <w:tcW w:w="1074" w:type="pct"/>
            <w:shd w:val="clear" w:color="auto" w:fill="F2F2F2" w:themeFill="background1" w:themeFillShade="F2"/>
          </w:tcPr>
          <w:p w14:paraId="47AFB849" w14:textId="77777777" w:rsidR="00126573" w:rsidRPr="0057608D" w:rsidRDefault="00126573">
            <w:pPr>
              <w:keepNext/>
              <w:keepLines/>
              <w:spacing w:before="120" w:after="120"/>
              <w:jc w:val="center"/>
              <w:rPr>
                <w:rFonts w:cs="Arial"/>
                <w:b/>
                <w:bCs/>
                <w:szCs w:val="22"/>
              </w:rPr>
            </w:pPr>
            <w:r>
              <w:rPr>
                <w:rFonts w:cs="Arial"/>
                <w:b/>
                <w:bCs/>
                <w:szCs w:val="22"/>
              </w:rPr>
              <w:t>Who will carry out the activity?</w:t>
            </w:r>
          </w:p>
        </w:tc>
        <w:tc>
          <w:tcPr>
            <w:tcW w:w="1070" w:type="pct"/>
            <w:shd w:val="clear" w:color="auto" w:fill="F2F2F2" w:themeFill="background1" w:themeFillShade="F2"/>
          </w:tcPr>
          <w:p w14:paraId="3B3DB46B" w14:textId="77777777" w:rsidR="00126573" w:rsidRPr="0057608D" w:rsidRDefault="00126573">
            <w:pPr>
              <w:keepNext/>
              <w:keepLines/>
              <w:spacing w:before="120" w:after="120"/>
              <w:jc w:val="center"/>
              <w:rPr>
                <w:rFonts w:cs="Arial"/>
                <w:b/>
                <w:bCs/>
                <w:szCs w:val="22"/>
              </w:rPr>
            </w:pPr>
            <w:r>
              <w:rPr>
                <w:rFonts w:cs="Arial"/>
                <w:b/>
                <w:bCs/>
                <w:szCs w:val="22"/>
              </w:rPr>
              <w:t>Quantifiable performance benchmark</w:t>
            </w:r>
          </w:p>
          <w:p w14:paraId="493F35ED" w14:textId="77777777" w:rsidR="00126573" w:rsidRPr="0057608D" w:rsidRDefault="00126573">
            <w:pPr>
              <w:keepNext/>
              <w:keepLines/>
              <w:spacing w:before="120" w:after="120"/>
              <w:jc w:val="center"/>
              <w:rPr>
                <w:rFonts w:cs="Arial"/>
                <w:b/>
                <w:bCs/>
                <w:szCs w:val="22"/>
              </w:rPr>
            </w:pPr>
          </w:p>
        </w:tc>
        <w:tc>
          <w:tcPr>
            <w:tcW w:w="1131" w:type="pct"/>
            <w:shd w:val="clear" w:color="auto" w:fill="F2F2F2" w:themeFill="background1" w:themeFillShade="F2"/>
          </w:tcPr>
          <w:p w14:paraId="1904A2C3" w14:textId="77777777" w:rsidR="00126573" w:rsidRDefault="00126573">
            <w:pPr>
              <w:keepNext/>
              <w:keepLines/>
              <w:spacing w:before="120" w:after="120"/>
              <w:jc w:val="center"/>
              <w:rPr>
                <w:rFonts w:cs="Arial"/>
                <w:b/>
                <w:bCs/>
                <w:szCs w:val="22"/>
              </w:rPr>
            </w:pPr>
            <w:r>
              <w:rPr>
                <w:rFonts w:cs="Arial"/>
                <w:b/>
                <w:bCs/>
                <w:szCs w:val="22"/>
              </w:rPr>
              <w:t>Schedule of Implementation</w:t>
            </w:r>
          </w:p>
        </w:tc>
      </w:tr>
      <w:tr w:rsidR="00126573" w14:paraId="307CBA2C" w14:textId="77777777">
        <w:tc>
          <w:tcPr>
            <w:tcW w:w="951" w:type="pct"/>
          </w:tcPr>
          <w:p w14:paraId="20E39FBD" w14:textId="77777777" w:rsidR="00126573" w:rsidRDefault="00126573">
            <w:pPr>
              <w:keepNext/>
              <w:keepLines/>
              <w:spacing w:before="120" w:after="120"/>
              <w:jc w:val="left"/>
              <w:rPr>
                <w:rFonts w:cs="Arial"/>
                <w:szCs w:val="22"/>
              </w:rPr>
            </w:pPr>
            <w:r>
              <w:rPr>
                <w:rFonts w:cs="Arial"/>
                <w:szCs w:val="22"/>
              </w:rPr>
              <w:t>[add rows as needed]</w:t>
            </w:r>
          </w:p>
        </w:tc>
        <w:tc>
          <w:tcPr>
            <w:tcW w:w="775" w:type="pct"/>
          </w:tcPr>
          <w:p w14:paraId="5773D0A1" w14:textId="77777777" w:rsidR="00126573" w:rsidRDefault="00126573">
            <w:pPr>
              <w:keepNext/>
              <w:keepLines/>
              <w:spacing w:before="120" w:after="120"/>
              <w:rPr>
                <w:rFonts w:cs="Arial"/>
                <w:szCs w:val="22"/>
              </w:rPr>
            </w:pPr>
          </w:p>
        </w:tc>
        <w:tc>
          <w:tcPr>
            <w:tcW w:w="1074" w:type="pct"/>
          </w:tcPr>
          <w:p w14:paraId="11178875" w14:textId="77777777" w:rsidR="00126573" w:rsidRDefault="00126573">
            <w:pPr>
              <w:keepNext/>
              <w:keepLines/>
              <w:spacing w:before="120" w:after="120"/>
              <w:rPr>
                <w:rFonts w:cs="Arial"/>
                <w:szCs w:val="22"/>
              </w:rPr>
            </w:pPr>
          </w:p>
        </w:tc>
        <w:tc>
          <w:tcPr>
            <w:tcW w:w="1070" w:type="pct"/>
          </w:tcPr>
          <w:p w14:paraId="4EDAAD6C" w14:textId="77777777" w:rsidR="00126573" w:rsidRDefault="00126573">
            <w:pPr>
              <w:keepNext/>
              <w:keepLines/>
              <w:spacing w:before="120" w:after="120"/>
              <w:jc w:val="left"/>
              <w:rPr>
                <w:rFonts w:cs="Arial"/>
                <w:szCs w:val="22"/>
              </w:rPr>
            </w:pPr>
          </w:p>
        </w:tc>
        <w:tc>
          <w:tcPr>
            <w:tcW w:w="1131" w:type="pct"/>
          </w:tcPr>
          <w:p w14:paraId="363BD590" w14:textId="77777777" w:rsidR="00126573" w:rsidRDefault="00126573">
            <w:pPr>
              <w:keepNext/>
              <w:keepLines/>
              <w:spacing w:before="120" w:after="120"/>
              <w:rPr>
                <w:rFonts w:cs="Arial"/>
                <w:szCs w:val="22"/>
              </w:rPr>
            </w:pPr>
          </w:p>
        </w:tc>
      </w:tr>
    </w:tbl>
    <w:p w14:paraId="3BFF010D" w14:textId="77777777" w:rsidR="00126573" w:rsidRPr="00A809C7" w:rsidRDefault="00126573" w:rsidP="00126573">
      <w:pPr>
        <w:rPr>
          <w:bCs/>
          <w:sz w:val="2"/>
          <w:szCs w:val="2"/>
        </w:rPr>
      </w:pPr>
    </w:p>
    <w:tbl>
      <w:tblPr>
        <w:tblStyle w:val="TableGrid"/>
        <w:tblW w:w="0" w:type="auto"/>
        <w:tblLook w:val="04A0" w:firstRow="1" w:lastRow="0" w:firstColumn="1" w:lastColumn="0" w:noHBand="0" w:noVBand="1"/>
      </w:tblPr>
      <w:tblGrid>
        <w:gridCol w:w="9350"/>
      </w:tblGrid>
      <w:tr w:rsidR="00126573" w14:paraId="40210696" w14:textId="77777777">
        <w:trPr>
          <w:trHeight w:val="1070"/>
        </w:trPr>
        <w:tc>
          <w:tcPr>
            <w:tcW w:w="11016" w:type="dxa"/>
            <w:tcBorders>
              <w:top w:val="nil"/>
            </w:tcBorders>
          </w:tcPr>
          <w:p w14:paraId="40D82C1C" w14:textId="77777777" w:rsidR="00126573" w:rsidRDefault="00126573">
            <w:pPr>
              <w:rPr>
                <w:rFonts w:cs="Arial"/>
                <w:szCs w:val="22"/>
              </w:rPr>
            </w:pPr>
            <w:r w:rsidRPr="00EC2EEE">
              <w:rPr>
                <w:rFonts w:cs="Arial"/>
                <w:szCs w:val="22"/>
              </w:rPr>
              <w:t>Briefly describe how the contractor will use a collaborative approach to accomplish the activities for Goal 1</w:t>
            </w:r>
            <w:r w:rsidRPr="00EC2EEE">
              <w:rPr>
                <w:bCs/>
              </w:rPr>
              <w:t>:</w:t>
            </w:r>
          </w:p>
        </w:tc>
      </w:tr>
    </w:tbl>
    <w:p w14:paraId="4E068F38" w14:textId="77777777" w:rsidR="00126573" w:rsidRDefault="00126573" w:rsidP="00126573">
      <w:pPr>
        <w:rPr>
          <w:rFonts w:cs="Arial"/>
          <w:szCs w:val="22"/>
        </w:rPr>
      </w:pPr>
    </w:p>
    <w:tbl>
      <w:tblPr>
        <w:tblStyle w:val="TableGrid"/>
        <w:tblW w:w="0" w:type="auto"/>
        <w:tblLook w:val="04A0" w:firstRow="1" w:lastRow="0" w:firstColumn="1" w:lastColumn="0" w:noHBand="0" w:noVBand="1"/>
      </w:tblPr>
      <w:tblGrid>
        <w:gridCol w:w="9350"/>
      </w:tblGrid>
      <w:tr w:rsidR="00126573" w14:paraId="64E3C7CE" w14:textId="77777777">
        <w:tc>
          <w:tcPr>
            <w:tcW w:w="11016" w:type="dxa"/>
            <w:tcBorders>
              <w:bottom w:val="nil"/>
            </w:tcBorders>
          </w:tcPr>
          <w:p w14:paraId="6CB1324E" w14:textId="77777777" w:rsidR="00126573" w:rsidRDefault="00126573">
            <w:pPr>
              <w:spacing w:before="120" w:after="120"/>
              <w:rPr>
                <w:rFonts w:cs="Arial"/>
                <w:szCs w:val="22"/>
              </w:rPr>
            </w:pPr>
            <w:r>
              <w:rPr>
                <w:rFonts w:cs="Arial"/>
                <w:szCs w:val="22"/>
              </w:rPr>
              <w:t>Goal 2: [Fill in]</w:t>
            </w:r>
          </w:p>
        </w:tc>
      </w:tr>
    </w:tbl>
    <w:p w14:paraId="11751237" w14:textId="77777777" w:rsidR="00126573" w:rsidRPr="00AC2522" w:rsidRDefault="00126573" w:rsidP="00126573">
      <w:pPr>
        <w:keepNext/>
        <w:rPr>
          <w:rFonts w:cs="Arial"/>
          <w:sz w:val="2"/>
          <w:szCs w:val="2"/>
        </w:rPr>
      </w:pPr>
    </w:p>
    <w:tbl>
      <w:tblPr>
        <w:tblStyle w:val="TableGrid"/>
        <w:tblW w:w="5000" w:type="pct"/>
        <w:tblLook w:val="04A0" w:firstRow="1" w:lastRow="0" w:firstColumn="1" w:lastColumn="0" w:noHBand="0" w:noVBand="1"/>
      </w:tblPr>
      <w:tblGrid>
        <w:gridCol w:w="1779"/>
        <w:gridCol w:w="1449"/>
        <w:gridCol w:w="2008"/>
        <w:gridCol w:w="2001"/>
        <w:gridCol w:w="2113"/>
      </w:tblGrid>
      <w:tr w:rsidR="00126573" w14:paraId="7DD7921A" w14:textId="77777777">
        <w:tc>
          <w:tcPr>
            <w:tcW w:w="951" w:type="pct"/>
            <w:shd w:val="clear" w:color="auto" w:fill="F2F2F2" w:themeFill="background1" w:themeFillShade="F2"/>
          </w:tcPr>
          <w:p w14:paraId="53487C6E" w14:textId="77777777" w:rsidR="00126573" w:rsidRPr="0057608D" w:rsidRDefault="00126573">
            <w:pPr>
              <w:keepNext/>
              <w:keepLines/>
              <w:spacing w:before="120" w:after="120"/>
              <w:jc w:val="center"/>
              <w:rPr>
                <w:rFonts w:cs="Arial"/>
                <w:b/>
                <w:bCs/>
                <w:szCs w:val="22"/>
              </w:rPr>
            </w:pPr>
            <w:r>
              <w:rPr>
                <w:rFonts w:cs="Arial"/>
                <w:b/>
                <w:bCs/>
                <w:szCs w:val="22"/>
              </w:rPr>
              <w:t>Specific activities to implement Goal 2</w:t>
            </w:r>
          </w:p>
        </w:tc>
        <w:tc>
          <w:tcPr>
            <w:tcW w:w="775" w:type="pct"/>
            <w:shd w:val="clear" w:color="auto" w:fill="F2F2F2" w:themeFill="background1" w:themeFillShade="F2"/>
          </w:tcPr>
          <w:p w14:paraId="1EDA677F" w14:textId="77777777" w:rsidR="00126573" w:rsidRDefault="00126573">
            <w:pPr>
              <w:keepNext/>
              <w:keepLines/>
              <w:spacing w:before="120" w:after="120"/>
              <w:jc w:val="center"/>
              <w:rPr>
                <w:rFonts w:cs="Arial"/>
                <w:b/>
                <w:bCs/>
                <w:szCs w:val="22"/>
              </w:rPr>
            </w:pPr>
            <w:r>
              <w:rPr>
                <w:rFonts w:cs="Arial"/>
                <w:b/>
                <w:bCs/>
                <w:szCs w:val="22"/>
              </w:rPr>
              <w:t>Type / # of persons to be served</w:t>
            </w:r>
          </w:p>
        </w:tc>
        <w:tc>
          <w:tcPr>
            <w:tcW w:w="1074" w:type="pct"/>
            <w:shd w:val="clear" w:color="auto" w:fill="F2F2F2" w:themeFill="background1" w:themeFillShade="F2"/>
          </w:tcPr>
          <w:p w14:paraId="3BC13D51" w14:textId="77777777" w:rsidR="00126573" w:rsidRPr="0057608D" w:rsidRDefault="00126573">
            <w:pPr>
              <w:keepNext/>
              <w:keepLines/>
              <w:spacing w:before="120" w:after="120"/>
              <w:jc w:val="center"/>
              <w:rPr>
                <w:rFonts w:cs="Arial"/>
                <w:b/>
                <w:bCs/>
                <w:szCs w:val="22"/>
              </w:rPr>
            </w:pPr>
            <w:r>
              <w:rPr>
                <w:rFonts w:cs="Arial"/>
                <w:b/>
                <w:bCs/>
                <w:szCs w:val="22"/>
              </w:rPr>
              <w:t>Who will carry out the activity?</w:t>
            </w:r>
          </w:p>
        </w:tc>
        <w:tc>
          <w:tcPr>
            <w:tcW w:w="1070" w:type="pct"/>
            <w:shd w:val="clear" w:color="auto" w:fill="F2F2F2" w:themeFill="background1" w:themeFillShade="F2"/>
          </w:tcPr>
          <w:p w14:paraId="7F5A1F85" w14:textId="77777777" w:rsidR="00126573" w:rsidRPr="0057608D" w:rsidRDefault="00126573">
            <w:pPr>
              <w:keepNext/>
              <w:keepLines/>
              <w:spacing w:before="120" w:after="120"/>
              <w:jc w:val="center"/>
              <w:rPr>
                <w:rFonts w:cs="Arial"/>
                <w:b/>
                <w:bCs/>
                <w:szCs w:val="22"/>
              </w:rPr>
            </w:pPr>
            <w:r>
              <w:rPr>
                <w:rFonts w:cs="Arial"/>
                <w:b/>
                <w:bCs/>
                <w:szCs w:val="22"/>
              </w:rPr>
              <w:t>Quantifiable performance benchmark</w:t>
            </w:r>
          </w:p>
        </w:tc>
        <w:tc>
          <w:tcPr>
            <w:tcW w:w="1130" w:type="pct"/>
            <w:shd w:val="clear" w:color="auto" w:fill="F2F2F2" w:themeFill="background1" w:themeFillShade="F2"/>
          </w:tcPr>
          <w:p w14:paraId="3F781C04" w14:textId="77777777" w:rsidR="00126573" w:rsidRDefault="00126573">
            <w:pPr>
              <w:keepNext/>
              <w:keepLines/>
              <w:spacing w:before="120" w:after="120"/>
              <w:jc w:val="center"/>
              <w:rPr>
                <w:rFonts w:cs="Arial"/>
                <w:b/>
                <w:bCs/>
                <w:szCs w:val="22"/>
              </w:rPr>
            </w:pPr>
            <w:r>
              <w:rPr>
                <w:rFonts w:cs="Arial"/>
                <w:b/>
                <w:bCs/>
                <w:szCs w:val="22"/>
              </w:rPr>
              <w:t>Schedule of Implementation</w:t>
            </w:r>
          </w:p>
        </w:tc>
      </w:tr>
      <w:tr w:rsidR="00126573" w14:paraId="1C431A21" w14:textId="77777777">
        <w:tc>
          <w:tcPr>
            <w:tcW w:w="951" w:type="pct"/>
          </w:tcPr>
          <w:p w14:paraId="520CE8AE" w14:textId="77777777" w:rsidR="00126573" w:rsidRDefault="00126573">
            <w:pPr>
              <w:keepNext/>
              <w:keepLines/>
              <w:spacing w:before="120" w:after="120"/>
              <w:jc w:val="left"/>
              <w:rPr>
                <w:rFonts w:cs="Arial"/>
                <w:szCs w:val="22"/>
              </w:rPr>
            </w:pPr>
            <w:r>
              <w:rPr>
                <w:rFonts w:cs="Arial"/>
                <w:szCs w:val="22"/>
              </w:rPr>
              <w:t>[add rows as needed]</w:t>
            </w:r>
          </w:p>
        </w:tc>
        <w:tc>
          <w:tcPr>
            <w:tcW w:w="775" w:type="pct"/>
          </w:tcPr>
          <w:p w14:paraId="54473127" w14:textId="77777777" w:rsidR="00126573" w:rsidRDefault="00126573">
            <w:pPr>
              <w:keepNext/>
              <w:keepLines/>
              <w:spacing w:before="120" w:after="120"/>
              <w:rPr>
                <w:rFonts w:cs="Arial"/>
                <w:szCs w:val="22"/>
              </w:rPr>
            </w:pPr>
          </w:p>
        </w:tc>
        <w:tc>
          <w:tcPr>
            <w:tcW w:w="1074" w:type="pct"/>
          </w:tcPr>
          <w:p w14:paraId="4A358C1F" w14:textId="77777777" w:rsidR="00126573" w:rsidRDefault="00126573">
            <w:pPr>
              <w:keepNext/>
              <w:keepLines/>
              <w:spacing w:before="120" w:after="120"/>
              <w:rPr>
                <w:rFonts w:cs="Arial"/>
                <w:szCs w:val="22"/>
              </w:rPr>
            </w:pPr>
          </w:p>
        </w:tc>
        <w:tc>
          <w:tcPr>
            <w:tcW w:w="1070" w:type="pct"/>
          </w:tcPr>
          <w:p w14:paraId="034D4AC5" w14:textId="77777777" w:rsidR="00126573" w:rsidRDefault="00126573">
            <w:pPr>
              <w:keepNext/>
              <w:keepLines/>
              <w:spacing w:before="120" w:after="120"/>
              <w:rPr>
                <w:rFonts w:cs="Arial"/>
                <w:szCs w:val="22"/>
              </w:rPr>
            </w:pPr>
          </w:p>
        </w:tc>
        <w:tc>
          <w:tcPr>
            <w:tcW w:w="1130" w:type="pct"/>
          </w:tcPr>
          <w:p w14:paraId="473A224F" w14:textId="77777777" w:rsidR="00126573" w:rsidRDefault="00126573">
            <w:pPr>
              <w:keepNext/>
              <w:keepLines/>
              <w:spacing w:before="120" w:after="120"/>
              <w:rPr>
                <w:rFonts w:cs="Arial"/>
                <w:szCs w:val="22"/>
              </w:rPr>
            </w:pPr>
          </w:p>
        </w:tc>
      </w:tr>
    </w:tbl>
    <w:p w14:paraId="554E1DE8" w14:textId="77777777" w:rsidR="00126573" w:rsidRPr="003E0C33" w:rsidRDefault="00126573" w:rsidP="00126573">
      <w:pPr>
        <w:rPr>
          <w:rFonts w:cs="Arial"/>
          <w:sz w:val="2"/>
          <w:szCs w:val="2"/>
        </w:rPr>
      </w:pPr>
    </w:p>
    <w:tbl>
      <w:tblPr>
        <w:tblStyle w:val="TableGrid"/>
        <w:tblW w:w="0" w:type="auto"/>
        <w:tblLook w:val="04A0" w:firstRow="1" w:lastRow="0" w:firstColumn="1" w:lastColumn="0" w:noHBand="0" w:noVBand="1"/>
      </w:tblPr>
      <w:tblGrid>
        <w:gridCol w:w="9350"/>
      </w:tblGrid>
      <w:tr w:rsidR="00126573" w14:paraId="57E866E7" w14:textId="77777777">
        <w:trPr>
          <w:trHeight w:val="1223"/>
        </w:trPr>
        <w:tc>
          <w:tcPr>
            <w:tcW w:w="11016" w:type="dxa"/>
            <w:tcBorders>
              <w:top w:val="nil"/>
            </w:tcBorders>
          </w:tcPr>
          <w:p w14:paraId="30DE36C8" w14:textId="77777777" w:rsidR="00126573" w:rsidRDefault="00126573">
            <w:pPr>
              <w:spacing w:before="120" w:after="120"/>
              <w:rPr>
                <w:rFonts w:cs="Arial"/>
                <w:szCs w:val="22"/>
              </w:rPr>
            </w:pPr>
            <w:r w:rsidRPr="003E0C33">
              <w:rPr>
                <w:rFonts w:cs="Arial"/>
                <w:szCs w:val="22"/>
              </w:rPr>
              <w:t>Briefly describe how the contractor will use a collaborative approach to accomplish the activities for Goal 2</w:t>
            </w:r>
            <w:r w:rsidRPr="003E0C33">
              <w:rPr>
                <w:bCs/>
              </w:rPr>
              <w:t>:</w:t>
            </w:r>
          </w:p>
        </w:tc>
      </w:tr>
    </w:tbl>
    <w:p w14:paraId="09C09A5E" w14:textId="77777777" w:rsidR="00126573" w:rsidRPr="0057608D" w:rsidRDefault="00126573" w:rsidP="00126573">
      <w:pPr>
        <w:rPr>
          <w:rFonts w:cs="Arial"/>
          <w:szCs w:val="22"/>
        </w:rPr>
      </w:pPr>
    </w:p>
    <w:tbl>
      <w:tblPr>
        <w:tblStyle w:val="TableGrid"/>
        <w:tblW w:w="0" w:type="auto"/>
        <w:tblLook w:val="04A0" w:firstRow="1" w:lastRow="0" w:firstColumn="1" w:lastColumn="0" w:noHBand="0" w:noVBand="1"/>
      </w:tblPr>
      <w:tblGrid>
        <w:gridCol w:w="9350"/>
      </w:tblGrid>
      <w:tr w:rsidR="00126573" w14:paraId="2C1F8C21" w14:textId="77777777">
        <w:tc>
          <w:tcPr>
            <w:tcW w:w="11016" w:type="dxa"/>
          </w:tcPr>
          <w:p w14:paraId="3CEEB196" w14:textId="77777777" w:rsidR="00126573" w:rsidRDefault="00126573">
            <w:pPr>
              <w:spacing w:before="120" w:after="120"/>
              <w:rPr>
                <w:rFonts w:cs="Arial"/>
                <w:szCs w:val="22"/>
              </w:rPr>
            </w:pPr>
            <w:r>
              <w:rPr>
                <w:rFonts w:cs="Arial"/>
                <w:szCs w:val="22"/>
              </w:rPr>
              <w:t>[add Goals as needed]</w:t>
            </w:r>
          </w:p>
        </w:tc>
      </w:tr>
    </w:tbl>
    <w:p w14:paraId="5CC7B62F" w14:textId="77777777" w:rsidR="00561AF1" w:rsidRDefault="00561AF1" w:rsidP="00401E86">
      <w:pPr>
        <w:widowControl w:val="0"/>
        <w:rPr>
          <w:rFonts w:ascii="Dutch Roman 12pt" w:hAnsi="Dutch Roman 12pt"/>
          <w:snapToGrid w:val="0"/>
          <w:sz w:val="16"/>
          <w:szCs w:val="16"/>
        </w:rPr>
        <w:sectPr w:rsidR="00561AF1">
          <w:pgSz w:w="12240" w:h="15840"/>
          <w:pgMar w:top="1440" w:right="1440" w:bottom="1260" w:left="1440" w:header="720" w:footer="720" w:gutter="0"/>
          <w:cols w:space="720"/>
          <w:docGrid w:linePitch="360"/>
        </w:sectPr>
      </w:pPr>
    </w:p>
    <w:p w14:paraId="6762BFD9" w14:textId="77777777" w:rsidR="000F6057" w:rsidRPr="000F6057" w:rsidRDefault="000F6057" w:rsidP="000F6057">
      <w:pPr>
        <w:keepNext/>
        <w:keepLines/>
        <w:spacing w:line="276" w:lineRule="auto"/>
        <w:ind w:left="966" w:right="680"/>
        <w:jc w:val="center"/>
        <w:outlineLvl w:val="0"/>
        <w:rPr>
          <w:rFonts w:ascii="Cambria" w:eastAsia="MS Gothic" w:hAnsi="Cambria"/>
          <w:color w:val="365F91"/>
          <w:sz w:val="28"/>
          <w:szCs w:val="28"/>
        </w:rPr>
      </w:pPr>
      <w:bookmarkStart w:id="65" w:name="_Toc135831720"/>
      <w:r w:rsidRPr="000F6057">
        <w:rPr>
          <w:rFonts w:ascii="Cambria" w:eastAsia="MS Gothic" w:hAnsi="Cambria"/>
          <w:color w:val="365F91"/>
          <w:sz w:val="28"/>
          <w:szCs w:val="28"/>
        </w:rPr>
        <w:lastRenderedPageBreak/>
        <w:t>Appendix R</w:t>
      </w:r>
      <w:bookmarkEnd w:id="65"/>
    </w:p>
    <w:p w14:paraId="5266E1AA" w14:textId="77777777" w:rsidR="000F6057" w:rsidRPr="000F6057" w:rsidRDefault="000F6057" w:rsidP="000F6057">
      <w:pPr>
        <w:keepNext/>
        <w:keepLines/>
        <w:spacing w:line="276" w:lineRule="auto"/>
        <w:ind w:left="966" w:right="680"/>
        <w:jc w:val="center"/>
        <w:outlineLvl w:val="0"/>
        <w:rPr>
          <w:rFonts w:ascii="Cambria" w:eastAsia="MS Gothic" w:hAnsi="Cambria"/>
          <w:color w:val="365F91"/>
          <w:sz w:val="28"/>
          <w:szCs w:val="28"/>
        </w:rPr>
      </w:pPr>
      <w:bookmarkStart w:id="66" w:name="_Toc135831721"/>
      <w:r w:rsidRPr="000F6057">
        <w:rPr>
          <w:rFonts w:ascii="Cambria" w:eastAsia="MS Gothic" w:hAnsi="Cambria"/>
          <w:color w:val="365F91"/>
          <w:sz w:val="28"/>
          <w:szCs w:val="28"/>
        </w:rPr>
        <w:t>NEW YORK STATE EDUCATION DEPARTMENT’S</w:t>
      </w:r>
      <w:bookmarkEnd w:id="66"/>
    </w:p>
    <w:p w14:paraId="4FEC1DEF" w14:textId="77777777" w:rsidR="000F6057" w:rsidRPr="000F6057" w:rsidRDefault="000F6057" w:rsidP="000F6057">
      <w:pPr>
        <w:keepNext/>
        <w:keepLines/>
        <w:spacing w:line="276" w:lineRule="auto"/>
        <w:ind w:left="966" w:right="680"/>
        <w:jc w:val="center"/>
        <w:outlineLvl w:val="0"/>
        <w:rPr>
          <w:rFonts w:ascii="Cambria" w:eastAsia="MS Gothic" w:hAnsi="Cambria"/>
          <w:b/>
          <w:bCs/>
          <w:color w:val="365F91"/>
          <w:sz w:val="28"/>
          <w:szCs w:val="28"/>
        </w:rPr>
      </w:pPr>
      <w:bookmarkStart w:id="67" w:name="_Toc135831722"/>
      <w:r w:rsidRPr="000F6057">
        <w:rPr>
          <w:rFonts w:ascii="Cambria" w:eastAsia="MS Gothic" w:hAnsi="Cambria"/>
          <w:color w:val="365F91"/>
          <w:sz w:val="28"/>
          <w:szCs w:val="28"/>
        </w:rPr>
        <w:t>DATA PRIVACY APPENDIX</w:t>
      </w:r>
      <w:bookmarkEnd w:id="67"/>
    </w:p>
    <w:p w14:paraId="3045383C" w14:textId="77777777" w:rsidR="000F6057" w:rsidRPr="000F6057" w:rsidRDefault="000F6057" w:rsidP="000F6057">
      <w:pPr>
        <w:spacing w:after="80" w:line="276" w:lineRule="auto"/>
        <w:jc w:val="left"/>
        <w:rPr>
          <w:rFonts w:ascii="Calibri" w:eastAsia="MS Mincho" w:hAnsi="Calibri"/>
          <w:sz w:val="22"/>
          <w:szCs w:val="22"/>
        </w:rPr>
      </w:pPr>
      <w:bookmarkStart w:id="68" w:name="ARTICLE_I:_PURPOSE_AND_SCOPE"/>
      <w:bookmarkEnd w:id="68"/>
    </w:p>
    <w:p w14:paraId="6A8B2A8A" w14:textId="77777777" w:rsidR="000F6057" w:rsidRPr="000F6057" w:rsidRDefault="000F6057" w:rsidP="000F6057">
      <w:pPr>
        <w:keepNext/>
        <w:keepLines/>
        <w:spacing w:line="276" w:lineRule="auto"/>
        <w:ind w:right="680"/>
        <w:jc w:val="center"/>
        <w:outlineLvl w:val="0"/>
        <w:rPr>
          <w:rFonts w:ascii="Cambria" w:eastAsia="MS Gothic" w:hAnsi="Cambria"/>
          <w:color w:val="365F91"/>
          <w:sz w:val="16"/>
          <w:szCs w:val="16"/>
        </w:rPr>
      </w:pPr>
    </w:p>
    <w:p w14:paraId="77EBDAAE" w14:textId="77777777" w:rsidR="000F6057" w:rsidRPr="000F6057" w:rsidRDefault="000F6057" w:rsidP="000F6057">
      <w:pPr>
        <w:keepNext/>
        <w:keepLines/>
        <w:spacing w:line="276" w:lineRule="auto"/>
        <w:jc w:val="center"/>
        <w:outlineLvl w:val="0"/>
        <w:rPr>
          <w:rFonts w:ascii="Cambria" w:eastAsia="MS Gothic" w:hAnsi="Cambria"/>
          <w:color w:val="365F91"/>
          <w:sz w:val="28"/>
          <w:szCs w:val="28"/>
        </w:rPr>
      </w:pPr>
      <w:bookmarkStart w:id="69" w:name="_Toc135831723"/>
      <w:r w:rsidRPr="000F6057">
        <w:rPr>
          <w:rFonts w:ascii="Cambria" w:eastAsia="MS Gothic" w:hAnsi="Cambria"/>
          <w:color w:val="365F91"/>
          <w:sz w:val="28"/>
          <w:szCs w:val="28"/>
        </w:rPr>
        <w:t>ARTICLE I: DEFINITIONS</w:t>
      </w:r>
      <w:bookmarkEnd w:id="69"/>
    </w:p>
    <w:p w14:paraId="2E312A4A" w14:textId="77777777" w:rsidR="000F6057" w:rsidRPr="000F6057" w:rsidRDefault="000F6057" w:rsidP="000F6057">
      <w:pPr>
        <w:keepNext/>
        <w:keepLines/>
        <w:spacing w:line="276" w:lineRule="auto"/>
        <w:ind w:right="680"/>
        <w:jc w:val="center"/>
        <w:outlineLvl w:val="0"/>
        <w:rPr>
          <w:rFonts w:ascii="Cambria" w:eastAsia="MS Gothic" w:hAnsi="Cambria"/>
          <w:b/>
          <w:bCs/>
          <w:color w:val="365F91"/>
          <w:sz w:val="16"/>
          <w:szCs w:val="16"/>
        </w:rPr>
      </w:pPr>
    </w:p>
    <w:p w14:paraId="2F303412" w14:textId="77777777" w:rsidR="000F6057" w:rsidRPr="000F6057" w:rsidRDefault="000F6057" w:rsidP="000F6057">
      <w:pPr>
        <w:spacing w:after="240" w:line="276" w:lineRule="auto"/>
        <w:jc w:val="left"/>
        <w:rPr>
          <w:rFonts w:ascii="Calibri" w:eastAsia="MS Mincho" w:hAnsi="Calibri"/>
          <w:szCs w:val="24"/>
        </w:rPr>
      </w:pPr>
      <w:r w:rsidRPr="000F6057">
        <w:rPr>
          <w:rFonts w:ascii="Calibri" w:eastAsia="MS Mincho" w:hAnsi="Calibri"/>
          <w:szCs w:val="24"/>
        </w:rPr>
        <w:t>As used in this Data Privacy Appendix (“DPA”), the following terms shall have the following meanings:</w:t>
      </w:r>
    </w:p>
    <w:p w14:paraId="674A728D" w14:textId="77777777" w:rsidR="000F6057" w:rsidRPr="000F6057" w:rsidRDefault="000F6057" w:rsidP="008E59F0">
      <w:pPr>
        <w:numPr>
          <w:ilvl w:val="0"/>
          <w:numId w:val="48"/>
        </w:numPr>
        <w:spacing w:after="240" w:line="276" w:lineRule="auto"/>
        <w:ind w:left="900" w:right="680"/>
        <w:contextualSpacing/>
        <w:jc w:val="left"/>
        <w:rPr>
          <w:rFonts w:ascii="Calibri" w:eastAsia="MS Mincho" w:hAnsi="Calibri"/>
          <w:b/>
          <w:bCs/>
          <w:szCs w:val="24"/>
        </w:rPr>
      </w:pPr>
      <w:r w:rsidRPr="000F6057">
        <w:rPr>
          <w:rFonts w:ascii="Calibri" w:eastAsia="MS Mincho" w:hAnsi="Calibri"/>
          <w:b/>
          <w:bCs/>
          <w:szCs w:val="24"/>
        </w:rPr>
        <w:t xml:space="preserve">Access:  </w:t>
      </w:r>
      <w:r w:rsidRPr="000F6057">
        <w:rPr>
          <w:rFonts w:ascii="Calibri" w:eastAsia="MS Mincho" w:hAnsi="Calibri"/>
          <w:szCs w:val="24"/>
        </w:rPr>
        <w:t>The ability to view or otherwise obtain, but not copy or save, Student Data and/or APPR Data arising from the on-site use of an information system or from a personal meeting.</w:t>
      </w:r>
    </w:p>
    <w:p w14:paraId="2E196729" w14:textId="77777777" w:rsidR="000F6057" w:rsidRPr="000F6057" w:rsidRDefault="000F6057" w:rsidP="008E59F0">
      <w:pPr>
        <w:numPr>
          <w:ilvl w:val="0"/>
          <w:numId w:val="48"/>
        </w:numPr>
        <w:spacing w:after="240" w:line="276" w:lineRule="auto"/>
        <w:ind w:left="907" w:right="680"/>
        <w:contextualSpacing/>
        <w:jc w:val="left"/>
        <w:rPr>
          <w:rFonts w:ascii="Calibri" w:eastAsia="MS Mincho" w:hAnsi="Calibri"/>
          <w:szCs w:val="24"/>
        </w:rPr>
      </w:pPr>
      <w:r w:rsidRPr="000F6057">
        <w:rPr>
          <w:rFonts w:ascii="Calibri" w:eastAsia="MS Mincho" w:hAnsi="Calibri"/>
          <w:b/>
          <w:bCs/>
          <w:szCs w:val="24"/>
        </w:rPr>
        <w:t>APPR Data</w:t>
      </w:r>
      <w:r w:rsidRPr="000F6057">
        <w:rPr>
          <w:rFonts w:ascii="Calibri" w:eastAsia="MS Mincho" w:hAnsi="Calibri"/>
          <w:szCs w:val="24"/>
        </w:rPr>
        <w:t>: Personally Identifiable Information from the records of an Educational Agency relating to the annual professional performance reviews of classroom teachers or principals that is confidential and not subject to release under the provisions of Education Law §</w:t>
      </w:r>
      <w:r w:rsidRPr="000F6057">
        <w:rPr>
          <w:rFonts w:ascii="Calibri" w:eastAsia="MS Mincho" w:hAnsi="Calibri" w:cs="Calibri"/>
          <w:szCs w:val="24"/>
        </w:rPr>
        <w:t>§</w:t>
      </w:r>
      <w:r w:rsidRPr="000F6057">
        <w:rPr>
          <w:rFonts w:ascii="Calibri" w:eastAsia="MS Mincho" w:hAnsi="Calibri"/>
          <w:szCs w:val="24"/>
        </w:rPr>
        <w:t xml:space="preserve"> 3012-c and 3012-d.</w:t>
      </w:r>
    </w:p>
    <w:p w14:paraId="1F9764DE" w14:textId="77777777" w:rsidR="000F6057" w:rsidRPr="000F6057" w:rsidRDefault="000F6057" w:rsidP="008E59F0">
      <w:pPr>
        <w:numPr>
          <w:ilvl w:val="0"/>
          <w:numId w:val="48"/>
        </w:numPr>
        <w:spacing w:after="240" w:line="276" w:lineRule="auto"/>
        <w:ind w:left="907" w:right="680"/>
        <w:contextualSpacing/>
        <w:jc w:val="left"/>
        <w:rPr>
          <w:rFonts w:ascii="Calibri" w:eastAsia="MS Mincho" w:hAnsi="Calibri"/>
          <w:szCs w:val="24"/>
        </w:rPr>
      </w:pPr>
      <w:r w:rsidRPr="000F6057">
        <w:rPr>
          <w:rFonts w:ascii="Calibri" w:eastAsia="MS Mincho" w:hAnsi="Calibri"/>
          <w:b/>
          <w:bCs/>
          <w:szCs w:val="24"/>
        </w:rPr>
        <w:t>Breach:</w:t>
      </w:r>
      <w:r w:rsidRPr="000F6057">
        <w:rPr>
          <w:rFonts w:ascii="Calibri" w:eastAsia="MS Mincho" w:hAnsi="Calibri"/>
          <w:szCs w:val="24"/>
        </w:rPr>
        <w:t xml:space="preserve"> The unauthorized Access, acquisition, Disclosure  or use of Student Data or APPR Data that is (a) accomplished in a manner not permitted by New York State and federal laws, rules, and regulations, or in a manner that compromises its security or privacy, (b) executed by or provided to a person not authorized to acquire, access, use, or receive it, or (c) a Breach of Contractor’s or  Subcontractor’s security that leads to the accidental or unlawful alteration, destruction, loss of, Access to or Disclosure of  Student Data or APPR Data.</w:t>
      </w:r>
    </w:p>
    <w:p w14:paraId="0E054B61" w14:textId="77777777" w:rsidR="000F6057" w:rsidRPr="000F6057" w:rsidRDefault="000F6057" w:rsidP="008E59F0">
      <w:pPr>
        <w:numPr>
          <w:ilvl w:val="0"/>
          <w:numId w:val="48"/>
        </w:numPr>
        <w:spacing w:after="240" w:line="276" w:lineRule="auto"/>
        <w:ind w:left="907" w:right="680"/>
        <w:contextualSpacing/>
        <w:jc w:val="left"/>
        <w:rPr>
          <w:rFonts w:ascii="Calibri" w:eastAsia="MS Mincho" w:hAnsi="Calibri"/>
          <w:sz w:val="22"/>
          <w:szCs w:val="22"/>
        </w:rPr>
      </w:pPr>
      <w:r w:rsidRPr="000F6057">
        <w:rPr>
          <w:rFonts w:ascii="Calibri" w:eastAsia="MS Mincho" w:hAnsi="Calibri"/>
          <w:b/>
          <w:bCs/>
          <w:szCs w:val="24"/>
        </w:rPr>
        <w:t xml:space="preserve">Commercial or Marketing Purpose: </w:t>
      </w:r>
      <w:r w:rsidRPr="000F6057">
        <w:rPr>
          <w:rFonts w:ascii="Calibri" w:eastAsia="MS Mincho" w:hAnsi="Calibri"/>
          <w:szCs w:val="24"/>
        </w:rPr>
        <w:t xml:space="preserve"> </w:t>
      </w:r>
      <w:bookmarkStart w:id="70" w:name="_Hlk46479564"/>
      <w:r w:rsidRPr="000F6057">
        <w:rPr>
          <w:rFonts w:ascii="Calibri" w:eastAsia="MS Mincho" w:hAnsi="Calibri"/>
          <w:szCs w:val="24"/>
        </w:rPr>
        <w:t>The Disclosure, sale, or use of</w:t>
      </w:r>
      <w:r w:rsidRPr="000F6057">
        <w:rPr>
          <w:rFonts w:ascii="Calibri" w:eastAsia="MS Mincho" w:hAnsi="Calibri"/>
          <w:sz w:val="22"/>
          <w:szCs w:val="22"/>
        </w:rPr>
        <w:t xml:space="preserve"> </w:t>
      </w:r>
      <w:bookmarkEnd w:id="70"/>
      <w:r w:rsidRPr="000F6057">
        <w:rPr>
          <w:rFonts w:ascii="Calibri" w:eastAsia="MS Mincho" w:hAnsi="Calibri"/>
          <w:szCs w:val="24"/>
        </w:rPr>
        <w:t>Student Data for the purpose of directly or indirectly receiving remuneration, including the Disclosure, sale, or use of</w:t>
      </w:r>
      <w:r w:rsidRPr="000F6057">
        <w:rPr>
          <w:rFonts w:ascii="Calibri" w:eastAsia="MS Mincho" w:hAnsi="Calibri"/>
          <w:sz w:val="22"/>
          <w:szCs w:val="22"/>
        </w:rPr>
        <w:t xml:space="preserve"> </w:t>
      </w:r>
      <w:r w:rsidRPr="000F6057">
        <w:rPr>
          <w:rFonts w:ascii="Calibri" w:eastAsia="MS Mincho" w:hAnsi="Calibri"/>
          <w:szCs w:val="24"/>
        </w:rPr>
        <w:t>Student Data for advertising purposes, or</w:t>
      </w:r>
      <w:r w:rsidRPr="000F6057">
        <w:rPr>
          <w:rFonts w:ascii="Calibri" w:eastAsia="MS Mincho" w:hAnsi="Calibri"/>
          <w:sz w:val="22"/>
          <w:szCs w:val="22"/>
        </w:rPr>
        <w:t xml:space="preserve"> </w:t>
      </w:r>
      <w:r w:rsidRPr="000F6057">
        <w:rPr>
          <w:rFonts w:ascii="Calibri" w:eastAsia="MS Mincho" w:hAnsi="Calibri"/>
          <w:szCs w:val="24"/>
        </w:rPr>
        <w:t>the Disclosure, sale, or use of Student Data to develop, improve, or market products or services to Students.</w:t>
      </w:r>
    </w:p>
    <w:p w14:paraId="7C297A96" w14:textId="77777777" w:rsidR="000F6057" w:rsidRPr="000F6057" w:rsidRDefault="000F6057" w:rsidP="008E59F0">
      <w:pPr>
        <w:numPr>
          <w:ilvl w:val="0"/>
          <w:numId w:val="48"/>
        </w:numPr>
        <w:spacing w:after="240" w:line="276" w:lineRule="auto"/>
        <w:ind w:left="907" w:right="680"/>
        <w:contextualSpacing/>
        <w:jc w:val="left"/>
        <w:rPr>
          <w:rFonts w:ascii="Calibri" w:eastAsia="MS Mincho" w:hAnsi="Calibri"/>
          <w:i/>
          <w:szCs w:val="24"/>
        </w:rPr>
      </w:pPr>
      <w:r w:rsidRPr="000F6057">
        <w:rPr>
          <w:rFonts w:ascii="Calibri" w:eastAsia="MS Mincho" w:hAnsi="Calibri"/>
          <w:b/>
          <w:bCs/>
          <w:iCs/>
          <w:szCs w:val="24"/>
        </w:rPr>
        <w:t>Disclose or Disclosure</w:t>
      </w:r>
      <w:r w:rsidRPr="000F6057">
        <w:rPr>
          <w:rFonts w:ascii="Calibri" w:eastAsia="MS Mincho" w:hAnsi="Calibri"/>
          <w:szCs w:val="24"/>
        </w:rPr>
        <w:t xml:space="preserve">: The intentional or unintentional communication, release, or transfer of Student Data and/or APPR Data by any means, including oral, written, or electronic. </w:t>
      </w:r>
    </w:p>
    <w:p w14:paraId="5E50CF17" w14:textId="77777777" w:rsidR="000F6057" w:rsidRPr="000F6057" w:rsidRDefault="000F6057" w:rsidP="008E59F0">
      <w:pPr>
        <w:numPr>
          <w:ilvl w:val="0"/>
          <w:numId w:val="48"/>
        </w:numPr>
        <w:spacing w:after="240" w:line="276" w:lineRule="auto"/>
        <w:ind w:left="907" w:right="680"/>
        <w:contextualSpacing/>
        <w:jc w:val="left"/>
        <w:rPr>
          <w:rFonts w:ascii="Calibri" w:eastAsia="MS Mincho" w:hAnsi="Calibri"/>
          <w:szCs w:val="24"/>
        </w:rPr>
      </w:pPr>
      <w:r w:rsidRPr="000F6057">
        <w:rPr>
          <w:rFonts w:ascii="Calibri" w:eastAsia="MS Mincho" w:hAnsi="Calibri"/>
          <w:b/>
          <w:bCs/>
          <w:szCs w:val="24"/>
        </w:rPr>
        <w:t>Education Record:</w:t>
      </w:r>
      <w:r w:rsidRPr="000F6057">
        <w:rPr>
          <w:rFonts w:ascii="Calibri" w:eastAsia="MS Mincho" w:hAnsi="Calibri"/>
          <w:szCs w:val="24"/>
        </w:rPr>
        <w:t xml:space="preserve"> An education record </w:t>
      </w:r>
      <w:bookmarkStart w:id="71" w:name="_Hlk88557015"/>
      <w:r w:rsidRPr="000F6057">
        <w:rPr>
          <w:rFonts w:ascii="Calibri" w:eastAsia="MS Mincho" w:hAnsi="Calibri"/>
          <w:szCs w:val="24"/>
        </w:rPr>
        <w:t xml:space="preserve">as defined in the </w:t>
      </w:r>
      <w:bookmarkStart w:id="72" w:name="_Hlk41412202"/>
      <w:r w:rsidRPr="000F6057">
        <w:rPr>
          <w:rFonts w:ascii="Calibri" w:eastAsia="MS Mincho" w:hAnsi="Calibri"/>
          <w:szCs w:val="24"/>
        </w:rPr>
        <w:t xml:space="preserve">Family Educational Rights and Privacy Act </w:t>
      </w:r>
      <w:bookmarkEnd w:id="72"/>
      <w:r w:rsidRPr="000F6057">
        <w:rPr>
          <w:rFonts w:ascii="Calibri" w:eastAsia="MS Mincho" w:hAnsi="Calibri"/>
          <w:szCs w:val="24"/>
        </w:rPr>
        <w:t xml:space="preserve">and its implementing regulations, 20 U.S.C. </w:t>
      </w:r>
      <w:r w:rsidRPr="000F6057">
        <w:rPr>
          <w:rFonts w:ascii="Calibri" w:eastAsia="MS Mincho" w:hAnsi="Calibri" w:cs="Calibri"/>
          <w:szCs w:val="24"/>
        </w:rPr>
        <w:t>§</w:t>
      </w:r>
      <w:r w:rsidRPr="000F6057">
        <w:rPr>
          <w:rFonts w:ascii="Calibri" w:eastAsia="MS Mincho" w:hAnsi="Calibri"/>
          <w:szCs w:val="24"/>
        </w:rPr>
        <w:t xml:space="preserve"> 1232g and 34 C.F.R. Part 99, </w:t>
      </w:r>
      <w:bookmarkEnd w:id="71"/>
      <w:r w:rsidRPr="000F6057">
        <w:rPr>
          <w:rFonts w:ascii="Calibri" w:eastAsia="MS Mincho" w:hAnsi="Calibri"/>
          <w:szCs w:val="24"/>
        </w:rPr>
        <w:t xml:space="preserve">respectively. </w:t>
      </w:r>
    </w:p>
    <w:p w14:paraId="5D259645" w14:textId="77777777" w:rsidR="000F6057" w:rsidRPr="000F6057" w:rsidRDefault="000F6057" w:rsidP="008E59F0">
      <w:pPr>
        <w:numPr>
          <w:ilvl w:val="0"/>
          <w:numId w:val="48"/>
        </w:numPr>
        <w:spacing w:after="240" w:line="276" w:lineRule="auto"/>
        <w:ind w:left="907" w:right="680"/>
        <w:contextualSpacing/>
        <w:jc w:val="left"/>
        <w:rPr>
          <w:rFonts w:ascii="Calibri" w:eastAsia="MS Mincho" w:hAnsi="Calibri"/>
          <w:szCs w:val="24"/>
        </w:rPr>
      </w:pPr>
      <w:r w:rsidRPr="000F6057">
        <w:rPr>
          <w:rFonts w:ascii="Calibri" w:eastAsia="MS Mincho" w:hAnsi="Calibri"/>
          <w:b/>
          <w:bCs/>
          <w:szCs w:val="24"/>
        </w:rPr>
        <w:t>Educational Agency</w:t>
      </w:r>
      <w:r w:rsidRPr="000F6057">
        <w:rPr>
          <w:rFonts w:ascii="Calibri" w:eastAsia="MS Mincho" w:hAnsi="Calibri"/>
          <w:szCs w:val="24"/>
        </w:rPr>
        <w:t xml:space="preserve">: As defined in Education Law </w:t>
      </w:r>
      <w:r w:rsidRPr="000F6057">
        <w:rPr>
          <w:rFonts w:ascii="Calibri" w:eastAsia="MS Mincho" w:hAnsi="Calibri" w:cs="Calibri"/>
          <w:szCs w:val="24"/>
        </w:rPr>
        <w:t>§</w:t>
      </w:r>
      <w:r w:rsidRPr="000F6057">
        <w:rPr>
          <w:rFonts w:ascii="Calibri" w:eastAsia="MS Mincho" w:hAnsi="Calibri"/>
          <w:szCs w:val="24"/>
        </w:rPr>
        <w:t xml:space="preserve"> 2-d, a school district, board of cooperative educational services, school, or the New York State Education Department (“NYSED”).</w:t>
      </w:r>
    </w:p>
    <w:p w14:paraId="0602CB02" w14:textId="77777777" w:rsidR="000F6057" w:rsidRPr="000F6057" w:rsidRDefault="000F6057" w:rsidP="008E59F0">
      <w:pPr>
        <w:numPr>
          <w:ilvl w:val="0"/>
          <w:numId w:val="48"/>
        </w:numPr>
        <w:spacing w:after="240" w:line="276" w:lineRule="auto"/>
        <w:ind w:left="907" w:right="680"/>
        <w:contextualSpacing/>
        <w:jc w:val="left"/>
        <w:rPr>
          <w:rFonts w:ascii="Calibri" w:eastAsia="MS Mincho" w:hAnsi="Calibri"/>
          <w:szCs w:val="24"/>
        </w:rPr>
      </w:pPr>
      <w:r w:rsidRPr="000F6057">
        <w:rPr>
          <w:rFonts w:ascii="Calibri" w:eastAsia="MS Mincho" w:hAnsi="Calibri"/>
          <w:b/>
          <w:bCs/>
          <w:szCs w:val="24"/>
        </w:rPr>
        <w:t>Eligible Student:</w:t>
      </w:r>
      <w:r w:rsidRPr="000F6057">
        <w:rPr>
          <w:rFonts w:ascii="Calibri" w:eastAsia="MS Mincho" w:hAnsi="Calibri"/>
          <w:szCs w:val="24"/>
        </w:rPr>
        <w:t xml:space="preserve"> </w:t>
      </w:r>
      <w:bookmarkStart w:id="73" w:name="_Hlk37411725"/>
      <w:r w:rsidRPr="000F6057">
        <w:rPr>
          <w:rFonts w:ascii="Calibri" w:eastAsia="MS Mincho" w:hAnsi="Calibri"/>
          <w:szCs w:val="24"/>
        </w:rPr>
        <w:t>A Student who is eighteen years of age or older.</w:t>
      </w:r>
      <w:bookmarkEnd w:id="73"/>
    </w:p>
    <w:p w14:paraId="3432BB75" w14:textId="77777777" w:rsidR="000F6057" w:rsidRPr="000F6057" w:rsidRDefault="000F6057" w:rsidP="008E59F0">
      <w:pPr>
        <w:numPr>
          <w:ilvl w:val="0"/>
          <w:numId w:val="48"/>
        </w:numPr>
        <w:spacing w:after="240" w:line="276" w:lineRule="auto"/>
        <w:ind w:left="907" w:right="680"/>
        <w:contextualSpacing/>
        <w:jc w:val="left"/>
        <w:rPr>
          <w:rFonts w:ascii="Calibri" w:eastAsia="MS Mincho" w:hAnsi="Calibri"/>
          <w:szCs w:val="24"/>
        </w:rPr>
      </w:pPr>
      <w:r w:rsidRPr="000F6057">
        <w:rPr>
          <w:rFonts w:ascii="Calibri" w:eastAsia="MS Mincho" w:hAnsi="Calibri"/>
          <w:b/>
          <w:bCs/>
          <w:szCs w:val="24"/>
        </w:rPr>
        <w:t>Encrypt or Encryption</w:t>
      </w:r>
      <w:r w:rsidRPr="000F6057">
        <w:rPr>
          <w:rFonts w:ascii="Calibri" w:eastAsia="MS Mincho" w:hAnsi="Calibri"/>
          <w:szCs w:val="24"/>
        </w:rPr>
        <w:t xml:space="preserve">: </w:t>
      </w:r>
      <w:bookmarkStart w:id="74" w:name="_Hlk7622770"/>
      <w:r w:rsidRPr="000F6057">
        <w:rPr>
          <w:rFonts w:ascii="Calibri" w:hAnsi="Calibri"/>
          <w:szCs w:val="24"/>
        </w:rPr>
        <w:t xml:space="preserve">As defined in the Health Insurance Portability and Accountability Act of 1996 Security Rule at 45 CFR </w:t>
      </w:r>
      <w:r w:rsidRPr="000F6057">
        <w:rPr>
          <w:rFonts w:ascii="Calibri" w:hAnsi="Calibri" w:cs="Calibri"/>
          <w:szCs w:val="24"/>
        </w:rPr>
        <w:t>§</w:t>
      </w:r>
      <w:r w:rsidRPr="000F6057">
        <w:rPr>
          <w:rFonts w:ascii="Calibri" w:hAnsi="Calibri"/>
          <w:szCs w:val="24"/>
        </w:rPr>
        <w:t xml:space="preserve"> 164.304, encrypt means t</w:t>
      </w:r>
      <w:r w:rsidRPr="000F6057">
        <w:rPr>
          <w:rFonts w:ascii="Calibri" w:eastAsia="MS Mincho" w:hAnsi="Calibri"/>
          <w:szCs w:val="24"/>
        </w:rPr>
        <w:t xml:space="preserve">he use of an algorithmic process to transform </w:t>
      </w:r>
      <w:bookmarkStart w:id="75" w:name="_Hlk46478411"/>
      <w:r w:rsidRPr="000F6057">
        <w:rPr>
          <w:rFonts w:ascii="Calibri" w:eastAsia="MS Mincho" w:hAnsi="Calibri"/>
          <w:szCs w:val="24"/>
        </w:rPr>
        <w:t xml:space="preserve">Personally Identifiable Information </w:t>
      </w:r>
      <w:bookmarkEnd w:id="75"/>
      <w:r w:rsidRPr="000F6057">
        <w:rPr>
          <w:rFonts w:ascii="Calibri" w:eastAsia="MS Mincho" w:hAnsi="Calibri"/>
          <w:szCs w:val="24"/>
        </w:rPr>
        <w:t xml:space="preserve">into an unusable, unreadable, or indecipherable </w:t>
      </w:r>
      <w:bookmarkEnd w:id="74"/>
      <w:r w:rsidRPr="000F6057">
        <w:rPr>
          <w:rFonts w:ascii="Calibri" w:eastAsia="MS Mincho" w:hAnsi="Calibri"/>
          <w:szCs w:val="24"/>
        </w:rPr>
        <w:t>form in which there is a low probability of assigning meaning without use of a confidential process or key.</w:t>
      </w:r>
    </w:p>
    <w:p w14:paraId="194E4608" w14:textId="77777777" w:rsidR="000F6057" w:rsidRPr="000F6057" w:rsidRDefault="000F6057" w:rsidP="008E59F0">
      <w:pPr>
        <w:numPr>
          <w:ilvl w:val="0"/>
          <w:numId w:val="48"/>
        </w:numPr>
        <w:spacing w:after="240" w:line="276" w:lineRule="auto"/>
        <w:ind w:left="907" w:right="680"/>
        <w:contextualSpacing/>
        <w:jc w:val="left"/>
        <w:rPr>
          <w:rFonts w:ascii="Calibri" w:eastAsia="MS Mincho" w:hAnsi="Calibri"/>
          <w:szCs w:val="24"/>
        </w:rPr>
      </w:pPr>
      <w:r w:rsidRPr="000F6057">
        <w:rPr>
          <w:rFonts w:ascii="Calibri" w:eastAsia="MS Mincho" w:hAnsi="Calibri"/>
          <w:b/>
          <w:bCs/>
          <w:szCs w:val="24"/>
        </w:rPr>
        <w:lastRenderedPageBreak/>
        <w:t xml:space="preserve">Information: </w:t>
      </w:r>
      <w:r w:rsidRPr="000F6057">
        <w:rPr>
          <w:rFonts w:ascii="Calibri" w:eastAsia="MS Mincho" w:hAnsi="Calibri"/>
          <w:szCs w:val="24"/>
        </w:rPr>
        <w:t xml:space="preserve"> Student Data and APPR Data from an Educational Agency that is Disclosed or made available to the Contractor pursuant to this contract with NYSED to which this DPA is attached and incorporated. </w:t>
      </w:r>
    </w:p>
    <w:p w14:paraId="6AE1622B" w14:textId="77777777" w:rsidR="000F6057" w:rsidRPr="000F6057" w:rsidRDefault="000F6057" w:rsidP="008E59F0">
      <w:pPr>
        <w:numPr>
          <w:ilvl w:val="0"/>
          <w:numId w:val="48"/>
        </w:numPr>
        <w:spacing w:after="240" w:line="276" w:lineRule="auto"/>
        <w:ind w:left="907" w:right="680"/>
        <w:contextualSpacing/>
        <w:jc w:val="left"/>
        <w:rPr>
          <w:rFonts w:ascii="Calibri" w:eastAsia="MS Mincho" w:hAnsi="Calibri"/>
          <w:szCs w:val="24"/>
        </w:rPr>
      </w:pPr>
      <w:r w:rsidRPr="000F6057">
        <w:rPr>
          <w:rFonts w:ascii="Calibri" w:eastAsia="MS Mincho" w:hAnsi="Calibri"/>
          <w:b/>
          <w:bCs/>
          <w:szCs w:val="24"/>
        </w:rPr>
        <w:t>NIST Cybersecurity Framework</w:t>
      </w:r>
      <w:r w:rsidRPr="000F6057">
        <w:rPr>
          <w:rFonts w:ascii="Calibri" w:eastAsia="MS Mincho" w:hAnsi="Calibri"/>
          <w:szCs w:val="24"/>
        </w:rPr>
        <w:t>: The U.S. Department of Commerce National Institute for Standards and Technology Framework for Improving Critical Infrastructure Cybersecurity Version 1.1.</w:t>
      </w:r>
    </w:p>
    <w:p w14:paraId="637FED7A" w14:textId="77777777" w:rsidR="000F6057" w:rsidRPr="000F6057" w:rsidRDefault="000F6057" w:rsidP="008E59F0">
      <w:pPr>
        <w:numPr>
          <w:ilvl w:val="0"/>
          <w:numId w:val="48"/>
        </w:numPr>
        <w:spacing w:after="240" w:line="276" w:lineRule="auto"/>
        <w:ind w:left="907" w:right="680"/>
        <w:contextualSpacing/>
        <w:jc w:val="left"/>
        <w:rPr>
          <w:rFonts w:ascii="Calibri" w:eastAsia="MS Mincho" w:hAnsi="Calibri"/>
          <w:szCs w:val="24"/>
        </w:rPr>
      </w:pPr>
      <w:r w:rsidRPr="000F6057">
        <w:rPr>
          <w:rFonts w:ascii="Calibri" w:eastAsia="MS Mincho" w:hAnsi="Calibri"/>
          <w:b/>
          <w:bCs/>
          <w:szCs w:val="24"/>
        </w:rPr>
        <w:t>Parent:</w:t>
      </w:r>
      <w:r w:rsidRPr="000F6057">
        <w:rPr>
          <w:rFonts w:ascii="Calibri" w:eastAsia="MS Mincho" w:hAnsi="Calibri"/>
          <w:szCs w:val="24"/>
        </w:rPr>
        <w:t xml:space="preserve"> A parent, legal guardian, or person in parental relation to the </w:t>
      </w:r>
      <w:proofErr w:type="gramStart"/>
      <w:r w:rsidRPr="000F6057">
        <w:rPr>
          <w:rFonts w:ascii="Calibri" w:eastAsia="MS Mincho" w:hAnsi="Calibri"/>
          <w:szCs w:val="24"/>
        </w:rPr>
        <w:t>Student</w:t>
      </w:r>
      <w:proofErr w:type="gramEnd"/>
      <w:r w:rsidRPr="000F6057">
        <w:rPr>
          <w:rFonts w:ascii="Calibri" w:eastAsia="MS Mincho" w:hAnsi="Calibri"/>
          <w:szCs w:val="24"/>
        </w:rPr>
        <w:t>.</w:t>
      </w:r>
    </w:p>
    <w:p w14:paraId="3DC643DA" w14:textId="77777777" w:rsidR="000F6057" w:rsidRPr="000F6057" w:rsidRDefault="000F6057" w:rsidP="008E59F0">
      <w:pPr>
        <w:numPr>
          <w:ilvl w:val="0"/>
          <w:numId w:val="48"/>
        </w:numPr>
        <w:spacing w:after="240" w:line="276" w:lineRule="auto"/>
        <w:ind w:left="907" w:right="680"/>
        <w:contextualSpacing/>
        <w:jc w:val="left"/>
        <w:rPr>
          <w:rFonts w:ascii="Calibri" w:eastAsia="MS Mincho" w:hAnsi="Calibri"/>
          <w:szCs w:val="24"/>
        </w:rPr>
      </w:pPr>
      <w:r w:rsidRPr="000F6057">
        <w:rPr>
          <w:rFonts w:ascii="Calibri" w:eastAsia="MS Mincho" w:hAnsi="Calibri"/>
          <w:b/>
          <w:bCs/>
          <w:szCs w:val="24"/>
        </w:rPr>
        <w:t>Personally Identifiable Information (PII):</w:t>
      </w:r>
      <w:r w:rsidRPr="000F6057">
        <w:rPr>
          <w:rFonts w:ascii="Calibri" w:eastAsia="MS Mincho" w:hAnsi="Calibri"/>
          <w:szCs w:val="24"/>
        </w:rPr>
        <w:t xml:space="preserve">  Personally Identifiable Information, as defined in the Family Educational Rights and Privacy Act and its implementing regulations, 20 U.S.C. </w:t>
      </w:r>
      <w:r w:rsidRPr="000F6057">
        <w:rPr>
          <w:rFonts w:ascii="Calibri" w:eastAsia="MS Mincho" w:hAnsi="Calibri" w:cs="Calibri"/>
          <w:szCs w:val="24"/>
        </w:rPr>
        <w:t>§</w:t>
      </w:r>
      <w:r w:rsidRPr="000F6057">
        <w:rPr>
          <w:rFonts w:ascii="Calibri" w:eastAsia="MS Mincho" w:hAnsi="Calibri"/>
          <w:szCs w:val="24"/>
        </w:rPr>
        <w:t xml:space="preserve"> 1232g and 34 C.F.R. Part 99, (</w:t>
      </w:r>
      <w:r w:rsidRPr="000F6057">
        <w:rPr>
          <w:rFonts w:ascii="Calibri" w:eastAsia="MS Mincho" w:hAnsi="Calibri" w:cs="Calibri"/>
          <w:szCs w:val="24"/>
        </w:rPr>
        <w:t>§</w:t>
      </w:r>
      <w:r w:rsidRPr="000F6057">
        <w:rPr>
          <w:rFonts w:ascii="Calibri" w:eastAsia="MS Mincho" w:hAnsi="Calibri"/>
          <w:szCs w:val="24"/>
        </w:rPr>
        <w:t xml:space="preserve"> 99.3), and Teacher or Principal APPR Data. </w:t>
      </w:r>
    </w:p>
    <w:p w14:paraId="7A25D690" w14:textId="77777777" w:rsidR="000F6057" w:rsidRPr="000F6057" w:rsidRDefault="000F6057" w:rsidP="008E59F0">
      <w:pPr>
        <w:numPr>
          <w:ilvl w:val="0"/>
          <w:numId w:val="48"/>
        </w:numPr>
        <w:spacing w:after="240" w:line="276" w:lineRule="auto"/>
        <w:ind w:left="907" w:right="680"/>
        <w:contextualSpacing/>
        <w:jc w:val="left"/>
        <w:rPr>
          <w:rFonts w:ascii="Calibri" w:eastAsia="MS Mincho" w:hAnsi="Calibri"/>
          <w:b/>
          <w:bCs/>
          <w:szCs w:val="24"/>
        </w:rPr>
      </w:pPr>
      <w:r w:rsidRPr="000F6057">
        <w:rPr>
          <w:rFonts w:ascii="Calibri" w:eastAsia="MS Mincho" w:hAnsi="Calibri"/>
          <w:b/>
          <w:bCs/>
          <w:szCs w:val="24"/>
        </w:rPr>
        <w:t xml:space="preserve">Release: </w:t>
      </w:r>
      <w:r w:rsidRPr="000F6057">
        <w:rPr>
          <w:rFonts w:ascii="Calibri" w:eastAsia="MS Mincho" w:hAnsi="Calibri"/>
          <w:szCs w:val="24"/>
        </w:rPr>
        <w:t>Shall have the same meaning as Disclose.</w:t>
      </w:r>
    </w:p>
    <w:p w14:paraId="18A54063" w14:textId="77777777" w:rsidR="000F6057" w:rsidRPr="000F6057" w:rsidRDefault="000F6057" w:rsidP="008E59F0">
      <w:pPr>
        <w:numPr>
          <w:ilvl w:val="0"/>
          <w:numId w:val="48"/>
        </w:numPr>
        <w:spacing w:after="240" w:line="276" w:lineRule="auto"/>
        <w:ind w:left="907" w:right="680"/>
        <w:contextualSpacing/>
        <w:jc w:val="left"/>
        <w:rPr>
          <w:rFonts w:ascii="Calibri" w:eastAsia="MS Mincho" w:hAnsi="Calibri"/>
          <w:szCs w:val="24"/>
        </w:rPr>
      </w:pPr>
      <w:r w:rsidRPr="000F6057">
        <w:rPr>
          <w:rFonts w:ascii="Calibri" w:eastAsia="MS Mincho" w:hAnsi="Calibri"/>
          <w:b/>
          <w:bCs/>
          <w:szCs w:val="24"/>
        </w:rPr>
        <w:t>School:</w:t>
      </w:r>
      <w:r w:rsidRPr="000F6057">
        <w:rPr>
          <w:rFonts w:ascii="Calibri" w:eastAsia="MS Mincho" w:hAnsi="Calibri"/>
          <w:szCs w:val="24"/>
        </w:rPr>
        <w:t xml:space="preserve">  As defined in Education Law </w:t>
      </w:r>
      <w:r w:rsidRPr="000F6057">
        <w:rPr>
          <w:rFonts w:ascii="Calibri" w:eastAsia="MS Mincho" w:hAnsi="Calibri" w:cs="Calibri"/>
          <w:szCs w:val="24"/>
        </w:rPr>
        <w:t>§</w:t>
      </w:r>
      <w:r w:rsidRPr="000F6057">
        <w:rPr>
          <w:rFonts w:ascii="Calibri" w:eastAsia="MS Mincho" w:hAnsi="Calibri"/>
          <w:szCs w:val="24"/>
        </w:rPr>
        <w:t xml:space="preserve"> 2-d, any (a) public elementary or secondary school, including a charter school; (b) universal pre-kindergarten program authorized pursuant to Education Law § 3602-e; (c) an approved provider of preschool special education; (d) any other publicly funded pre-kindergarten program; (e) a school serving children in a special act school district as defined in Education Law § 4001; (f) an approved private school for the education of students with disabilities; (g) a State-supported school subject to the provisions of Article 85 of the Education Law; or (h) a State-operated school subject to the provisions of Articles 87 or 88 of the Education Law.</w:t>
      </w:r>
    </w:p>
    <w:p w14:paraId="16A3C300" w14:textId="77777777" w:rsidR="000F6057" w:rsidRPr="000F6057" w:rsidRDefault="000F6057" w:rsidP="008E59F0">
      <w:pPr>
        <w:numPr>
          <w:ilvl w:val="0"/>
          <w:numId w:val="48"/>
        </w:numPr>
        <w:spacing w:after="240" w:line="276" w:lineRule="auto"/>
        <w:ind w:left="907" w:right="680"/>
        <w:contextualSpacing/>
        <w:jc w:val="left"/>
        <w:rPr>
          <w:rFonts w:ascii="Calibri" w:eastAsia="MS Mincho" w:hAnsi="Calibri"/>
          <w:szCs w:val="24"/>
        </w:rPr>
      </w:pPr>
      <w:r w:rsidRPr="000F6057">
        <w:rPr>
          <w:rFonts w:ascii="Calibri" w:eastAsia="MS Mincho" w:hAnsi="Calibri"/>
          <w:b/>
          <w:bCs/>
          <w:szCs w:val="24"/>
        </w:rPr>
        <w:t xml:space="preserve">Services: </w:t>
      </w:r>
      <w:r w:rsidRPr="000F6057">
        <w:rPr>
          <w:rFonts w:ascii="Calibri" w:eastAsia="MS Mincho" w:hAnsi="Calibri"/>
          <w:szCs w:val="24"/>
        </w:rPr>
        <w:t>Services provided by Contractor pursuant to this contract with NYSED to which this DPA is attached and incorporated.</w:t>
      </w:r>
    </w:p>
    <w:p w14:paraId="237C90D9" w14:textId="77777777" w:rsidR="000F6057" w:rsidRPr="000F6057" w:rsidRDefault="000F6057" w:rsidP="008E59F0">
      <w:pPr>
        <w:numPr>
          <w:ilvl w:val="0"/>
          <w:numId w:val="48"/>
        </w:numPr>
        <w:spacing w:after="240" w:line="276" w:lineRule="auto"/>
        <w:ind w:left="907" w:right="680"/>
        <w:contextualSpacing/>
        <w:jc w:val="left"/>
        <w:rPr>
          <w:rFonts w:ascii="Calibri" w:eastAsia="MS Mincho" w:hAnsi="Calibri"/>
          <w:b/>
          <w:bCs/>
          <w:szCs w:val="24"/>
        </w:rPr>
      </w:pPr>
      <w:r w:rsidRPr="000F6057">
        <w:rPr>
          <w:rFonts w:ascii="Calibri" w:eastAsia="MS Mincho" w:hAnsi="Calibri"/>
          <w:b/>
          <w:bCs/>
          <w:szCs w:val="24"/>
        </w:rPr>
        <w:t xml:space="preserve">Student: </w:t>
      </w:r>
      <w:r w:rsidRPr="000F6057">
        <w:rPr>
          <w:rFonts w:ascii="Calibri" w:eastAsia="MS Mincho" w:hAnsi="Calibri"/>
          <w:szCs w:val="24"/>
        </w:rPr>
        <w:t>Any person attending or seeking to enroll in an Educational Agency.</w:t>
      </w:r>
    </w:p>
    <w:p w14:paraId="7CCD90FF" w14:textId="77777777" w:rsidR="000F6057" w:rsidRPr="000F6057" w:rsidRDefault="000F6057" w:rsidP="008E59F0">
      <w:pPr>
        <w:numPr>
          <w:ilvl w:val="0"/>
          <w:numId w:val="48"/>
        </w:numPr>
        <w:spacing w:after="240" w:line="276" w:lineRule="auto"/>
        <w:ind w:left="907" w:right="680"/>
        <w:contextualSpacing/>
        <w:jc w:val="left"/>
        <w:rPr>
          <w:rFonts w:ascii="Calibri" w:eastAsia="MS Mincho" w:hAnsi="Calibri"/>
          <w:b/>
          <w:bCs/>
          <w:szCs w:val="24"/>
        </w:rPr>
      </w:pPr>
      <w:r w:rsidRPr="000F6057">
        <w:rPr>
          <w:rFonts w:ascii="Calibri" w:eastAsia="MS Mincho" w:hAnsi="Calibri"/>
          <w:b/>
          <w:bCs/>
          <w:szCs w:val="24"/>
        </w:rPr>
        <w:t>Student Records:</w:t>
      </w:r>
      <w:r w:rsidRPr="000F6057">
        <w:rPr>
          <w:rFonts w:ascii="Calibri" w:eastAsia="MS Mincho" w:hAnsi="Calibri"/>
          <w:szCs w:val="24"/>
        </w:rPr>
        <w:t xml:space="preserve">  An education record as defined in the Family Educational Rights and Privacy Act and its implementing regulations, 20 U.S.C. </w:t>
      </w:r>
      <w:r w:rsidRPr="000F6057">
        <w:rPr>
          <w:rFonts w:ascii="Calibri" w:eastAsia="MS Mincho" w:hAnsi="Calibri" w:cs="Calibri"/>
          <w:szCs w:val="24"/>
        </w:rPr>
        <w:t>§</w:t>
      </w:r>
      <w:r w:rsidRPr="000F6057">
        <w:rPr>
          <w:rFonts w:ascii="Calibri" w:eastAsia="MS Mincho" w:hAnsi="Calibri"/>
          <w:szCs w:val="24"/>
        </w:rPr>
        <w:t xml:space="preserve"> 1232g and 34 C.F.R. Part 99, respectively. </w:t>
      </w:r>
    </w:p>
    <w:p w14:paraId="7540815E" w14:textId="77777777" w:rsidR="000F6057" w:rsidRPr="000F6057" w:rsidRDefault="000F6057" w:rsidP="008E59F0">
      <w:pPr>
        <w:numPr>
          <w:ilvl w:val="0"/>
          <w:numId w:val="48"/>
        </w:numPr>
        <w:spacing w:after="240" w:line="276" w:lineRule="auto"/>
        <w:ind w:left="907" w:right="680"/>
        <w:contextualSpacing/>
        <w:jc w:val="left"/>
        <w:rPr>
          <w:rFonts w:ascii="Calibri" w:eastAsia="MS Mincho" w:hAnsi="Calibri"/>
          <w:szCs w:val="24"/>
        </w:rPr>
      </w:pPr>
      <w:r w:rsidRPr="000F6057">
        <w:rPr>
          <w:rFonts w:ascii="Calibri" w:eastAsia="MS Mincho" w:hAnsi="Calibri"/>
          <w:b/>
          <w:bCs/>
          <w:szCs w:val="24"/>
        </w:rPr>
        <w:t>Student Data:</w:t>
      </w:r>
      <w:r w:rsidRPr="000F6057" w:rsidDel="00C9054B">
        <w:rPr>
          <w:rFonts w:ascii="Calibri" w:eastAsia="MS Mincho" w:hAnsi="Calibri"/>
          <w:szCs w:val="24"/>
        </w:rPr>
        <w:t xml:space="preserve"> </w:t>
      </w:r>
      <w:r w:rsidRPr="000F6057">
        <w:rPr>
          <w:rFonts w:ascii="Calibri" w:eastAsia="MS Mincho" w:hAnsi="Calibri"/>
          <w:szCs w:val="24"/>
        </w:rPr>
        <w:t>PII from Student Records of an Educational Agency and PII regarding a Student provided to the Contractor by the Student or the Student’s Parent.</w:t>
      </w:r>
    </w:p>
    <w:p w14:paraId="46AFE15E" w14:textId="77777777" w:rsidR="000F6057" w:rsidRPr="000F6057" w:rsidRDefault="000F6057" w:rsidP="008E59F0">
      <w:pPr>
        <w:numPr>
          <w:ilvl w:val="0"/>
          <w:numId w:val="48"/>
        </w:numPr>
        <w:spacing w:after="80" w:line="276" w:lineRule="auto"/>
        <w:ind w:left="907"/>
        <w:contextualSpacing/>
        <w:jc w:val="left"/>
        <w:rPr>
          <w:rFonts w:ascii="Calibri" w:eastAsia="MS Mincho" w:hAnsi="Calibri"/>
          <w:szCs w:val="24"/>
        </w:rPr>
      </w:pPr>
      <w:r w:rsidRPr="000F6057">
        <w:rPr>
          <w:rFonts w:ascii="Calibri" w:eastAsia="MS Mincho" w:hAnsi="Calibri"/>
          <w:b/>
          <w:bCs/>
          <w:szCs w:val="24"/>
        </w:rPr>
        <w:t>Subcontractor:</w:t>
      </w:r>
      <w:r w:rsidRPr="000F6057">
        <w:rPr>
          <w:rFonts w:ascii="Calibri" w:eastAsia="MS Mincho" w:hAnsi="Calibri"/>
          <w:szCs w:val="24"/>
        </w:rPr>
        <w:t xml:space="preserve"> Contractor’s non-employee agents, consultants, volunteers, including student interns, and/or any natural person or entity funded through this contract who is engaged in the provision of Services pursuant to an agreement with or at the direction of the Contractor. </w:t>
      </w:r>
    </w:p>
    <w:p w14:paraId="6465B47A" w14:textId="77777777" w:rsidR="000F6057" w:rsidRPr="000F6057" w:rsidRDefault="000F6057" w:rsidP="000F6057">
      <w:pPr>
        <w:spacing w:after="80" w:line="276" w:lineRule="auto"/>
        <w:ind w:left="720"/>
        <w:contextualSpacing/>
        <w:jc w:val="left"/>
        <w:rPr>
          <w:rFonts w:ascii="Calibri" w:eastAsia="MS Mincho" w:hAnsi="Calibri"/>
          <w:sz w:val="22"/>
          <w:szCs w:val="22"/>
        </w:rPr>
      </w:pPr>
    </w:p>
    <w:p w14:paraId="2CC9AAA7" w14:textId="77777777" w:rsidR="000F6057" w:rsidRPr="000F6057" w:rsidRDefault="000F6057" w:rsidP="000F6057">
      <w:pPr>
        <w:keepNext/>
        <w:keepLines/>
        <w:spacing w:line="276" w:lineRule="auto"/>
        <w:jc w:val="center"/>
        <w:outlineLvl w:val="0"/>
        <w:rPr>
          <w:rFonts w:ascii="Cambria" w:eastAsia="MS Gothic" w:hAnsi="Cambria"/>
          <w:b/>
          <w:bCs/>
          <w:color w:val="365F91"/>
          <w:sz w:val="16"/>
          <w:szCs w:val="16"/>
        </w:rPr>
      </w:pPr>
      <w:bookmarkStart w:id="76" w:name="ARTICLE_III:_DUTIES_OF_LEA"/>
      <w:bookmarkStart w:id="77" w:name="_Toc135831724"/>
      <w:bookmarkEnd w:id="76"/>
      <w:r w:rsidRPr="000F6057">
        <w:rPr>
          <w:rFonts w:ascii="Cambria" w:eastAsia="MS Gothic" w:hAnsi="Cambria"/>
          <w:color w:val="365F91"/>
          <w:sz w:val="28"/>
          <w:szCs w:val="28"/>
        </w:rPr>
        <w:t>ARTICLE II: PRIVACY AND SECURITY OF INFORMATION</w:t>
      </w:r>
      <w:bookmarkEnd w:id="77"/>
      <w:r w:rsidRPr="000F6057">
        <w:rPr>
          <w:rFonts w:ascii="Cambria" w:eastAsia="MS Gothic" w:hAnsi="Cambria"/>
          <w:color w:val="365F91"/>
          <w:sz w:val="28"/>
          <w:szCs w:val="28"/>
        </w:rPr>
        <w:t xml:space="preserve"> </w:t>
      </w:r>
      <w:r w:rsidRPr="000F6057">
        <w:rPr>
          <w:rFonts w:ascii="Cambria" w:eastAsia="MS Gothic" w:hAnsi="Cambria"/>
          <w:color w:val="365F91"/>
          <w:sz w:val="28"/>
          <w:szCs w:val="28"/>
        </w:rPr>
        <w:br/>
      </w:r>
    </w:p>
    <w:p w14:paraId="4FA48596" w14:textId="77777777" w:rsidR="000F6057" w:rsidRPr="000F6057" w:rsidRDefault="000F6057" w:rsidP="008E59F0">
      <w:pPr>
        <w:numPr>
          <w:ilvl w:val="0"/>
          <w:numId w:val="46"/>
        </w:numPr>
        <w:spacing w:after="80" w:line="276" w:lineRule="auto"/>
        <w:jc w:val="left"/>
        <w:rPr>
          <w:rFonts w:ascii="Calibri" w:eastAsia="MS Mincho" w:hAnsi="Calibri"/>
          <w:szCs w:val="24"/>
        </w:rPr>
      </w:pPr>
      <w:bookmarkStart w:id="78" w:name="_Hlk39489106"/>
      <w:r w:rsidRPr="000F6057">
        <w:rPr>
          <w:rFonts w:ascii="Calibri" w:eastAsia="MS Mincho" w:hAnsi="Calibri"/>
          <w:b/>
          <w:bCs/>
          <w:szCs w:val="24"/>
        </w:rPr>
        <w:t>Compliance with Law.</w:t>
      </w:r>
      <w:r w:rsidRPr="000F6057">
        <w:rPr>
          <w:rFonts w:ascii="Calibri" w:eastAsia="MS Mincho" w:hAnsi="Calibri"/>
          <w:szCs w:val="24"/>
        </w:rPr>
        <w:t xml:space="preserve"> </w:t>
      </w:r>
    </w:p>
    <w:p w14:paraId="75A598D1" w14:textId="77777777" w:rsidR="000F6057" w:rsidRPr="000F6057" w:rsidRDefault="000F6057" w:rsidP="000F6057">
      <w:pPr>
        <w:spacing w:line="276" w:lineRule="auto"/>
        <w:ind w:left="920"/>
        <w:jc w:val="left"/>
        <w:rPr>
          <w:rFonts w:ascii="Calibri" w:eastAsia="MS Mincho" w:hAnsi="Calibri"/>
          <w:szCs w:val="24"/>
        </w:rPr>
      </w:pPr>
      <w:r w:rsidRPr="000F6057">
        <w:rPr>
          <w:rFonts w:ascii="Calibri" w:eastAsia="MS Mincho" w:hAnsi="Calibri"/>
          <w:szCs w:val="24"/>
        </w:rPr>
        <w:t xml:space="preserve">When providing Services pursuant to this contract, Contractor may have Access to or receive Disclosure of Information that is regulated by one or more New York and/or federal laws and regulations, </w:t>
      </w:r>
      <w:bookmarkStart w:id="79" w:name="_Hlk41479513"/>
      <w:r w:rsidRPr="000F6057">
        <w:rPr>
          <w:rFonts w:ascii="Calibri" w:eastAsia="MS Mincho" w:hAnsi="Calibri"/>
          <w:szCs w:val="24"/>
        </w:rPr>
        <w:t xml:space="preserve">among them, but not limited to, the Family Educational Rights and Privacy Act  ("FERPA") at 12 U.S.C. </w:t>
      </w:r>
      <w:r w:rsidRPr="000F6057">
        <w:rPr>
          <w:rFonts w:ascii="Calibri" w:eastAsia="MS Mincho" w:hAnsi="Calibri" w:cs="Calibri"/>
          <w:szCs w:val="24"/>
        </w:rPr>
        <w:t>§</w:t>
      </w:r>
      <w:r w:rsidRPr="000F6057">
        <w:rPr>
          <w:rFonts w:ascii="Calibri" w:eastAsia="MS Mincho" w:hAnsi="Calibri"/>
          <w:szCs w:val="24"/>
        </w:rPr>
        <w:t xml:space="preserve"> 1232g (34 CFR Part 99); Children's Online Privacy Protection Act ("COPPA") at 15 U.S.C. </w:t>
      </w:r>
      <w:r w:rsidRPr="000F6057">
        <w:rPr>
          <w:rFonts w:ascii="Calibri" w:eastAsia="MS Mincho" w:hAnsi="Calibri" w:cs="Calibri"/>
          <w:szCs w:val="24"/>
        </w:rPr>
        <w:t>§§</w:t>
      </w:r>
      <w:r w:rsidRPr="000F6057">
        <w:rPr>
          <w:rFonts w:ascii="Calibri" w:eastAsia="MS Mincho" w:hAnsi="Calibri"/>
          <w:szCs w:val="24"/>
        </w:rPr>
        <w:t xml:space="preserve"> 6501-6502 (16 CFR Part 312); Protection of Pupil Rights Amendment ("PPRA") at 20 </w:t>
      </w:r>
      <w:r w:rsidRPr="000F6057">
        <w:rPr>
          <w:rFonts w:ascii="Calibri" w:eastAsia="MS Mincho" w:hAnsi="Calibri"/>
          <w:szCs w:val="24"/>
        </w:rPr>
        <w:lastRenderedPageBreak/>
        <w:t xml:space="preserve">U.S.C. </w:t>
      </w:r>
      <w:r w:rsidRPr="000F6057">
        <w:rPr>
          <w:rFonts w:ascii="Calibri" w:eastAsia="MS Mincho" w:hAnsi="Calibri" w:cs="Calibri"/>
          <w:szCs w:val="24"/>
        </w:rPr>
        <w:t>§</w:t>
      </w:r>
      <w:r w:rsidRPr="000F6057">
        <w:rPr>
          <w:rFonts w:ascii="Calibri" w:eastAsia="MS Mincho" w:hAnsi="Calibri"/>
          <w:szCs w:val="24"/>
        </w:rPr>
        <w:t xml:space="preserve"> 1232h (34 CFR Part 98); the Individuals with Disabilities Education Act (“IDEA”) at 20 U.S.C. </w:t>
      </w:r>
      <w:r w:rsidRPr="000F6057">
        <w:rPr>
          <w:rFonts w:ascii="Calibri" w:eastAsia="MS Mincho" w:hAnsi="Calibri" w:cs="Calibri"/>
          <w:szCs w:val="24"/>
        </w:rPr>
        <w:t>§</w:t>
      </w:r>
      <w:r w:rsidRPr="000F6057">
        <w:rPr>
          <w:rFonts w:ascii="Calibri" w:eastAsia="MS Mincho" w:hAnsi="Calibri"/>
          <w:szCs w:val="24"/>
        </w:rPr>
        <w:t xml:space="preserve"> 1400 et seq. (34 CFR Part 300); New York Education Law </w:t>
      </w:r>
      <w:r w:rsidRPr="000F6057">
        <w:rPr>
          <w:rFonts w:ascii="Calibri" w:eastAsia="MS Mincho" w:hAnsi="Calibri" w:cs="Calibri"/>
          <w:szCs w:val="24"/>
        </w:rPr>
        <w:t>§</w:t>
      </w:r>
      <w:r w:rsidRPr="000F6057">
        <w:rPr>
          <w:rFonts w:ascii="Calibri" w:eastAsia="MS Mincho" w:hAnsi="Calibri"/>
          <w:szCs w:val="24"/>
        </w:rPr>
        <w:t xml:space="preserve"> 2-d; and the Regulations of the Commissioner of Education at 8 NYCRR Part 121.</w:t>
      </w:r>
      <w:bookmarkEnd w:id="79"/>
      <w:r w:rsidRPr="000F6057">
        <w:rPr>
          <w:rFonts w:ascii="Calibri" w:eastAsia="MS Mincho" w:hAnsi="Calibri"/>
          <w:szCs w:val="24"/>
        </w:rPr>
        <w:t xml:space="preserve"> Contractor agrees to maintain the confidentiality and security of Information in accordance with (a) applicable New York, federal and local laws, rules, and regulations, and (b) NYSED’s Data Privacy and Security Policy. Contractor further agrees that neither the Services provided nor the </w:t>
      </w:r>
      <w:proofErr w:type="gramStart"/>
      <w:r w:rsidRPr="000F6057">
        <w:rPr>
          <w:rFonts w:ascii="Calibri" w:eastAsia="MS Mincho" w:hAnsi="Calibri"/>
          <w:szCs w:val="24"/>
        </w:rPr>
        <w:t>manner in which</w:t>
      </w:r>
      <w:proofErr w:type="gramEnd"/>
      <w:r w:rsidRPr="000F6057">
        <w:rPr>
          <w:rFonts w:ascii="Calibri" w:eastAsia="MS Mincho" w:hAnsi="Calibri"/>
          <w:szCs w:val="24"/>
        </w:rPr>
        <w:t xml:space="preserve"> such Services are provided shall violate New York, federal and/or local laws, rules, and regulations, or NYSED’s Data Privacy and Security Policy. </w:t>
      </w:r>
    </w:p>
    <w:p w14:paraId="6CE47525" w14:textId="77777777" w:rsidR="000F6057" w:rsidRPr="000F6057" w:rsidRDefault="000F6057" w:rsidP="000F6057">
      <w:pPr>
        <w:spacing w:line="276" w:lineRule="auto"/>
        <w:ind w:left="920"/>
        <w:jc w:val="left"/>
        <w:rPr>
          <w:rFonts w:ascii="Calibri" w:eastAsia="MS Mincho" w:hAnsi="Calibri"/>
          <w:szCs w:val="24"/>
        </w:rPr>
      </w:pPr>
      <w:r w:rsidRPr="000F6057">
        <w:rPr>
          <w:rFonts w:ascii="Calibri" w:eastAsia="MS Mincho" w:hAnsi="Calibri"/>
          <w:szCs w:val="24"/>
        </w:rPr>
        <w:t xml:space="preserve">   </w:t>
      </w:r>
    </w:p>
    <w:p w14:paraId="136F09F3" w14:textId="77777777" w:rsidR="000F6057" w:rsidRPr="000F6057" w:rsidRDefault="000F6057" w:rsidP="008E59F0">
      <w:pPr>
        <w:numPr>
          <w:ilvl w:val="0"/>
          <w:numId w:val="46"/>
        </w:numPr>
        <w:spacing w:after="80" w:line="276" w:lineRule="auto"/>
        <w:jc w:val="left"/>
        <w:rPr>
          <w:rFonts w:ascii="Calibri" w:eastAsia="MS Mincho" w:hAnsi="Calibri"/>
          <w:szCs w:val="24"/>
        </w:rPr>
      </w:pPr>
      <w:r w:rsidRPr="000F6057">
        <w:rPr>
          <w:rFonts w:ascii="Calibri" w:eastAsia="MS Mincho" w:hAnsi="Calibri"/>
          <w:b/>
          <w:bCs/>
          <w:szCs w:val="24"/>
        </w:rPr>
        <w:t>Authorized Use.</w:t>
      </w:r>
      <w:r w:rsidRPr="000F6057">
        <w:rPr>
          <w:rFonts w:ascii="Calibri" w:eastAsia="MS Mincho" w:hAnsi="Calibri"/>
          <w:szCs w:val="24"/>
        </w:rPr>
        <w:t xml:space="preserve"> </w:t>
      </w:r>
      <w:bookmarkStart w:id="80" w:name="_Hlk39489092"/>
    </w:p>
    <w:p w14:paraId="25DD6C59" w14:textId="77777777" w:rsidR="000F6057" w:rsidRPr="000F6057" w:rsidRDefault="000F6057" w:rsidP="000F6057">
      <w:pPr>
        <w:spacing w:line="276" w:lineRule="auto"/>
        <w:ind w:left="920"/>
        <w:jc w:val="left"/>
        <w:rPr>
          <w:rFonts w:ascii="Calibri" w:eastAsia="MS Mincho" w:hAnsi="Calibri"/>
          <w:szCs w:val="24"/>
        </w:rPr>
      </w:pPr>
      <w:bookmarkStart w:id="81" w:name="_Hlk87875481"/>
      <w:bookmarkEnd w:id="78"/>
      <w:bookmarkEnd w:id="80"/>
      <w:r w:rsidRPr="000F6057">
        <w:rPr>
          <w:rFonts w:ascii="Calibri" w:eastAsia="MS Mincho" w:hAnsi="Calibri"/>
          <w:szCs w:val="24"/>
        </w:rPr>
        <w:t xml:space="preserve">Contractor agrees and understands that Contractor has no property, licensing, or ownership rights or claims to Information Accessed by or Disclosed to Contractor for the purpose of providing Services, and Contractor shall not use such Information for any purpose other than to provide the Services.  Contractor will ensure that its Subcontractors agree and understand that neither the Subcontractor nor Contractor has any property, licensing or ownership rights or claims to Information Accessed by or Disclosed to Subcontractor for the purpose of assisting Contractor in providing Services. </w:t>
      </w:r>
    </w:p>
    <w:bookmarkEnd w:id="81"/>
    <w:p w14:paraId="3A92473B" w14:textId="77777777" w:rsidR="000F6057" w:rsidRPr="000F6057" w:rsidRDefault="000F6057" w:rsidP="000F6057">
      <w:pPr>
        <w:spacing w:after="240" w:line="276" w:lineRule="auto"/>
        <w:ind w:left="922"/>
        <w:contextualSpacing/>
        <w:jc w:val="left"/>
        <w:rPr>
          <w:rFonts w:ascii="Calibri" w:eastAsia="MS Mincho" w:hAnsi="Calibri"/>
          <w:szCs w:val="24"/>
        </w:rPr>
      </w:pPr>
    </w:p>
    <w:p w14:paraId="18C3856B" w14:textId="77777777" w:rsidR="000F6057" w:rsidRPr="000F6057" w:rsidRDefault="000F6057" w:rsidP="008E59F0">
      <w:pPr>
        <w:numPr>
          <w:ilvl w:val="0"/>
          <w:numId w:val="46"/>
        </w:numPr>
        <w:tabs>
          <w:tab w:val="left" w:pos="921"/>
        </w:tabs>
        <w:spacing w:after="240" w:line="276" w:lineRule="auto"/>
        <w:ind w:right="680"/>
        <w:contextualSpacing/>
        <w:jc w:val="left"/>
        <w:rPr>
          <w:rFonts w:ascii="Calibri" w:eastAsia="MS Mincho" w:hAnsi="Calibri"/>
          <w:szCs w:val="24"/>
        </w:rPr>
      </w:pPr>
      <w:r w:rsidRPr="000F6057">
        <w:rPr>
          <w:rFonts w:ascii="Calibri" w:eastAsia="MS Mincho" w:hAnsi="Calibri"/>
          <w:b/>
          <w:szCs w:val="24"/>
        </w:rPr>
        <w:t>Contractor’s Data Privacy and Security Plan</w:t>
      </w:r>
      <w:r w:rsidRPr="000F6057">
        <w:rPr>
          <w:rFonts w:ascii="Calibri" w:eastAsia="MS Mincho" w:hAnsi="Calibri"/>
          <w:szCs w:val="24"/>
        </w:rPr>
        <w:t xml:space="preserve">. </w:t>
      </w:r>
    </w:p>
    <w:p w14:paraId="1FE20B53" w14:textId="77777777" w:rsidR="000F6057" w:rsidRPr="000F6057" w:rsidRDefault="000F6057" w:rsidP="000F6057">
      <w:pPr>
        <w:tabs>
          <w:tab w:val="left" w:pos="921"/>
        </w:tabs>
        <w:spacing w:after="240" w:line="276" w:lineRule="auto"/>
        <w:ind w:left="920" w:right="680"/>
        <w:contextualSpacing/>
        <w:jc w:val="left"/>
        <w:rPr>
          <w:rFonts w:ascii="Calibri" w:eastAsia="MS Mincho" w:hAnsi="Calibri"/>
          <w:szCs w:val="24"/>
        </w:rPr>
      </w:pPr>
      <w:r w:rsidRPr="000F6057">
        <w:rPr>
          <w:rFonts w:ascii="Calibri" w:eastAsia="MS Mincho" w:hAnsi="Calibri"/>
          <w:szCs w:val="24"/>
        </w:rPr>
        <w:t xml:space="preserve">Contractor shall adopt and maintain administrative, technical, and physical safeguards, measures, and controls to manage privacy and security risks and protect Information in a manner that complies with New York State, federal and local laws, rules, and regulations, and the NYSED policies. Education Law </w:t>
      </w:r>
      <w:r w:rsidRPr="000F6057">
        <w:rPr>
          <w:rFonts w:ascii="Calibri" w:eastAsia="MS Mincho" w:hAnsi="Calibri" w:cs="Calibri"/>
          <w:szCs w:val="24"/>
        </w:rPr>
        <w:t xml:space="preserve">§ </w:t>
      </w:r>
      <w:r w:rsidRPr="000F6057">
        <w:rPr>
          <w:rFonts w:ascii="Calibri" w:eastAsia="MS Mincho" w:hAnsi="Calibri"/>
          <w:szCs w:val="24"/>
        </w:rPr>
        <w:t xml:space="preserve">2-d requires that Contractor provide NYSED with a Data Privacy and Security Plan that outlines the safeguards, measures, and controls, that the Contractor will employ, including how the Contractor will implement such safeguards, measures, and controls,  to comply with (a) the terms of this DPA, (b) all applicable state, federal and local data privacy and security requirements, (c) the parents bill of rights for data privacy and security that is attached hereto and incorporated herein as DPA Exhibit 2, and (d) applicable NYSED policies. Contractor’s Data Privacy and Security Plan is attached to and incorporated in this DPA as Exhibit 1.  </w:t>
      </w:r>
    </w:p>
    <w:p w14:paraId="3DD9447F" w14:textId="77777777" w:rsidR="000F6057" w:rsidRPr="000F6057" w:rsidRDefault="000F6057" w:rsidP="000F6057">
      <w:pPr>
        <w:tabs>
          <w:tab w:val="left" w:pos="921"/>
        </w:tabs>
        <w:spacing w:after="240" w:line="276" w:lineRule="auto"/>
        <w:ind w:left="920" w:right="680"/>
        <w:contextualSpacing/>
        <w:jc w:val="left"/>
        <w:rPr>
          <w:rFonts w:ascii="Calibri" w:eastAsia="MS Mincho" w:hAnsi="Calibri"/>
          <w:szCs w:val="24"/>
        </w:rPr>
      </w:pPr>
    </w:p>
    <w:p w14:paraId="532591B4" w14:textId="77777777" w:rsidR="000F6057" w:rsidRPr="000F6057" w:rsidRDefault="000F6057" w:rsidP="008E59F0">
      <w:pPr>
        <w:numPr>
          <w:ilvl w:val="0"/>
          <w:numId w:val="46"/>
        </w:numPr>
        <w:tabs>
          <w:tab w:val="left" w:pos="921"/>
        </w:tabs>
        <w:spacing w:after="240" w:line="276" w:lineRule="auto"/>
        <w:ind w:right="680"/>
        <w:contextualSpacing/>
        <w:jc w:val="left"/>
        <w:rPr>
          <w:rFonts w:ascii="Calibri" w:eastAsia="MS Mincho" w:hAnsi="Calibri"/>
          <w:b/>
          <w:bCs/>
          <w:szCs w:val="24"/>
        </w:rPr>
      </w:pPr>
      <w:r w:rsidRPr="000F6057">
        <w:rPr>
          <w:rFonts w:ascii="Calibri" w:eastAsia="MS Mincho" w:hAnsi="Calibri"/>
          <w:b/>
          <w:bCs/>
          <w:szCs w:val="24"/>
        </w:rPr>
        <w:t>NYSED’s Data Privacy and Security Policy</w:t>
      </w:r>
    </w:p>
    <w:p w14:paraId="635390DD" w14:textId="77777777" w:rsidR="000F6057" w:rsidRPr="000F6057" w:rsidRDefault="000F6057" w:rsidP="000F6057">
      <w:pPr>
        <w:tabs>
          <w:tab w:val="left" w:pos="921"/>
        </w:tabs>
        <w:spacing w:after="240" w:line="276" w:lineRule="auto"/>
        <w:ind w:left="920" w:right="680"/>
        <w:contextualSpacing/>
        <w:jc w:val="left"/>
        <w:rPr>
          <w:rFonts w:ascii="Calibri" w:eastAsia="MS Mincho" w:hAnsi="Calibri"/>
          <w:szCs w:val="24"/>
        </w:rPr>
      </w:pPr>
      <w:r w:rsidRPr="000F6057">
        <w:rPr>
          <w:rFonts w:ascii="Calibri" w:eastAsia="MS Mincho" w:hAnsi="Calibri"/>
          <w:szCs w:val="24"/>
        </w:rPr>
        <w:t xml:space="preserve">State law and regulation require NYSED to adopt a data privacy and security policy that complies with Part 121 of the Regulations of the Commissioner of Education and aligns with the NIST Cyber Security Framework. Contractor shall comply with NYSED’s Data Privacy and Security Policy located at </w:t>
      </w:r>
      <w:hyperlink r:id="rId82" w:history="1">
        <w:r w:rsidRPr="000F6057">
          <w:rPr>
            <w:rFonts w:ascii="Calibri" w:eastAsia="MS Mincho" w:hAnsi="Calibri"/>
            <w:color w:val="0000FF"/>
            <w:szCs w:val="24"/>
            <w:u w:val="single"/>
          </w:rPr>
          <w:t>http://www.nysed.gov/data-privacy-security/nysed-data-privacy-and-security-policy</w:t>
        </w:r>
      </w:hyperlink>
      <w:r w:rsidRPr="000F6057">
        <w:rPr>
          <w:rFonts w:ascii="Calibri" w:eastAsia="MS Mincho" w:hAnsi="Calibri"/>
          <w:szCs w:val="24"/>
        </w:rPr>
        <w:t xml:space="preserve"> and other applicable NYSED policies and agrees to contractually require its Subcontractors to comply with NYSED’s Data Privacy and Security Policy.</w:t>
      </w:r>
    </w:p>
    <w:p w14:paraId="17E94C66" w14:textId="77777777" w:rsidR="000F6057" w:rsidRPr="000F6057" w:rsidRDefault="000F6057" w:rsidP="008E59F0">
      <w:pPr>
        <w:keepNext/>
        <w:numPr>
          <w:ilvl w:val="0"/>
          <w:numId w:val="46"/>
        </w:numPr>
        <w:tabs>
          <w:tab w:val="left" w:pos="921"/>
        </w:tabs>
        <w:spacing w:after="240" w:line="276" w:lineRule="auto"/>
        <w:ind w:left="922" w:right="677"/>
        <w:contextualSpacing/>
        <w:jc w:val="left"/>
        <w:rPr>
          <w:rFonts w:ascii="Calibri" w:eastAsia="MS Mincho" w:hAnsi="Calibri"/>
          <w:szCs w:val="24"/>
        </w:rPr>
      </w:pPr>
      <w:r w:rsidRPr="000F6057">
        <w:rPr>
          <w:rFonts w:ascii="Calibri" w:eastAsia="MS Mincho" w:hAnsi="Calibri"/>
          <w:b/>
          <w:bCs/>
          <w:szCs w:val="24"/>
        </w:rPr>
        <w:lastRenderedPageBreak/>
        <w:t>Right of Review and Audit.</w:t>
      </w:r>
      <w:r w:rsidRPr="000F6057">
        <w:rPr>
          <w:rFonts w:ascii="Calibri" w:eastAsia="MS Mincho" w:hAnsi="Calibri"/>
          <w:szCs w:val="24"/>
        </w:rPr>
        <w:t xml:space="preserve"> </w:t>
      </w:r>
    </w:p>
    <w:p w14:paraId="6C249DEC" w14:textId="77777777" w:rsidR="000F6057" w:rsidRPr="000F6057" w:rsidRDefault="000F6057" w:rsidP="000F6057">
      <w:pPr>
        <w:tabs>
          <w:tab w:val="left" w:pos="921"/>
        </w:tabs>
        <w:spacing w:after="240" w:line="276" w:lineRule="auto"/>
        <w:ind w:left="920" w:right="680"/>
        <w:contextualSpacing/>
        <w:jc w:val="left"/>
        <w:rPr>
          <w:rFonts w:ascii="Calibri" w:eastAsia="MS Mincho" w:hAnsi="Calibri"/>
          <w:szCs w:val="24"/>
        </w:rPr>
      </w:pPr>
      <w:r w:rsidRPr="000F6057">
        <w:rPr>
          <w:rFonts w:ascii="Calibri" w:eastAsia="MS Mincho" w:hAnsi="Calibri"/>
          <w:szCs w:val="24"/>
        </w:rPr>
        <w:t xml:space="preserve">Upon NYSED’s request, Contractor shall provide NYSED with copies of its policies and related procedures that pertain to the protection of Information. In addition, NYSED may require Contractor to undergo an audit of its privacy and security safeguards, measures, and controls as they pertain to alignment with the requirements of New York State laws and regulations, NYSED’s policies applicable to Contractor, and alignment with the NIST Cybersecurity Framework. Any audit required by NYSED must be performed by an independent third party at Contractor’s expense and the audit report must be provided to NYSED. In lieu of being subject to a required audit, Contractor may provide NYSED with an industry standard independent audit report of Contractor’s privacy and security practices that was issued no more than twelve months before the date that NYSED informed Contractor that it required Contractor to undergo an audit.  </w:t>
      </w:r>
    </w:p>
    <w:p w14:paraId="53CB61C4" w14:textId="77777777" w:rsidR="000F6057" w:rsidRPr="000F6057" w:rsidRDefault="000F6057" w:rsidP="000F6057">
      <w:pPr>
        <w:tabs>
          <w:tab w:val="left" w:pos="921"/>
        </w:tabs>
        <w:spacing w:after="240" w:line="276" w:lineRule="auto"/>
        <w:ind w:left="920" w:right="680"/>
        <w:contextualSpacing/>
        <w:jc w:val="left"/>
        <w:rPr>
          <w:rFonts w:ascii="Calibri" w:eastAsia="MS Mincho" w:hAnsi="Calibri"/>
          <w:szCs w:val="24"/>
        </w:rPr>
      </w:pPr>
    </w:p>
    <w:p w14:paraId="3C727FEF" w14:textId="77777777" w:rsidR="000F6057" w:rsidRPr="000F6057" w:rsidRDefault="000F6057" w:rsidP="008E59F0">
      <w:pPr>
        <w:numPr>
          <w:ilvl w:val="0"/>
          <w:numId w:val="46"/>
        </w:numPr>
        <w:tabs>
          <w:tab w:val="left" w:pos="921"/>
        </w:tabs>
        <w:spacing w:after="240" w:line="276" w:lineRule="auto"/>
        <w:ind w:right="677"/>
        <w:contextualSpacing/>
        <w:jc w:val="left"/>
        <w:rPr>
          <w:rFonts w:ascii="Calibri" w:eastAsia="MS Mincho" w:hAnsi="Calibri"/>
          <w:szCs w:val="24"/>
        </w:rPr>
      </w:pPr>
      <w:r w:rsidRPr="000F6057">
        <w:rPr>
          <w:rFonts w:ascii="Calibri" w:eastAsia="MS Mincho" w:hAnsi="Calibri"/>
          <w:b/>
          <w:bCs/>
          <w:szCs w:val="24"/>
        </w:rPr>
        <w:t>Contractor’s Employees and Subcontractors</w:t>
      </w:r>
      <w:r w:rsidRPr="000F6057">
        <w:rPr>
          <w:rFonts w:ascii="Calibri" w:eastAsia="MS Mincho" w:hAnsi="Calibri"/>
          <w:szCs w:val="24"/>
        </w:rPr>
        <w:t xml:space="preserve">. </w:t>
      </w:r>
    </w:p>
    <w:p w14:paraId="0FA2C49A" w14:textId="77777777" w:rsidR="000F6057" w:rsidRPr="000F6057" w:rsidRDefault="000F6057" w:rsidP="008E59F0">
      <w:pPr>
        <w:numPr>
          <w:ilvl w:val="1"/>
          <w:numId w:val="46"/>
        </w:numPr>
        <w:tabs>
          <w:tab w:val="left" w:pos="921"/>
        </w:tabs>
        <w:spacing w:after="240" w:line="276" w:lineRule="auto"/>
        <w:ind w:right="677" w:hanging="914"/>
        <w:contextualSpacing/>
        <w:jc w:val="left"/>
        <w:rPr>
          <w:rFonts w:ascii="Calibri" w:eastAsia="MS Mincho" w:hAnsi="Calibri"/>
          <w:szCs w:val="24"/>
        </w:rPr>
      </w:pPr>
      <w:r w:rsidRPr="000F6057">
        <w:rPr>
          <w:rFonts w:ascii="Calibri" w:eastAsia="MS Mincho" w:hAnsi="Calibri"/>
          <w:szCs w:val="24"/>
        </w:rPr>
        <w:t xml:space="preserve">Access to or Disclosure of Information shall only be provided to Contractor’s employees and Subcontractors who need to know the Information to provide the Services and such Access and/or Disclosure of Information shall be limited to the extent necessary to provide such Services. </w:t>
      </w:r>
      <w:r w:rsidRPr="000F6057">
        <w:rPr>
          <w:rFonts w:ascii="Calibri" w:eastAsia="MS Mincho" w:hAnsi="Calibri"/>
          <w:sz w:val="22"/>
          <w:szCs w:val="22"/>
        </w:rPr>
        <w:t xml:space="preserve"> </w:t>
      </w:r>
      <w:r w:rsidRPr="000F6057">
        <w:rPr>
          <w:rFonts w:ascii="Calibri" w:eastAsia="MS Mincho" w:hAnsi="Calibri"/>
          <w:szCs w:val="24"/>
        </w:rPr>
        <w:t>Contractor shall ensure that all such employees and Subcontractors comply with the terms of this DPA.</w:t>
      </w:r>
    </w:p>
    <w:p w14:paraId="725CF413" w14:textId="77777777" w:rsidR="000F6057" w:rsidRPr="000F6057" w:rsidRDefault="000F6057" w:rsidP="008E59F0">
      <w:pPr>
        <w:numPr>
          <w:ilvl w:val="1"/>
          <w:numId w:val="46"/>
        </w:numPr>
        <w:tabs>
          <w:tab w:val="left" w:pos="921"/>
        </w:tabs>
        <w:spacing w:after="240" w:line="276" w:lineRule="auto"/>
        <w:ind w:right="677" w:hanging="914"/>
        <w:contextualSpacing/>
        <w:jc w:val="left"/>
        <w:rPr>
          <w:rFonts w:ascii="Calibri" w:eastAsia="MS Mincho" w:hAnsi="Calibri"/>
          <w:szCs w:val="24"/>
        </w:rPr>
      </w:pPr>
      <w:r w:rsidRPr="000F6057">
        <w:rPr>
          <w:rFonts w:ascii="Calibri" w:eastAsia="MS Mincho" w:hAnsi="Calibri"/>
          <w:szCs w:val="24"/>
        </w:rPr>
        <w:t xml:space="preserve">Contractor must ensure that each Subcontractor performing Services where the Subcontractor will have Access to and/or receive Disclosed Information is contractually bound by a written agreement that includes confidentiality and data security obligations equivalent to, consistent with, and no less protective than, those found in this DPA. </w:t>
      </w:r>
    </w:p>
    <w:p w14:paraId="730C7C94" w14:textId="77777777" w:rsidR="000F6057" w:rsidRPr="000F6057" w:rsidRDefault="000F6057" w:rsidP="008E59F0">
      <w:pPr>
        <w:numPr>
          <w:ilvl w:val="1"/>
          <w:numId w:val="46"/>
        </w:numPr>
        <w:tabs>
          <w:tab w:val="left" w:pos="921"/>
        </w:tabs>
        <w:spacing w:after="240" w:line="276" w:lineRule="auto"/>
        <w:ind w:right="677" w:hanging="914"/>
        <w:contextualSpacing/>
        <w:jc w:val="left"/>
        <w:rPr>
          <w:rFonts w:ascii="Calibri" w:eastAsia="MS Mincho" w:hAnsi="Calibri"/>
          <w:szCs w:val="24"/>
        </w:rPr>
      </w:pPr>
      <w:r w:rsidRPr="000F6057">
        <w:rPr>
          <w:rFonts w:ascii="Calibri" w:eastAsia="MS Mincho" w:hAnsi="Calibri"/>
          <w:szCs w:val="24"/>
        </w:rPr>
        <w:t>Contractor shall examine the data privacy and security measures of its Subcontractors. If at any point a Subcontractor fails to materially comply with the requirements of this DPA, Contractor shall: (</w:t>
      </w:r>
      <w:proofErr w:type="spellStart"/>
      <w:r w:rsidRPr="000F6057">
        <w:rPr>
          <w:rFonts w:ascii="Calibri" w:eastAsia="MS Mincho" w:hAnsi="Calibri"/>
          <w:szCs w:val="24"/>
        </w:rPr>
        <w:t>i</w:t>
      </w:r>
      <w:proofErr w:type="spellEnd"/>
      <w:r w:rsidRPr="000F6057">
        <w:rPr>
          <w:rFonts w:ascii="Calibri" w:eastAsia="MS Mincho" w:hAnsi="Calibri"/>
          <w:szCs w:val="24"/>
        </w:rPr>
        <w:t xml:space="preserve">) notify NYSED, (ii) as applicable, remove such Subcontractor’s Access to Information; and (iii) as applicable, retrieve all Information received or stored by such Subcontractor and/or ensure that Information has been securely deleted or securely destroyed in accordance with this DPA. In the event there is an incident in which Information held, possessed, or stored by the Subcontractor is compromised, unlawfully Accessed, or unlawfully Disclosed, Contractor shall follow the Data Breach reporting requirements set forth in Section 11 of this DPA. </w:t>
      </w:r>
    </w:p>
    <w:p w14:paraId="41142763" w14:textId="77777777" w:rsidR="000F6057" w:rsidRPr="000F6057" w:rsidRDefault="000F6057" w:rsidP="008E59F0">
      <w:pPr>
        <w:numPr>
          <w:ilvl w:val="1"/>
          <w:numId w:val="46"/>
        </w:numPr>
        <w:tabs>
          <w:tab w:val="left" w:pos="921"/>
        </w:tabs>
        <w:spacing w:after="240" w:line="276" w:lineRule="auto"/>
        <w:ind w:right="677" w:hanging="914"/>
        <w:contextualSpacing/>
        <w:jc w:val="left"/>
        <w:rPr>
          <w:rFonts w:ascii="Calibri" w:eastAsia="MS Mincho" w:hAnsi="Calibri"/>
          <w:szCs w:val="24"/>
        </w:rPr>
      </w:pPr>
      <w:r w:rsidRPr="000F6057">
        <w:rPr>
          <w:rFonts w:ascii="Calibri" w:eastAsia="MS Mincho" w:hAnsi="Calibri"/>
          <w:szCs w:val="24"/>
        </w:rPr>
        <w:t>Contractor shall take full responsibility for the acts and omissions of its employees and Subcontractors.</w:t>
      </w:r>
    </w:p>
    <w:p w14:paraId="3D37D0EA" w14:textId="77777777" w:rsidR="000F6057" w:rsidRPr="000F6057" w:rsidRDefault="000F6057" w:rsidP="008E59F0">
      <w:pPr>
        <w:numPr>
          <w:ilvl w:val="1"/>
          <w:numId w:val="46"/>
        </w:numPr>
        <w:tabs>
          <w:tab w:val="left" w:pos="921"/>
        </w:tabs>
        <w:spacing w:after="240" w:line="276" w:lineRule="auto"/>
        <w:ind w:right="677" w:hanging="914"/>
        <w:contextualSpacing/>
        <w:jc w:val="left"/>
        <w:rPr>
          <w:rFonts w:ascii="Calibri" w:eastAsia="MS Mincho" w:hAnsi="Calibri"/>
          <w:szCs w:val="24"/>
        </w:rPr>
      </w:pPr>
      <w:r w:rsidRPr="000F6057">
        <w:rPr>
          <w:rFonts w:ascii="Calibri" w:eastAsia="MS Mincho" w:hAnsi="Calibri"/>
          <w:szCs w:val="24"/>
        </w:rPr>
        <w:t xml:space="preserve">Other than Contractor’s employees and Subcontractors who have a need to know the Information, Contractor must not </w:t>
      </w:r>
      <w:bookmarkStart w:id="82" w:name="_Hlk87429990"/>
      <w:r w:rsidRPr="000F6057">
        <w:rPr>
          <w:rFonts w:ascii="Calibri" w:eastAsia="MS Mincho" w:hAnsi="Calibri"/>
          <w:szCs w:val="24"/>
        </w:rPr>
        <w:t xml:space="preserve">provide Access to or Disclose Information to </w:t>
      </w:r>
      <w:r w:rsidRPr="000F6057">
        <w:rPr>
          <w:rFonts w:ascii="Calibri" w:eastAsia="MS Mincho" w:hAnsi="Calibri"/>
          <w:szCs w:val="24"/>
        </w:rPr>
        <w:lastRenderedPageBreak/>
        <w:t xml:space="preserve">any other party unless such Disclosure is required by statute, court order or subpoena, and Contractor </w:t>
      </w:r>
      <w:bookmarkEnd w:id="82"/>
      <w:r w:rsidRPr="000F6057">
        <w:rPr>
          <w:rFonts w:ascii="Calibri" w:eastAsia="MS Mincho" w:hAnsi="Calibri"/>
          <w:szCs w:val="24"/>
        </w:rPr>
        <w:t xml:space="preserve">notifies NYSED of the court order or subpoena no later than the time the </w:t>
      </w:r>
      <w:r w:rsidRPr="000F6057">
        <w:rPr>
          <w:rFonts w:ascii="Calibri" w:eastAsia="MS Mincho" w:hAnsi="Calibri"/>
          <w:sz w:val="22"/>
          <w:szCs w:val="22"/>
        </w:rPr>
        <w:t>Information</w:t>
      </w:r>
      <w:r w:rsidRPr="000F6057">
        <w:rPr>
          <w:rFonts w:ascii="Calibri" w:eastAsia="MS Mincho" w:hAnsi="Calibri"/>
          <w:szCs w:val="24"/>
        </w:rPr>
        <w:t xml:space="preserve"> is Disclosed, unless such Disclosure to NYSED is expressly prohibited by the statute, court order or subpoena. Notification shall be made in accordance with the Notice provisions of this contract and shall also be provided to the Office of the Chief Privacy Officer, NYS Education Department, 89 Washington Avenue, Albany, New York 12234.</w:t>
      </w:r>
    </w:p>
    <w:p w14:paraId="21567395" w14:textId="77777777" w:rsidR="000F6057" w:rsidRPr="000F6057" w:rsidRDefault="000F6057" w:rsidP="008E59F0">
      <w:pPr>
        <w:numPr>
          <w:ilvl w:val="1"/>
          <w:numId w:val="46"/>
        </w:numPr>
        <w:tabs>
          <w:tab w:val="left" w:pos="921"/>
        </w:tabs>
        <w:spacing w:after="240" w:line="276" w:lineRule="auto"/>
        <w:ind w:right="677" w:hanging="914"/>
        <w:contextualSpacing/>
        <w:jc w:val="left"/>
        <w:rPr>
          <w:rFonts w:ascii="Calibri" w:eastAsia="MS Mincho" w:hAnsi="Calibri"/>
          <w:szCs w:val="24"/>
        </w:rPr>
      </w:pPr>
      <w:r w:rsidRPr="000F6057">
        <w:rPr>
          <w:rFonts w:ascii="Calibri" w:eastAsia="MS Mincho" w:hAnsi="Calibri"/>
          <w:szCs w:val="24"/>
        </w:rPr>
        <w:t xml:space="preserve">Contractor shall ensure that its Subcontractors know that they cannot provide Access to or Disclose Information to any other party unless such Access or Disclosure is required by statute, court order or subpoena. If a Subcontractor is required to provide Access to or Disclose Information pursuant to a court order or subpoena, the Subcontractor shall, unless prohibited by statute, court order or subpoena, notify Contractor no later than two (2) days before any Information is Accessed or Disclosed.  Upon receipt of notice from a Subcontractor, Contractor shall provide notice to NYSED no later than the time that the Subcontractor is scheduled to provide Access or Disclose the Information. </w:t>
      </w:r>
    </w:p>
    <w:p w14:paraId="0C9CD50D" w14:textId="77777777" w:rsidR="000F6057" w:rsidRPr="000F6057" w:rsidRDefault="000F6057" w:rsidP="000F6057">
      <w:pPr>
        <w:tabs>
          <w:tab w:val="left" w:pos="921"/>
        </w:tabs>
        <w:spacing w:after="240" w:line="276" w:lineRule="auto"/>
        <w:ind w:left="1904" w:right="677"/>
        <w:contextualSpacing/>
        <w:jc w:val="left"/>
        <w:rPr>
          <w:rFonts w:ascii="Calibri" w:eastAsia="MS Mincho" w:hAnsi="Calibri"/>
          <w:szCs w:val="24"/>
        </w:rPr>
      </w:pPr>
    </w:p>
    <w:p w14:paraId="77A616DB" w14:textId="77777777" w:rsidR="000F6057" w:rsidRPr="000F6057" w:rsidRDefault="000F6057" w:rsidP="008E59F0">
      <w:pPr>
        <w:numPr>
          <w:ilvl w:val="0"/>
          <w:numId w:val="46"/>
        </w:numPr>
        <w:tabs>
          <w:tab w:val="left" w:pos="921"/>
        </w:tabs>
        <w:spacing w:after="240" w:line="276" w:lineRule="auto"/>
        <w:ind w:right="680"/>
        <w:contextualSpacing/>
        <w:jc w:val="left"/>
        <w:rPr>
          <w:rFonts w:ascii="Calibri" w:eastAsia="MS Mincho" w:hAnsi="Calibri" w:cs="Calibri"/>
          <w:szCs w:val="24"/>
        </w:rPr>
      </w:pPr>
      <w:r w:rsidRPr="000F6057">
        <w:rPr>
          <w:rFonts w:ascii="Calibri" w:eastAsia="MS Mincho" w:hAnsi="Calibri" w:cs="Calibri"/>
          <w:b/>
          <w:szCs w:val="24"/>
        </w:rPr>
        <w:t>Training</w:t>
      </w:r>
      <w:r w:rsidRPr="000F6057">
        <w:rPr>
          <w:rFonts w:ascii="Calibri" w:eastAsia="MS Mincho" w:hAnsi="Calibri" w:cs="Calibri"/>
          <w:szCs w:val="24"/>
        </w:rPr>
        <w:t xml:space="preserve">. </w:t>
      </w:r>
    </w:p>
    <w:p w14:paraId="39C7C62C" w14:textId="77777777" w:rsidR="000F6057" w:rsidRPr="000F6057" w:rsidRDefault="000F6057" w:rsidP="000F6057">
      <w:pPr>
        <w:tabs>
          <w:tab w:val="left" w:pos="921"/>
        </w:tabs>
        <w:spacing w:after="240" w:line="276" w:lineRule="auto"/>
        <w:ind w:left="920" w:right="680"/>
        <w:contextualSpacing/>
        <w:jc w:val="left"/>
        <w:rPr>
          <w:rFonts w:ascii="Calibri" w:eastAsia="Calibri" w:hAnsi="Calibri" w:cs="Calibri"/>
          <w:color w:val="1A1A1A"/>
          <w:szCs w:val="24"/>
        </w:rPr>
      </w:pPr>
      <w:r w:rsidRPr="000F6057">
        <w:rPr>
          <w:rFonts w:ascii="Calibri" w:eastAsia="Calibri" w:hAnsi="Calibri" w:cs="Calibri"/>
          <w:color w:val="1A1A1A"/>
          <w:szCs w:val="24"/>
        </w:rPr>
        <w:t xml:space="preserve">Contactor shall ensure that all its employees and Subcontractors who have Access to or will receive Information will be trained on the federal and state laws governing confidentiality of such Information prior to receipt. </w:t>
      </w:r>
    </w:p>
    <w:p w14:paraId="400A4E24" w14:textId="77777777" w:rsidR="000F6057" w:rsidRPr="000F6057" w:rsidRDefault="000F6057" w:rsidP="000F6057">
      <w:pPr>
        <w:tabs>
          <w:tab w:val="left" w:pos="921"/>
        </w:tabs>
        <w:spacing w:after="240" w:line="276" w:lineRule="auto"/>
        <w:ind w:left="922" w:right="677"/>
        <w:contextualSpacing/>
        <w:jc w:val="left"/>
        <w:rPr>
          <w:rFonts w:ascii="Calibri" w:eastAsia="MS Mincho" w:hAnsi="Calibri"/>
          <w:bCs/>
          <w:szCs w:val="24"/>
        </w:rPr>
      </w:pPr>
    </w:p>
    <w:p w14:paraId="666491D8" w14:textId="77777777" w:rsidR="000F6057" w:rsidRPr="000F6057" w:rsidRDefault="000F6057" w:rsidP="008E59F0">
      <w:pPr>
        <w:numPr>
          <w:ilvl w:val="0"/>
          <w:numId w:val="46"/>
        </w:numPr>
        <w:tabs>
          <w:tab w:val="left" w:pos="921"/>
        </w:tabs>
        <w:spacing w:after="240" w:line="276" w:lineRule="auto"/>
        <w:ind w:left="922" w:right="677"/>
        <w:contextualSpacing/>
        <w:jc w:val="left"/>
        <w:rPr>
          <w:rFonts w:ascii="Calibri" w:eastAsia="MS Mincho" w:hAnsi="Calibri"/>
          <w:szCs w:val="24"/>
        </w:rPr>
      </w:pPr>
      <w:r w:rsidRPr="000F6057">
        <w:rPr>
          <w:rFonts w:ascii="Calibri" w:eastAsia="MS Mincho" w:hAnsi="Calibri"/>
          <w:b/>
          <w:szCs w:val="24"/>
        </w:rPr>
        <w:t>Data Return and Destruction of Data</w:t>
      </w:r>
      <w:r w:rsidRPr="000F6057">
        <w:rPr>
          <w:rFonts w:ascii="Calibri" w:eastAsia="MS Mincho" w:hAnsi="Calibri"/>
          <w:szCs w:val="24"/>
        </w:rPr>
        <w:t xml:space="preserve">. </w:t>
      </w:r>
    </w:p>
    <w:p w14:paraId="3B3BF259" w14:textId="77777777" w:rsidR="000F6057" w:rsidRPr="000F6057" w:rsidRDefault="000F6057" w:rsidP="008E59F0">
      <w:pPr>
        <w:numPr>
          <w:ilvl w:val="1"/>
          <w:numId w:val="46"/>
        </w:numPr>
        <w:tabs>
          <w:tab w:val="left" w:pos="921"/>
        </w:tabs>
        <w:spacing w:after="240" w:line="276" w:lineRule="auto"/>
        <w:ind w:right="677" w:hanging="1004"/>
        <w:contextualSpacing/>
        <w:jc w:val="left"/>
        <w:rPr>
          <w:rFonts w:ascii="Calibri" w:eastAsia="MS Mincho" w:hAnsi="Calibri"/>
          <w:szCs w:val="24"/>
        </w:rPr>
      </w:pPr>
      <w:r w:rsidRPr="000F6057">
        <w:rPr>
          <w:rFonts w:ascii="Calibri" w:eastAsia="MS Mincho" w:hAnsi="Calibri"/>
          <w:szCs w:val="24"/>
        </w:rPr>
        <w:t xml:space="preserve">Contractor is prohibited from retaining Disclosed Information or continuing to Access Information , including any copy, summary, or extract of Information, on any storage medium (including, without limitation, hard copies and storage in secure data centers and/or cloud-based facilities) beyond the term of this contract unless such retention is expressly authorized for a prescribed period by this contract, necessary for purposes of facilitating the transfer of Disclosed Information to NYSED, or expressly required by law.  </w:t>
      </w:r>
      <w:r w:rsidRPr="000F6057">
        <w:rPr>
          <w:rFonts w:ascii="Calibri" w:eastAsia="MS Mincho" w:hAnsi="Calibri"/>
          <w:sz w:val="22"/>
          <w:szCs w:val="22"/>
        </w:rPr>
        <w:t xml:space="preserve"> </w:t>
      </w:r>
      <w:bookmarkStart w:id="83" w:name="_Hlk87628782"/>
      <w:r w:rsidRPr="000F6057">
        <w:rPr>
          <w:rFonts w:ascii="Calibri" w:eastAsia="MS Mincho" w:hAnsi="Calibri"/>
          <w:szCs w:val="24"/>
        </w:rPr>
        <w:t>As applicable, upon expiration or termination of this contract, Contractor shall transfer the Disclosed Information to NYSED</w:t>
      </w:r>
      <w:r w:rsidRPr="000F6057">
        <w:rPr>
          <w:rFonts w:ascii="Calibri" w:eastAsia="MS Mincho" w:hAnsi="Calibri"/>
          <w:sz w:val="22"/>
          <w:szCs w:val="22"/>
        </w:rPr>
        <w:t xml:space="preserve"> </w:t>
      </w:r>
      <w:r w:rsidRPr="000F6057">
        <w:rPr>
          <w:rFonts w:ascii="Calibri" w:eastAsia="MS Mincho" w:hAnsi="Calibri"/>
          <w:szCs w:val="24"/>
        </w:rPr>
        <w:t>in a format and manner agreed to by the Parties.</w:t>
      </w:r>
      <w:r w:rsidRPr="000F6057">
        <w:rPr>
          <w:rFonts w:ascii="Calibri" w:eastAsia="MS Mincho" w:hAnsi="Calibri"/>
          <w:sz w:val="22"/>
          <w:szCs w:val="22"/>
        </w:rPr>
        <w:t xml:space="preserve"> </w:t>
      </w:r>
    </w:p>
    <w:bookmarkEnd w:id="83"/>
    <w:p w14:paraId="05CD02DF" w14:textId="77777777" w:rsidR="000F6057" w:rsidRPr="000F6057" w:rsidRDefault="000F6057" w:rsidP="008E59F0">
      <w:pPr>
        <w:numPr>
          <w:ilvl w:val="1"/>
          <w:numId w:val="46"/>
        </w:numPr>
        <w:tabs>
          <w:tab w:val="left" w:pos="921"/>
        </w:tabs>
        <w:spacing w:after="240" w:line="276" w:lineRule="auto"/>
        <w:ind w:right="677" w:hanging="1004"/>
        <w:contextualSpacing/>
        <w:jc w:val="left"/>
        <w:rPr>
          <w:rFonts w:ascii="Calibri" w:eastAsia="MS Mincho" w:hAnsi="Calibri"/>
          <w:szCs w:val="24"/>
        </w:rPr>
      </w:pPr>
      <w:r w:rsidRPr="000F6057">
        <w:rPr>
          <w:rFonts w:ascii="Calibri" w:eastAsia="MS Mincho" w:hAnsi="Calibri"/>
          <w:szCs w:val="24"/>
        </w:rPr>
        <w:t xml:space="preserve">When the purpose that necessitated Contractor’s Access to and/or Disclosure of Information  has been completed or Contractor’s authority to have Access to Information or retain Disclosed Information has expired, Contractor shall ensure that, as applicable, (1) all privileges providing Access to  Information are revoked, and (2) all  Information (including without limitation, all hard copies, archived copies, electronic versions, electronic imaging of hard copies) retained by </w:t>
      </w:r>
      <w:r w:rsidRPr="000F6057">
        <w:rPr>
          <w:rFonts w:ascii="Calibri" w:eastAsia="MS Mincho" w:hAnsi="Calibri"/>
          <w:szCs w:val="24"/>
        </w:rPr>
        <w:lastRenderedPageBreak/>
        <w:t xml:space="preserve">Contractor or its Subcontractors and/or all  Information maintained on behalf of Contractor or its Subcontractors in a secure data center and/or cloud-based facilities is securely deleted and/or destroyed in a manner that does not allow it to be retrieved or retrievable, read or reconstructed. Hard copy media must be shredded or destroyed such that Information cannot be read, or otherwise reconstructed, and electronic media must be cleared, purged, or destroyed such that the Information cannot be retrieved. Only the destruction of paper Information, and not redaction, will satisfy the requirements for data destruction. Redaction is specifically excluded as a means of data destruction.  </w:t>
      </w:r>
    </w:p>
    <w:p w14:paraId="24F3E3E1" w14:textId="77777777" w:rsidR="000F6057" w:rsidRPr="000F6057" w:rsidRDefault="000F6057" w:rsidP="008E59F0">
      <w:pPr>
        <w:numPr>
          <w:ilvl w:val="1"/>
          <w:numId w:val="46"/>
        </w:numPr>
        <w:tabs>
          <w:tab w:val="left" w:pos="921"/>
        </w:tabs>
        <w:spacing w:after="240" w:line="276" w:lineRule="auto"/>
        <w:ind w:right="677" w:hanging="1004"/>
        <w:contextualSpacing/>
        <w:jc w:val="left"/>
        <w:rPr>
          <w:rFonts w:ascii="Calibri" w:eastAsia="MS Mincho" w:hAnsi="Calibri"/>
          <w:szCs w:val="24"/>
        </w:rPr>
      </w:pPr>
      <w:r w:rsidRPr="000F6057">
        <w:rPr>
          <w:rFonts w:ascii="Calibri" w:eastAsia="MS Mincho" w:hAnsi="Calibri"/>
          <w:szCs w:val="24"/>
        </w:rPr>
        <w:t xml:space="preserve">Contractor shall provide NYSED with a written certification of, as applicable, (1) revocation of Access to Information granted by Contractor and/or its Subcontractors, and (2) the secure deletion and/or secure destruction of Information held by the Contractor or Subcontractors to the contract at the address for notifications set forth in this contract.  </w:t>
      </w:r>
    </w:p>
    <w:p w14:paraId="3B79F16D" w14:textId="77777777" w:rsidR="000F6057" w:rsidRPr="000F6057" w:rsidRDefault="000F6057" w:rsidP="008E59F0">
      <w:pPr>
        <w:numPr>
          <w:ilvl w:val="1"/>
          <w:numId w:val="46"/>
        </w:numPr>
        <w:tabs>
          <w:tab w:val="left" w:pos="921"/>
        </w:tabs>
        <w:spacing w:after="240" w:line="276" w:lineRule="auto"/>
        <w:ind w:right="677" w:hanging="1004"/>
        <w:contextualSpacing/>
        <w:jc w:val="left"/>
        <w:rPr>
          <w:rFonts w:ascii="Calibri" w:eastAsia="MS Mincho" w:hAnsi="Calibri"/>
          <w:szCs w:val="24"/>
        </w:rPr>
      </w:pPr>
      <w:r w:rsidRPr="000F6057">
        <w:rPr>
          <w:rFonts w:ascii="Calibri" w:eastAsia="MS Mincho" w:hAnsi="Calibri"/>
          <w:szCs w:val="24"/>
        </w:rPr>
        <w:t>To the extent that Contractor and/or its Subcontractors continue to be in possession of any de-identified data (i.e., data that has had all direct and indirect identifiers removed), Contractor agrees that it will not attempt to re-identify de-identified data and/or transfer de-identified data to any person or entity, except as provided in subsection (a) of this section and that it will contractually prohibit its Subcontractors from the same.</w:t>
      </w:r>
    </w:p>
    <w:p w14:paraId="502FAF66" w14:textId="77777777" w:rsidR="000F6057" w:rsidRPr="000F6057" w:rsidRDefault="000F6057" w:rsidP="000F6057">
      <w:pPr>
        <w:tabs>
          <w:tab w:val="left" w:pos="921"/>
        </w:tabs>
        <w:spacing w:after="240" w:line="276" w:lineRule="auto"/>
        <w:ind w:left="1904" w:right="677"/>
        <w:contextualSpacing/>
        <w:jc w:val="left"/>
        <w:rPr>
          <w:rFonts w:ascii="Calibri" w:eastAsia="MS Mincho" w:hAnsi="Calibri"/>
          <w:szCs w:val="24"/>
        </w:rPr>
      </w:pPr>
    </w:p>
    <w:p w14:paraId="5068BCDD" w14:textId="77777777" w:rsidR="000F6057" w:rsidRPr="000F6057" w:rsidRDefault="000F6057" w:rsidP="008E59F0">
      <w:pPr>
        <w:numPr>
          <w:ilvl w:val="0"/>
          <w:numId w:val="46"/>
        </w:numPr>
        <w:tabs>
          <w:tab w:val="left" w:pos="921"/>
        </w:tabs>
        <w:spacing w:after="240" w:line="276" w:lineRule="auto"/>
        <w:ind w:left="922" w:right="677"/>
        <w:contextualSpacing/>
        <w:jc w:val="left"/>
        <w:rPr>
          <w:rFonts w:ascii="Calibri" w:eastAsia="MS Mincho" w:hAnsi="Calibri"/>
          <w:szCs w:val="24"/>
        </w:rPr>
      </w:pPr>
      <w:r w:rsidRPr="000F6057">
        <w:rPr>
          <w:rFonts w:ascii="Calibri" w:eastAsia="MS Mincho" w:hAnsi="Calibri"/>
          <w:b/>
          <w:szCs w:val="24"/>
        </w:rPr>
        <w:t>Commercial or Marketing Use Prohibition.</w:t>
      </w:r>
    </w:p>
    <w:p w14:paraId="5D2237D6" w14:textId="77777777" w:rsidR="000F6057" w:rsidRPr="000F6057" w:rsidRDefault="000F6057" w:rsidP="000F6057">
      <w:pPr>
        <w:tabs>
          <w:tab w:val="left" w:pos="921"/>
        </w:tabs>
        <w:spacing w:after="240" w:line="276" w:lineRule="auto"/>
        <w:ind w:left="922" w:right="677"/>
        <w:contextualSpacing/>
        <w:jc w:val="left"/>
        <w:rPr>
          <w:rFonts w:ascii="Calibri" w:eastAsia="MS Mincho" w:hAnsi="Calibri"/>
          <w:szCs w:val="24"/>
        </w:rPr>
      </w:pPr>
      <w:r w:rsidRPr="000F6057">
        <w:rPr>
          <w:rFonts w:ascii="Calibri" w:eastAsia="MS Mincho" w:hAnsi="Calibri"/>
          <w:szCs w:val="24"/>
        </w:rPr>
        <w:t>Contractor agrees that it will not sell, use, or Disclose Student Data for a Commercial or Marketing Purpose and that it will contractually prohibit its Subcontractors from the same.</w:t>
      </w:r>
    </w:p>
    <w:p w14:paraId="04C4E683" w14:textId="77777777" w:rsidR="000F6057" w:rsidRPr="000F6057" w:rsidRDefault="000F6057" w:rsidP="000F6057">
      <w:pPr>
        <w:tabs>
          <w:tab w:val="left" w:pos="921"/>
        </w:tabs>
        <w:spacing w:after="240" w:line="276" w:lineRule="auto"/>
        <w:ind w:left="922" w:right="677"/>
        <w:contextualSpacing/>
        <w:jc w:val="left"/>
        <w:rPr>
          <w:rFonts w:ascii="Calibri" w:eastAsia="MS Mincho" w:hAnsi="Calibri"/>
          <w:szCs w:val="24"/>
        </w:rPr>
      </w:pPr>
    </w:p>
    <w:p w14:paraId="10CBD3EF" w14:textId="77777777" w:rsidR="000F6057" w:rsidRPr="000F6057" w:rsidRDefault="000F6057" w:rsidP="008E59F0">
      <w:pPr>
        <w:numPr>
          <w:ilvl w:val="0"/>
          <w:numId w:val="46"/>
        </w:numPr>
        <w:tabs>
          <w:tab w:val="left" w:pos="921"/>
        </w:tabs>
        <w:spacing w:after="240" w:line="276" w:lineRule="auto"/>
        <w:ind w:right="680"/>
        <w:contextualSpacing/>
        <w:jc w:val="left"/>
        <w:rPr>
          <w:rFonts w:ascii="Calibri" w:eastAsia="MS Mincho" w:hAnsi="Calibri"/>
          <w:szCs w:val="24"/>
        </w:rPr>
      </w:pPr>
      <w:r w:rsidRPr="000F6057">
        <w:rPr>
          <w:rFonts w:ascii="Calibri" w:eastAsia="MS Mincho" w:hAnsi="Calibri"/>
          <w:b/>
          <w:bCs/>
          <w:szCs w:val="24"/>
        </w:rPr>
        <w:t>Encryption.</w:t>
      </w:r>
      <w:r w:rsidRPr="000F6057">
        <w:rPr>
          <w:rFonts w:ascii="Calibri" w:eastAsia="MS Mincho" w:hAnsi="Calibri"/>
          <w:szCs w:val="24"/>
        </w:rPr>
        <w:t xml:space="preserve"> </w:t>
      </w:r>
    </w:p>
    <w:p w14:paraId="768E2EF8" w14:textId="77777777" w:rsidR="000F6057" w:rsidRPr="000F6057" w:rsidRDefault="000F6057" w:rsidP="000F6057">
      <w:pPr>
        <w:tabs>
          <w:tab w:val="left" w:pos="921"/>
        </w:tabs>
        <w:spacing w:after="240" w:line="276" w:lineRule="auto"/>
        <w:ind w:left="920" w:right="680"/>
        <w:contextualSpacing/>
        <w:jc w:val="left"/>
        <w:rPr>
          <w:rFonts w:ascii="Calibri" w:eastAsia="MS Mincho" w:hAnsi="Calibri"/>
          <w:szCs w:val="24"/>
        </w:rPr>
      </w:pPr>
      <w:r w:rsidRPr="000F6057">
        <w:rPr>
          <w:rFonts w:ascii="Calibri" w:eastAsia="MS Mincho" w:hAnsi="Calibri"/>
          <w:szCs w:val="24"/>
        </w:rPr>
        <w:t>Contractor shall use industry standard security measures including encryption protocols that comply with New York law and regulations to preserve and protect Information. Contractor must encrypt Information</w:t>
      </w:r>
      <w:r w:rsidRPr="000F6057" w:rsidDel="00BC26CF">
        <w:rPr>
          <w:rFonts w:ascii="Calibri" w:eastAsia="MS Mincho" w:hAnsi="Calibri"/>
          <w:szCs w:val="24"/>
        </w:rPr>
        <w:t xml:space="preserve"> </w:t>
      </w:r>
      <w:r w:rsidRPr="000F6057">
        <w:rPr>
          <w:rFonts w:ascii="Calibri" w:eastAsia="MS Mincho" w:hAnsi="Calibri"/>
          <w:szCs w:val="24"/>
        </w:rPr>
        <w:t xml:space="preserve">at rest and in transit in accordance with applicable New York laws and regulations. </w:t>
      </w:r>
    </w:p>
    <w:p w14:paraId="47ACD44F" w14:textId="77777777" w:rsidR="000F6057" w:rsidRPr="000F6057" w:rsidRDefault="000F6057" w:rsidP="000F6057">
      <w:pPr>
        <w:tabs>
          <w:tab w:val="left" w:pos="921"/>
        </w:tabs>
        <w:spacing w:after="240" w:line="276" w:lineRule="auto"/>
        <w:ind w:left="920" w:right="680"/>
        <w:contextualSpacing/>
        <w:jc w:val="left"/>
        <w:rPr>
          <w:rFonts w:ascii="Calibri" w:eastAsia="MS Mincho" w:hAnsi="Calibri"/>
          <w:szCs w:val="24"/>
        </w:rPr>
      </w:pPr>
    </w:p>
    <w:p w14:paraId="4C59AA0C" w14:textId="77777777" w:rsidR="000F6057" w:rsidRPr="000F6057" w:rsidRDefault="000F6057" w:rsidP="008E59F0">
      <w:pPr>
        <w:numPr>
          <w:ilvl w:val="0"/>
          <w:numId w:val="46"/>
        </w:numPr>
        <w:tabs>
          <w:tab w:val="left" w:pos="921"/>
        </w:tabs>
        <w:spacing w:after="240" w:line="276" w:lineRule="auto"/>
        <w:ind w:left="922" w:right="677"/>
        <w:contextualSpacing/>
        <w:jc w:val="left"/>
        <w:rPr>
          <w:rFonts w:ascii="Calibri" w:eastAsia="MS Mincho" w:hAnsi="Calibri"/>
          <w:szCs w:val="24"/>
        </w:rPr>
      </w:pPr>
      <w:r w:rsidRPr="000F6057">
        <w:rPr>
          <w:rFonts w:ascii="Calibri" w:eastAsia="MS Mincho" w:hAnsi="Calibri"/>
          <w:b/>
          <w:szCs w:val="24"/>
        </w:rPr>
        <w:t xml:space="preserve"> Breach</w:t>
      </w:r>
      <w:r w:rsidRPr="000F6057">
        <w:rPr>
          <w:rFonts w:ascii="Calibri" w:eastAsia="MS Mincho" w:hAnsi="Calibri"/>
          <w:szCs w:val="24"/>
        </w:rPr>
        <w:t>.</w:t>
      </w:r>
    </w:p>
    <w:p w14:paraId="26DD75EA" w14:textId="77777777" w:rsidR="000F6057" w:rsidRPr="000F6057" w:rsidRDefault="000F6057" w:rsidP="000F6057">
      <w:pPr>
        <w:tabs>
          <w:tab w:val="left" w:pos="921"/>
        </w:tabs>
        <w:spacing w:after="240" w:line="276" w:lineRule="auto"/>
        <w:ind w:left="922" w:right="677"/>
        <w:contextualSpacing/>
        <w:jc w:val="left"/>
        <w:rPr>
          <w:rFonts w:ascii="Calibri" w:eastAsia="MS Mincho" w:hAnsi="Calibri"/>
          <w:szCs w:val="24"/>
        </w:rPr>
      </w:pPr>
      <w:r w:rsidRPr="000F6057">
        <w:rPr>
          <w:rFonts w:ascii="Calibri" w:eastAsia="MS Mincho" w:hAnsi="Calibri"/>
          <w:szCs w:val="24"/>
        </w:rPr>
        <w:t xml:space="preserve">Contractor shall promptly notify NYSED of any Breach of Information, regardless of whether Contractor or a Subcontractor suffered the Breach, without delay and in the most expedient way possible, but in no circumstance later than seven (7) calendar days after discovery of the Breach. Notifications shall be made in accordance with the notice provisions of this contract and shall also be provided to the office of the Chief Privacy Officer, NYS Education Department 89 Washington Avenue, Albany, New York 12234, and must, include a </w:t>
      </w:r>
      <w:r w:rsidRPr="000F6057">
        <w:rPr>
          <w:rFonts w:ascii="Calibri" w:eastAsia="MS Mincho" w:hAnsi="Calibri"/>
          <w:szCs w:val="24"/>
        </w:rPr>
        <w:lastRenderedPageBreak/>
        <w:t>description of the Breach which includes the date of the incident and the date of discovery, the types of Information</w:t>
      </w:r>
      <w:r w:rsidRPr="000F6057" w:rsidDel="00BC26CF">
        <w:rPr>
          <w:rFonts w:ascii="Calibri" w:eastAsia="MS Mincho" w:hAnsi="Calibri"/>
          <w:szCs w:val="24"/>
        </w:rPr>
        <w:t xml:space="preserve"> </w:t>
      </w:r>
      <w:r w:rsidRPr="000F6057">
        <w:rPr>
          <w:rFonts w:ascii="Calibri" w:eastAsia="MS Mincho" w:hAnsi="Calibri"/>
          <w:szCs w:val="24"/>
        </w:rPr>
        <w:t xml:space="preserve">affected, and the number of records affected; a description of Contractor’s investigation; and the name of a point of contact. Violations of the requirement to notify NYSED shall be subject to a civil penalty pursuant to Education Law </w:t>
      </w:r>
      <w:r w:rsidRPr="000F6057">
        <w:rPr>
          <w:rFonts w:ascii="Calibri" w:eastAsia="MS Mincho" w:hAnsi="Calibri" w:cs="Calibri"/>
          <w:szCs w:val="24"/>
        </w:rPr>
        <w:t>§</w:t>
      </w:r>
      <w:r w:rsidRPr="000F6057">
        <w:rPr>
          <w:rFonts w:ascii="Calibri" w:eastAsia="MS Mincho" w:hAnsi="Calibri"/>
          <w:szCs w:val="24"/>
        </w:rPr>
        <w:t xml:space="preserve"> 2-d. The Breach of certain Information protected by Education Law </w:t>
      </w:r>
      <w:r w:rsidRPr="000F6057">
        <w:rPr>
          <w:rFonts w:ascii="Calibri" w:eastAsia="MS Mincho" w:hAnsi="Calibri" w:cs="Calibri"/>
          <w:szCs w:val="24"/>
        </w:rPr>
        <w:t>§</w:t>
      </w:r>
      <w:r w:rsidRPr="000F6057">
        <w:rPr>
          <w:rFonts w:ascii="Calibri" w:eastAsia="MS Mincho" w:hAnsi="Calibri"/>
          <w:szCs w:val="24"/>
        </w:rPr>
        <w:t xml:space="preserve"> 2-d may subject the Contractor to additional penalties.</w:t>
      </w:r>
    </w:p>
    <w:p w14:paraId="19014689" w14:textId="77777777" w:rsidR="000F6057" w:rsidRPr="000F6057" w:rsidRDefault="000F6057" w:rsidP="000F6057">
      <w:pPr>
        <w:tabs>
          <w:tab w:val="left" w:pos="921"/>
        </w:tabs>
        <w:spacing w:after="240" w:line="276" w:lineRule="auto"/>
        <w:ind w:left="922" w:right="677"/>
        <w:contextualSpacing/>
        <w:jc w:val="left"/>
        <w:rPr>
          <w:rFonts w:ascii="Calibri" w:eastAsia="MS Mincho" w:hAnsi="Calibri"/>
          <w:szCs w:val="24"/>
        </w:rPr>
      </w:pPr>
    </w:p>
    <w:p w14:paraId="60FBB5E8" w14:textId="77777777" w:rsidR="000F6057" w:rsidRPr="000F6057" w:rsidRDefault="000F6057" w:rsidP="008E59F0">
      <w:pPr>
        <w:numPr>
          <w:ilvl w:val="0"/>
          <w:numId w:val="46"/>
        </w:numPr>
        <w:tabs>
          <w:tab w:val="left" w:pos="921"/>
        </w:tabs>
        <w:spacing w:after="240" w:line="276" w:lineRule="auto"/>
        <w:ind w:left="922" w:right="677"/>
        <w:contextualSpacing/>
        <w:jc w:val="left"/>
        <w:rPr>
          <w:rFonts w:ascii="Calibri" w:eastAsia="MS Mincho" w:hAnsi="Calibri"/>
          <w:szCs w:val="24"/>
        </w:rPr>
      </w:pPr>
      <w:r w:rsidRPr="000F6057">
        <w:rPr>
          <w:rFonts w:ascii="Calibri" w:eastAsia="MS Mincho" w:hAnsi="Calibri"/>
          <w:b/>
          <w:szCs w:val="24"/>
        </w:rPr>
        <w:t>Cooperation with Investigations.</w:t>
      </w:r>
      <w:r w:rsidRPr="000F6057">
        <w:rPr>
          <w:rFonts w:ascii="Calibri" w:eastAsia="MS Mincho" w:hAnsi="Calibri"/>
          <w:szCs w:val="24"/>
        </w:rPr>
        <w:t xml:space="preserve"> </w:t>
      </w:r>
    </w:p>
    <w:p w14:paraId="337E71B4" w14:textId="77777777" w:rsidR="000F6057" w:rsidRPr="000F6057" w:rsidRDefault="000F6057" w:rsidP="000F6057">
      <w:pPr>
        <w:tabs>
          <w:tab w:val="left" w:pos="921"/>
        </w:tabs>
        <w:spacing w:after="240" w:line="276" w:lineRule="auto"/>
        <w:ind w:left="922" w:right="677"/>
        <w:contextualSpacing/>
        <w:jc w:val="left"/>
        <w:rPr>
          <w:rFonts w:ascii="Calibri" w:eastAsia="MS Mincho" w:hAnsi="Calibri"/>
          <w:szCs w:val="24"/>
        </w:rPr>
      </w:pPr>
      <w:r w:rsidRPr="000F6057">
        <w:rPr>
          <w:rFonts w:ascii="Calibri" w:eastAsia="MS Mincho" w:hAnsi="Calibri"/>
          <w:szCs w:val="24"/>
        </w:rPr>
        <w:t>Contractor and its Subcontractors will cooperate with NYSED, and law enforcement where necessary, in any investigations into a Breach. Any costs incidental to the required cooperation or participation of the Contractor will be the sole responsibility of the Contractor</w:t>
      </w:r>
      <w:r w:rsidRPr="000F6057">
        <w:rPr>
          <w:rFonts w:ascii="Calibri" w:eastAsia="MS Mincho" w:hAnsi="Calibri"/>
          <w:sz w:val="22"/>
          <w:szCs w:val="22"/>
        </w:rPr>
        <w:t xml:space="preserve"> </w:t>
      </w:r>
      <w:r w:rsidRPr="000F6057">
        <w:rPr>
          <w:rFonts w:ascii="Calibri" w:eastAsia="MS Mincho" w:hAnsi="Calibri"/>
          <w:szCs w:val="24"/>
        </w:rPr>
        <w:t>if such Breach is attributable to Contractor or its Subcontractors.</w:t>
      </w:r>
    </w:p>
    <w:p w14:paraId="14DCD9DD" w14:textId="77777777" w:rsidR="000F6057" w:rsidRPr="000F6057" w:rsidRDefault="000F6057" w:rsidP="000F6057">
      <w:pPr>
        <w:tabs>
          <w:tab w:val="left" w:pos="921"/>
        </w:tabs>
        <w:spacing w:after="240" w:line="276" w:lineRule="auto"/>
        <w:ind w:left="922" w:right="677"/>
        <w:contextualSpacing/>
        <w:jc w:val="left"/>
        <w:rPr>
          <w:rFonts w:ascii="Calibri" w:eastAsia="MS Mincho" w:hAnsi="Calibri"/>
          <w:szCs w:val="24"/>
        </w:rPr>
      </w:pPr>
    </w:p>
    <w:p w14:paraId="779EB418" w14:textId="77777777" w:rsidR="000F6057" w:rsidRPr="000F6057" w:rsidRDefault="000F6057" w:rsidP="008E59F0">
      <w:pPr>
        <w:numPr>
          <w:ilvl w:val="0"/>
          <w:numId w:val="46"/>
        </w:numPr>
        <w:tabs>
          <w:tab w:val="left" w:pos="921"/>
        </w:tabs>
        <w:spacing w:after="240" w:line="276" w:lineRule="auto"/>
        <w:ind w:left="922" w:right="677"/>
        <w:contextualSpacing/>
        <w:jc w:val="left"/>
        <w:rPr>
          <w:rFonts w:ascii="Calibri" w:eastAsia="MS Mincho" w:hAnsi="Calibri"/>
          <w:szCs w:val="24"/>
        </w:rPr>
      </w:pPr>
      <w:r w:rsidRPr="000F6057">
        <w:rPr>
          <w:rFonts w:ascii="Calibri" w:eastAsia="MS Mincho" w:hAnsi="Calibri"/>
          <w:b/>
          <w:bCs/>
          <w:szCs w:val="24"/>
        </w:rPr>
        <w:t>Notification to Individuals.</w:t>
      </w:r>
      <w:r w:rsidRPr="000F6057">
        <w:rPr>
          <w:rFonts w:ascii="Calibri" w:eastAsia="MS Mincho" w:hAnsi="Calibri"/>
          <w:szCs w:val="24"/>
        </w:rPr>
        <w:t xml:space="preserve"> </w:t>
      </w:r>
    </w:p>
    <w:p w14:paraId="1E70017E" w14:textId="77777777" w:rsidR="000F6057" w:rsidRPr="000F6057" w:rsidRDefault="000F6057" w:rsidP="000F6057">
      <w:pPr>
        <w:tabs>
          <w:tab w:val="left" w:pos="921"/>
        </w:tabs>
        <w:spacing w:after="240" w:line="276" w:lineRule="auto"/>
        <w:ind w:left="922" w:right="677"/>
        <w:contextualSpacing/>
        <w:jc w:val="left"/>
        <w:rPr>
          <w:rFonts w:ascii="Calibri" w:eastAsia="MS Mincho" w:hAnsi="Calibri"/>
          <w:szCs w:val="24"/>
        </w:rPr>
      </w:pPr>
      <w:r w:rsidRPr="000F6057">
        <w:rPr>
          <w:rFonts w:ascii="Calibri" w:eastAsia="MS Mincho" w:hAnsi="Calibri"/>
          <w:szCs w:val="24"/>
        </w:rPr>
        <w:t>Where a Breach of Information</w:t>
      </w:r>
      <w:r w:rsidRPr="000F6057" w:rsidDel="00BC26CF">
        <w:rPr>
          <w:rFonts w:ascii="Calibri" w:eastAsia="MS Mincho" w:hAnsi="Calibri"/>
          <w:szCs w:val="24"/>
        </w:rPr>
        <w:t xml:space="preserve"> </w:t>
      </w:r>
      <w:r w:rsidRPr="000F6057">
        <w:rPr>
          <w:rFonts w:ascii="Calibri" w:eastAsia="MS Mincho" w:hAnsi="Calibri"/>
          <w:szCs w:val="24"/>
        </w:rPr>
        <w:t xml:space="preserve">occurs that is attributable to Contractor and/or its Subcontractors, Contractor shall pay for or promptly reimburse NYSED the full cost of NYSED’s notification to Parents, Eligible Students, teachers, and/or principals, in accordance with Education Law </w:t>
      </w:r>
      <w:r w:rsidRPr="000F6057">
        <w:rPr>
          <w:rFonts w:ascii="Calibri" w:eastAsia="MS Mincho" w:hAnsi="Calibri" w:cs="Calibri"/>
          <w:szCs w:val="24"/>
        </w:rPr>
        <w:t>§</w:t>
      </w:r>
      <w:r w:rsidRPr="000F6057">
        <w:rPr>
          <w:rFonts w:ascii="Calibri" w:eastAsia="MS Mincho" w:hAnsi="Calibri"/>
          <w:szCs w:val="24"/>
        </w:rPr>
        <w:t xml:space="preserve"> 2-d and 8 NYCRR Part 121.  NYSED will be reimbursed by Contractor within 30 days of a demand for payment under this section. </w:t>
      </w:r>
    </w:p>
    <w:p w14:paraId="49F61384" w14:textId="77777777" w:rsidR="000F6057" w:rsidRPr="000F6057" w:rsidRDefault="000F6057" w:rsidP="000F6057">
      <w:pPr>
        <w:tabs>
          <w:tab w:val="left" w:pos="921"/>
        </w:tabs>
        <w:spacing w:after="240" w:line="276" w:lineRule="auto"/>
        <w:ind w:left="922" w:right="677"/>
        <w:contextualSpacing/>
        <w:jc w:val="left"/>
        <w:rPr>
          <w:rFonts w:ascii="Calibri" w:eastAsia="MS Mincho" w:hAnsi="Calibri"/>
          <w:szCs w:val="24"/>
        </w:rPr>
      </w:pPr>
    </w:p>
    <w:p w14:paraId="00579981" w14:textId="77777777" w:rsidR="000F6057" w:rsidRPr="000F6057" w:rsidRDefault="000F6057" w:rsidP="008E59F0">
      <w:pPr>
        <w:numPr>
          <w:ilvl w:val="0"/>
          <w:numId w:val="46"/>
        </w:numPr>
        <w:tabs>
          <w:tab w:val="left" w:pos="921"/>
        </w:tabs>
        <w:spacing w:after="240" w:line="276" w:lineRule="auto"/>
        <w:ind w:left="922" w:right="677"/>
        <w:contextualSpacing/>
        <w:jc w:val="left"/>
        <w:rPr>
          <w:rFonts w:ascii="Calibri" w:eastAsia="MS Mincho" w:hAnsi="Calibri"/>
          <w:szCs w:val="24"/>
        </w:rPr>
      </w:pPr>
      <w:r w:rsidRPr="000F6057">
        <w:rPr>
          <w:rFonts w:ascii="Calibri" w:eastAsia="MS Mincho" w:hAnsi="Calibri"/>
          <w:b/>
          <w:bCs/>
          <w:szCs w:val="24"/>
        </w:rPr>
        <w:t>Termination</w:t>
      </w:r>
      <w:r w:rsidRPr="000F6057">
        <w:rPr>
          <w:rFonts w:ascii="Calibri" w:eastAsia="MS Mincho" w:hAnsi="Calibri"/>
          <w:szCs w:val="24"/>
        </w:rPr>
        <w:t xml:space="preserve">. </w:t>
      </w:r>
    </w:p>
    <w:p w14:paraId="3BA8A894" w14:textId="77777777" w:rsidR="000F6057" w:rsidRPr="000F6057" w:rsidRDefault="000F6057" w:rsidP="000F6057">
      <w:pPr>
        <w:tabs>
          <w:tab w:val="left" w:pos="921"/>
        </w:tabs>
        <w:spacing w:after="240" w:line="276" w:lineRule="auto"/>
        <w:ind w:left="922" w:right="677"/>
        <w:contextualSpacing/>
        <w:jc w:val="left"/>
        <w:rPr>
          <w:rFonts w:ascii="Calibri" w:eastAsia="MS Mincho" w:hAnsi="Calibri"/>
          <w:szCs w:val="24"/>
        </w:rPr>
      </w:pPr>
      <w:bookmarkStart w:id="84" w:name="_Hlk89356144"/>
      <w:r w:rsidRPr="000F6057">
        <w:rPr>
          <w:rFonts w:ascii="Calibri" w:eastAsia="MS Mincho" w:hAnsi="Calibri"/>
          <w:szCs w:val="24"/>
        </w:rPr>
        <w:t>The confidentiality and data security obligations of Contractor under this DPA shall survive any termination of this contract to which this DPA is attached</w:t>
      </w:r>
      <w:r w:rsidRPr="000F6057">
        <w:rPr>
          <w:rFonts w:ascii="Calibri" w:eastAsia="MS Mincho" w:hAnsi="Calibri" w:cs="Calibri"/>
          <w:szCs w:val="24"/>
        </w:rPr>
        <w:t xml:space="preserve"> but shall terminate upon Contractor’s certifying that it and its’ Subcontractors, as applicable (a) no longer have the ability to Access any </w:t>
      </w:r>
      <w:r w:rsidRPr="000F6057">
        <w:rPr>
          <w:rFonts w:ascii="Calibri" w:eastAsia="MS Mincho" w:hAnsi="Calibri"/>
          <w:szCs w:val="24"/>
        </w:rPr>
        <w:t>Information</w:t>
      </w:r>
      <w:r w:rsidRPr="000F6057" w:rsidDel="00BC26CF">
        <w:rPr>
          <w:rFonts w:ascii="Calibri" w:eastAsia="MS Mincho" w:hAnsi="Calibri" w:cs="Calibri"/>
          <w:szCs w:val="24"/>
        </w:rPr>
        <w:t xml:space="preserve"> </w:t>
      </w:r>
      <w:r w:rsidRPr="000F6057">
        <w:rPr>
          <w:rFonts w:ascii="Calibri" w:eastAsia="MS Mincho" w:hAnsi="Calibri" w:cs="Calibri"/>
          <w:szCs w:val="24"/>
        </w:rPr>
        <w:t xml:space="preserve">provided to Contractor pursuant to this contract to which this DPA is attached and/or (b) that Contractor and its’ Subcontractors have destroyed all Disclosed </w:t>
      </w:r>
      <w:r w:rsidRPr="000F6057">
        <w:rPr>
          <w:rFonts w:ascii="Calibri" w:eastAsia="MS Mincho" w:hAnsi="Calibri"/>
          <w:szCs w:val="24"/>
        </w:rPr>
        <w:t>Information</w:t>
      </w:r>
      <w:r w:rsidRPr="000F6057" w:rsidDel="00BC26CF">
        <w:rPr>
          <w:rFonts w:ascii="Calibri" w:eastAsia="MS Mincho" w:hAnsi="Calibri" w:cs="Calibri"/>
          <w:szCs w:val="24"/>
        </w:rPr>
        <w:t xml:space="preserve"> </w:t>
      </w:r>
      <w:bookmarkStart w:id="85" w:name="_Hlk87884791"/>
      <w:r w:rsidRPr="000F6057">
        <w:rPr>
          <w:rFonts w:ascii="Calibri" w:eastAsia="MS Mincho" w:hAnsi="Calibri" w:cs="Calibri"/>
          <w:szCs w:val="24"/>
        </w:rPr>
        <w:t>provided to Contractor pursuant to this contract to which this DPA is attached</w:t>
      </w:r>
      <w:bookmarkEnd w:id="85"/>
      <w:r w:rsidRPr="000F6057">
        <w:rPr>
          <w:rFonts w:ascii="Calibri" w:eastAsia="MS Mincho" w:hAnsi="Calibri"/>
          <w:szCs w:val="24"/>
        </w:rPr>
        <w:t>.</w:t>
      </w:r>
    </w:p>
    <w:bookmarkEnd w:id="84"/>
    <w:p w14:paraId="505810E1" w14:textId="77777777" w:rsidR="000F6057" w:rsidRPr="000F6057" w:rsidRDefault="000F6057" w:rsidP="000F6057">
      <w:pPr>
        <w:tabs>
          <w:tab w:val="left" w:pos="921"/>
        </w:tabs>
        <w:spacing w:after="240" w:line="276" w:lineRule="auto"/>
        <w:ind w:left="922" w:right="677"/>
        <w:contextualSpacing/>
        <w:jc w:val="left"/>
        <w:rPr>
          <w:rFonts w:ascii="Calibri" w:eastAsia="MS Mincho" w:hAnsi="Calibri"/>
          <w:szCs w:val="24"/>
        </w:rPr>
      </w:pPr>
    </w:p>
    <w:p w14:paraId="5D8C6B2B" w14:textId="77777777" w:rsidR="000F6057" w:rsidRPr="000F6057" w:rsidRDefault="000F6057" w:rsidP="000F6057">
      <w:pPr>
        <w:keepNext/>
        <w:keepLines/>
        <w:spacing w:line="276" w:lineRule="auto"/>
        <w:jc w:val="center"/>
        <w:outlineLvl w:val="0"/>
        <w:rPr>
          <w:rFonts w:ascii="Cambria" w:eastAsia="MS Gothic" w:hAnsi="Cambria"/>
          <w:color w:val="365F91"/>
          <w:sz w:val="28"/>
          <w:szCs w:val="28"/>
        </w:rPr>
      </w:pPr>
      <w:bookmarkStart w:id="86" w:name="_Toc135831725"/>
      <w:r w:rsidRPr="000F6057">
        <w:rPr>
          <w:rFonts w:ascii="Cambria" w:eastAsia="MS Gothic" w:hAnsi="Cambria"/>
          <w:color w:val="365F91"/>
          <w:sz w:val="28"/>
          <w:szCs w:val="28"/>
        </w:rPr>
        <w:t>ARTICLE III: PARENT AND ELIGIBLE STUDENT PROVISIONS</w:t>
      </w:r>
      <w:bookmarkEnd w:id="86"/>
    </w:p>
    <w:p w14:paraId="6EF82BE2" w14:textId="77777777" w:rsidR="000F6057" w:rsidRPr="000F6057" w:rsidRDefault="000F6057" w:rsidP="000F6057">
      <w:pPr>
        <w:keepNext/>
        <w:keepLines/>
        <w:spacing w:line="276" w:lineRule="auto"/>
        <w:jc w:val="left"/>
        <w:outlineLvl w:val="0"/>
        <w:rPr>
          <w:rFonts w:ascii="Cambria" w:eastAsia="MS Gothic" w:hAnsi="Cambria"/>
          <w:b/>
          <w:bCs/>
          <w:color w:val="365F91"/>
          <w:sz w:val="16"/>
          <w:szCs w:val="16"/>
        </w:rPr>
      </w:pPr>
      <w:r w:rsidRPr="000F6057">
        <w:rPr>
          <w:rFonts w:ascii="Cambria" w:eastAsia="MS Gothic" w:hAnsi="Cambria"/>
          <w:color w:val="365F91"/>
          <w:sz w:val="28"/>
          <w:szCs w:val="28"/>
        </w:rPr>
        <w:t xml:space="preserve">                   </w:t>
      </w:r>
    </w:p>
    <w:p w14:paraId="41B86015" w14:textId="77777777" w:rsidR="000F6057" w:rsidRPr="000F6057" w:rsidRDefault="000F6057" w:rsidP="008E59F0">
      <w:pPr>
        <w:numPr>
          <w:ilvl w:val="0"/>
          <w:numId w:val="49"/>
        </w:numPr>
        <w:tabs>
          <w:tab w:val="left" w:pos="921"/>
        </w:tabs>
        <w:spacing w:after="240" w:line="276" w:lineRule="auto"/>
        <w:ind w:right="680"/>
        <w:contextualSpacing/>
        <w:jc w:val="left"/>
        <w:rPr>
          <w:rFonts w:ascii="Calibri" w:eastAsia="MS Mincho" w:hAnsi="Calibri"/>
          <w:szCs w:val="24"/>
        </w:rPr>
      </w:pPr>
      <w:r w:rsidRPr="000F6057">
        <w:rPr>
          <w:rFonts w:ascii="Calibri" w:eastAsia="MS Mincho" w:hAnsi="Calibri"/>
          <w:b/>
          <w:szCs w:val="24"/>
        </w:rPr>
        <w:t>Parent and Eligible Student Access</w:t>
      </w:r>
      <w:r w:rsidRPr="000F6057">
        <w:rPr>
          <w:rFonts w:ascii="Calibri" w:eastAsia="MS Mincho" w:hAnsi="Calibri"/>
          <w:szCs w:val="24"/>
        </w:rPr>
        <w:t xml:space="preserve">. </w:t>
      </w:r>
    </w:p>
    <w:p w14:paraId="594ADD85" w14:textId="77777777" w:rsidR="000F6057" w:rsidRPr="000F6057" w:rsidRDefault="000F6057" w:rsidP="000F6057">
      <w:pPr>
        <w:tabs>
          <w:tab w:val="left" w:pos="921"/>
        </w:tabs>
        <w:spacing w:after="240" w:line="276" w:lineRule="auto"/>
        <w:ind w:left="920" w:right="680"/>
        <w:contextualSpacing/>
        <w:jc w:val="left"/>
        <w:rPr>
          <w:rFonts w:ascii="Calibri" w:eastAsia="MS Mincho" w:hAnsi="Calibri"/>
          <w:szCs w:val="24"/>
        </w:rPr>
      </w:pPr>
      <w:r w:rsidRPr="000F6057">
        <w:rPr>
          <w:rFonts w:ascii="Calibri" w:eastAsia="MS Mincho" w:hAnsi="Calibri"/>
          <w:szCs w:val="24"/>
        </w:rPr>
        <w:t xml:space="preserve">Education Law </w:t>
      </w:r>
      <w:r w:rsidRPr="000F6057">
        <w:rPr>
          <w:rFonts w:ascii="Calibri" w:eastAsia="MS Mincho" w:hAnsi="Calibri" w:cs="Calibri"/>
          <w:szCs w:val="24"/>
        </w:rPr>
        <w:t>§</w:t>
      </w:r>
      <w:r w:rsidRPr="000F6057">
        <w:rPr>
          <w:rFonts w:ascii="Calibri" w:eastAsia="MS Mincho" w:hAnsi="Calibri"/>
          <w:szCs w:val="24"/>
        </w:rPr>
        <w:t xml:space="preserve"> 2-d and FERPA provide Parents and Eligible Students the right to inspect and review their child's or the Eligible Student’s Student Data stored or maintained by NYSED. To the extent Student Data is held by Contractor pursuant to the Contract, Contractor shall respond within thirty (30) calendar days to NYSED's requests for access to Student Data necessary for NYSED to facilitate such inspection and review by a Parent or Eligible Student, and shall facilitate corrections, as necessary. If a Parent </w:t>
      </w:r>
      <w:r w:rsidRPr="000F6057">
        <w:rPr>
          <w:rFonts w:ascii="Calibri" w:eastAsia="MS Mincho" w:hAnsi="Calibri"/>
          <w:spacing w:val="-3"/>
          <w:szCs w:val="24"/>
        </w:rPr>
        <w:t>or Eligible Student</w:t>
      </w:r>
      <w:r w:rsidRPr="000F6057">
        <w:rPr>
          <w:rFonts w:ascii="Calibri" w:eastAsia="MS Mincho" w:hAnsi="Calibri"/>
          <w:szCs w:val="24"/>
        </w:rPr>
        <w:t xml:space="preserve"> contacts Contractor or a Subcontractor directly to review any of the Student Data held by Contractor or a </w:t>
      </w:r>
      <w:r w:rsidRPr="000F6057">
        <w:rPr>
          <w:rFonts w:ascii="Calibri" w:eastAsia="MS Mincho" w:hAnsi="Calibri"/>
          <w:szCs w:val="24"/>
        </w:rPr>
        <w:lastRenderedPageBreak/>
        <w:t xml:space="preserve">Subcontractor pursuant to the Contract, Contractor shall refer the Parent </w:t>
      </w:r>
      <w:r w:rsidRPr="000F6057">
        <w:rPr>
          <w:rFonts w:ascii="Calibri" w:eastAsia="MS Mincho" w:hAnsi="Calibri"/>
          <w:spacing w:val="-3"/>
          <w:szCs w:val="24"/>
        </w:rPr>
        <w:t xml:space="preserve">or </w:t>
      </w:r>
      <w:r w:rsidRPr="000F6057">
        <w:rPr>
          <w:rFonts w:ascii="Calibri" w:eastAsia="MS Mincho" w:hAnsi="Calibri"/>
          <w:szCs w:val="24"/>
        </w:rPr>
        <w:t>Eligible Student to NYSED and notify NYSED.</w:t>
      </w:r>
    </w:p>
    <w:p w14:paraId="282113A1" w14:textId="77777777" w:rsidR="000F6057" w:rsidRPr="000F6057" w:rsidRDefault="000F6057" w:rsidP="000F6057">
      <w:pPr>
        <w:tabs>
          <w:tab w:val="left" w:pos="921"/>
        </w:tabs>
        <w:spacing w:after="240" w:line="276" w:lineRule="auto"/>
        <w:ind w:left="920" w:right="680"/>
        <w:contextualSpacing/>
        <w:jc w:val="left"/>
        <w:rPr>
          <w:rFonts w:ascii="Calibri" w:eastAsia="MS Mincho" w:hAnsi="Calibri"/>
          <w:szCs w:val="24"/>
        </w:rPr>
      </w:pPr>
    </w:p>
    <w:p w14:paraId="17FAD8F0" w14:textId="77777777" w:rsidR="000F6057" w:rsidRPr="000F6057" w:rsidRDefault="000F6057" w:rsidP="008E59F0">
      <w:pPr>
        <w:numPr>
          <w:ilvl w:val="0"/>
          <w:numId w:val="49"/>
        </w:numPr>
        <w:tabs>
          <w:tab w:val="left" w:pos="921"/>
        </w:tabs>
        <w:spacing w:after="240" w:line="276" w:lineRule="auto"/>
        <w:ind w:right="680"/>
        <w:contextualSpacing/>
        <w:jc w:val="left"/>
        <w:rPr>
          <w:rFonts w:ascii="Calibri" w:eastAsia="MS Mincho" w:hAnsi="Calibri"/>
          <w:szCs w:val="24"/>
        </w:rPr>
      </w:pPr>
      <w:r w:rsidRPr="000F6057">
        <w:rPr>
          <w:rFonts w:ascii="Calibri" w:eastAsia="MS Mincho" w:hAnsi="Calibri"/>
          <w:b/>
          <w:szCs w:val="24"/>
        </w:rPr>
        <w:t>Bill of Rights for Data Privacy and Security</w:t>
      </w:r>
      <w:r w:rsidRPr="000F6057">
        <w:rPr>
          <w:rFonts w:ascii="Calibri" w:eastAsia="MS Mincho" w:hAnsi="Calibri"/>
          <w:szCs w:val="24"/>
        </w:rPr>
        <w:t xml:space="preserve">. </w:t>
      </w:r>
    </w:p>
    <w:p w14:paraId="0D6133AD" w14:textId="77777777" w:rsidR="000F6057" w:rsidRPr="000F6057" w:rsidRDefault="000F6057" w:rsidP="000F6057">
      <w:pPr>
        <w:tabs>
          <w:tab w:val="left" w:pos="921"/>
        </w:tabs>
        <w:spacing w:after="240" w:line="276" w:lineRule="auto"/>
        <w:ind w:left="920" w:right="680"/>
        <w:contextualSpacing/>
        <w:jc w:val="left"/>
        <w:rPr>
          <w:rFonts w:ascii="Calibri" w:eastAsia="MS Mincho" w:hAnsi="Calibri"/>
          <w:szCs w:val="24"/>
        </w:rPr>
      </w:pPr>
      <w:r w:rsidRPr="000F6057">
        <w:rPr>
          <w:rFonts w:ascii="Calibri" w:eastAsia="MS Mincho" w:hAnsi="Calibri"/>
          <w:szCs w:val="24"/>
        </w:rPr>
        <w:t xml:space="preserve">As required by Education Law </w:t>
      </w:r>
      <w:r w:rsidRPr="000F6057">
        <w:rPr>
          <w:rFonts w:ascii="Calibri" w:eastAsia="MS Mincho" w:hAnsi="Calibri" w:cs="Calibri"/>
          <w:szCs w:val="24"/>
        </w:rPr>
        <w:t>§</w:t>
      </w:r>
      <w:r w:rsidRPr="000F6057">
        <w:rPr>
          <w:rFonts w:ascii="Calibri" w:eastAsia="MS Mincho" w:hAnsi="Calibri"/>
          <w:szCs w:val="24"/>
        </w:rPr>
        <w:t xml:space="preserve"> 2-d, the Parents Bill of Rights for Data Privacy and Security and the Supplemental Information for this contract is attached to and incorporated in this DPA as Exhibit 2 Contractor understands and agrees that, as an agreement with a third-party contractor who will receive Access to and/or Disclosure of Student Data, Education Law </w:t>
      </w:r>
      <w:r w:rsidRPr="000F6057">
        <w:rPr>
          <w:rFonts w:ascii="Calibri" w:eastAsia="MS Mincho" w:hAnsi="Calibri" w:cs="Calibri"/>
          <w:szCs w:val="24"/>
        </w:rPr>
        <w:t>§</w:t>
      </w:r>
      <w:r w:rsidRPr="000F6057">
        <w:rPr>
          <w:rFonts w:ascii="Calibri" w:eastAsia="MS Mincho" w:hAnsi="Calibri"/>
          <w:szCs w:val="24"/>
        </w:rPr>
        <w:t xml:space="preserve"> 2-d requires NYSED to post Exhibit 2 to its website.</w:t>
      </w:r>
    </w:p>
    <w:p w14:paraId="65082812" w14:textId="77777777" w:rsidR="000F6057" w:rsidRPr="000F6057" w:rsidRDefault="000F6057" w:rsidP="000F6057">
      <w:pPr>
        <w:spacing w:after="80" w:line="276" w:lineRule="auto"/>
        <w:ind w:left="3211" w:right="680"/>
        <w:jc w:val="left"/>
        <w:rPr>
          <w:rFonts w:ascii="Calibri" w:eastAsia="MS Mincho" w:hAnsi="Calibri"/>
          <w:bCs/>
          <w:iCs/>
          <w:szCs w:val="24"/>
        </w:rPr>
        <w:sectPr w:rsidR="000F6057" w:rsidRPr="000F6057">
          <w:footerReference w:type="default" r:id="rId83"/>
          <w:pgSz w:w="12240" w:h="15840"/>
          <w:pgMar w:top="1382" w:right="605" w:bottom="864" w:left="878" w:header="0" w:footer="824" w:gutter="0"/>
          <w:cols w:space="720"/>
        </w:sectPr>
      </w:pPr>
      <w:bookmarkStart w:id="87" w:name="ARTICLE_IV:_DUTIES_OF_PROVIDER"/>
      <w:bookmarkStart w:id="88" w:name="ARTICLE_V:_DATA_PROVISIONS"/>
      <w:bookmarkEnd w:id="87"/>
      <w:bookmarkEnd w:id="88"/>
    </w:p>
    <w:p w14:paraId="04F62B89" w14:textId="77777777" w:rsidR="000F6057" w:rsidRPr="000F6057" w:rsidRDefault="000F6057" w:rsidP="000F6057">
      <w:pPr>
        <w:keepNext/>
        <w:keepLines/>
        <w:spacing w:line="276" w:lineRule="auto"/>
        <w:jc w:val="center"/>
        <w:outlineLvl w:val="0"/>
        <w:rPr>
          <w:rFonts w:ascii="Cambria" w:eastAsia="MS Gothic" w:hAnsi="Cambria"/>
          <w:color w:val="365F91"/>
          <w:sz w:val="28"/>
          <w:szCs w:val="28"/>
        </w:rPr>
      </w:pPr>
      <w:bookmarkStart w:id="89" w:name="_Toc135831726"/>
      <w:r w:rsidRPr="000F6057">
        <w:rPr>
          <w:rFonts w:ascii="Cambria" w:eastAsia="MS Gothic" w:hAnsi="Cambria"/>
          <w:color w:val="365F91"/>
          <w:sz w:val="28"/>
          <w:szCs w:val="28"/>
        </w:rPr>
        <w:lastRenderedPageBreak/>
        <w:t>EXHIBIT 1 - Contractor’s Data Privacy and Security Plan</w:t>
      </w:r>
      <w:bookmarkEnd w:id="89"/>
    </w:p>
    <w:p w14:paraId="72F0D6F2" w14:textId="77777777" w:rsidR="000F6057" w:rsidRPr="000F6057" w:rsidRDefault="000F6057" w:rsidP="000F6057">
      <w:pPr>
        <w:spacing w:before="100" w:after="200" w:line="276" w:lineRule="auto"/>
        <w:ind w:right="680"/>
        <w:jc w:val="left"/>
        <w:rPr>
          <w:rFonts w:ascii="Calibri" w:eastAsia="MS Mincho" w:hAnsi="Calibri"/>
          <w:b/>
          <w:bCs/>
          <w:sz w:val="22"/>
          <w:szCs w:val="22"/>
        </w:rPr>
      </w:pPr>
      <w:r w:rsidRPr="000F6057">
        <w:rPr>
          <w:rFonts w:ascii="Calibri" w:eastAsia="MS Mincho" w:hAnsi="Calibri"/>
          <w:sz w:val="22"/>
          <w:szCs w:val="22"/>
        </w:rPr>
        <w:t xml:space="preserve"> Pursuant to Education Law § 2-d and </w:t>
      </w:r>
      <w:r w:rsidRPr="000F6057">
        <w:rPr>
          <w:rFonts w:ascii="Calibri" w:eastAsia="MS Mincho" w:hAnsi="Calibri" w:cs="Calibri"/>
          <w:sz w:val="22"/>
          <w:szCs w:val="22"/>
        </w:rPr>
        <w:t>§</w:t>
      </w:r>
      <w:r w:rsidRPr="000F6057">
        <w:rPr>
          <w:rFonts w:ascii="Calibri" w:eastAsia="MS Mincho" w:hAnsi="Calibri"/>
          <w:sz w:val="22"/>
          <w:szCs w:val="22"/>
        </w:rPr>
        <w:t xml:space="preserve"> 121.6 of the Regulations of the Commissioner of Education, NYSED is required to ensure that all contracts with a third-party contractor that has Access to or receives Information include a Data Privacy and Security Plan. For every contract, the Contractor must complete the following or provide a plan that materially addresses its requirements, including alignment with the NIST Cybersecurity Framework, which is the standard for educational agency data privacy and security policies in New York state</w:t>
      </w:r>
      <w:r w:rsidRPr="000F6057">
        <w:rPr>
          <w:rFonts w:ascii="Calibri" w:eastAsia="MS Mincho" w:hAnsi="Calibri"/>
          <w:b/>
          <w:bCs/>
          <w:sz w:val="22"/>
          <w:szCs w:val="22"/>
        </w:rPr>
        <w:t>.  While this plan is not required to be posted to NYSED’s website, contractors should nevertheless ensure that they do not include information that could compromise the security of their data and data systems.</w:t>
      </w:r>
    </w:p>
    <w:p w14:paraId="1C72FA40" w14:textId="77777777" w:rsidR="000F6057" w:rsidRPr="000F6057" w:rsidRDefault="000F6057" w:rsidP="000F6057">
      <w:pPr>
        <w:spacing w:before="100" w:after="200" w:line="276" w:lineRule="auto"/>
        <w:ind w:right="680"/>
        <w:jc w:val="left"/>
        <w:rPr>
          <w:rFonts w:ascii="Calibri" w:eastAsia="MS Mincho" w:hAnsi="Calibri"/>
          <w:b/>
          <w:bCs/>
          <w:sz w:val="22"/>
          <w:szCs w:val="22"/>
        </w:rPr>
      </w:pPr>
    </w:p>
    <w:p w14:paraId="01F7384E" w14:textId="77777777" w:rsidR="000F6057" w:rsidRPr="000F6057" w:rsidRDefault="000F6057" w:rsidP="000F6057">
      <w:pPr>
        <w:spacing w:before="100" w:after="200" w:line="276" w:lineRule="auto"/>
        <w:ind w:right="680"/>
        <w:jc w:val="left"/>
        <w:rPr>
          <w:rFonts w:ascii="Calibri" w:eastAsia="MS Mincho" w:hAnsi="Calibri"/>
          <w:b/>
          <w:bCs/>
          <w:sz w:val="22"/>
          <w:szCs w:val="22"/>
        </w:rPr>
      </w:pPr>
      <w:r w:rsidRPr="000F6057">
        <w:rPr>
          <w:rFonts w:ascii="Calibri" w:eastAsia="MS Mincho" w:hAnsi="Calibri"/>
          <w:b/>
          <w:bCs/>
          <w:sz w:val="22"/>
          <w:szCs w:val="22"/>
        </w:rPr>
        <w:t>1.  Contractor Name:</w:t>
      </w:r>
    </w:p>
    <w:p w14:paraId="0437ADA7" w14:textId="77777777" w:rsidR="000F6057" w:rsidRPr="000F6057" w:rsidRDefault="000F6057" w:rsidP="000F6057">
      <w:pPr>
        <w:spacing w:before="100" w:after="200" w:line="276" w:lineRule="auto"/>
        <w:ind w:right="680"/>
        <w:jc w:val="left"/>
        <w:rPr>
          <w:rFonts w:ascii="Calibri" w:eastAsia="MS Mincho" w:hAnsi="Calibri"/>
          <w:b/>
          <w:bCs/>
          <w:sz w:val="22"/>
          <w:szCs w:val="22"/>
        </w:rPr>
      </w:pPr>
    </w:p>
    <w:p w14:paraId="670DA4AD" w14:textId="77777777" w:rsidR="000F6057" w:rsidRPr="000F6057" w:rsidRDefault="000F6057" w:rsidP="000F6057">
      <w:pPr>
        <w:spacing w:before="100" w:after="200" w:line="276" w:lineRule="auto"/>
        <w:ind w:right="680"/>
        <w:jc w:val="left"/>
        <w:rPr>
          <w:rFonts w:ascii="Calibri" w:eastAsia="Calibri" w:hAnsi="Calibri"/>
          <w:b/>
          <w:bCs/>
          <w:sz w:val="22"/>
          <w:szCs w:val="22"/>
        </w:rPr>
      </w:pPr>
      <w:r w:rsidRPr="000F6057">
        <w:rPr>
          <w:rFonts w:ascii="Calibri" w:eastAsia="MS Mincho" w:hAnsi="Calibri"/>
          <w:b/>
          <w:bCs/>
          <w:sz w:val="22"/>
          <w:szCs w:val="22"/>
        </w:rPr>
        <w:t xml:space="preserve">2. </w:t>
      </w:r>
      <w:r w:rsidRPr="000F6057">
        <w:rPr>
          <w:rFonts w:ascii="Calibri" w:eastAsia="Calibri" w:hAnsi="Calibri"/>
          <w:b/>
          <w:bCs/>
          <w:sz w:val="22"/>
          <w:szCs w:val="22"/>
        </w:rPr>
        <w:t>Outline how you will implement applicable data privacy and security contract requirements over the life of the Contract.</w:t>
      </w:r>
    </w:p>
    <w:p w14:paraId="11737CD9" w14:textId="77777777" w:rsidR="000F6057" w:rsidRPr="000F6057" w:rsidRDefault="000F6057" w:rsidP="000F6057">
      <w:pPr>
        <w:spacing w:before="100" w:after="200" w:line="276" w:lineRule="auto"/>
        <w:ind w:right="680"/>
        <w:jc w:val="left"/>
        <w:rPr>
          <w:rFonts w:ascii="Calibri" w:eastAsia="Calibri" w:hAnsi="Calibri"/>
          <w:sz w:val="22"/>
          <w:szCs w:val="22"/>
        </w:rPr>
      </w:pPr>
    </w:p>
    <w:p w14:paraId="16894CA1" w14:textId="77777777" w:rsidR="000F6057" w:rsidRPr="000F6057" w:rsidRDefault="000F6057" w:rsidP="000F6057">
      <w:pPr>
        <w:spacing w:before="100" w:after="200" w:line="276" w:lineRule="auto"/>
        <w:ind w:right="680"/>
        <w:jc w:val="left"/>
        <w:rPr>
          <w:rFonts w:ascii="Calibri" w:eastAsia="Calibri" w:hAnsi="Calibri"/>
          <w:b/>
          <w:bCs/>
          <w:sz w:val="22"/>
          <w:szCs w:val="22"/>
        </w:rPr>
      </w:pPr>
      <w:r w:rsidRPr="000F6057">
        <w:rPr>
          <w:rFonts w:ascii="Calibri" w:eastAsia="Calibri" w:hAnsi="Calibri"/>
          <w:b/>
          <w:bCs/>
          <w:sz w:val="22"/>
          <w:szCs w:val="22"/>
        </w:rPr>
        <w:t>3.  Specify the administrative, operational, and technical safeguards and practices that you have in place to protect Information.</w:t>
      </w:r>
    </w:p>
    <w:p w14:paraId="2C4D6E04" w14:textId="77777777" w:rsidR="000F6057" w:rsidRPr="000F6057" w:rsidRDefault="000F6057" w:rsidP="000F6057">
      <w:pPr>
        <w:spacing w:before="100" w:after="200" w:line="276" w:lineRule="auto"/>
        <w:ind w:right="680"/>
        <w:jc w:val="left"/>
        <w:rPr>
          <w:rFonts w:ascii="Calibri" w:eastAsia="Calibri" w:hAnsi="Calibri"/>
          <w:sz w:val="22"/>
          <w:szCs w:val="22"/>
        </w:rPr>
      </w:pPr>
    </w:p>
    <w:p w14:paraId="31826BC4" w14:textId="77777777" w:rsidR="000F6057" w:rsidRPr="000F6057" w:rsidRDefault="000F6057" w:rsidP="000F6057">
      <w:pPr>
        <w:spacing w:before="100" w:after="200" w:line="276" w:lineRule="auto"/>
        <w:ind w:right="680"/>
        <w:jc w:val="left"/>
        <w:rPr>
          <w:rFonts w:ascii="Calibri" w:eastAsia="Calibri" w:hAnsi="Calibri"/>
          <w:b/>
          <w:bCs/>
          <w:sz w:val="22"/>
          <w:szCs w:val="22"/>
        </w:rPr>
      </w:pPr>
      <w:r w:rsidRPr="000F6057">
        <w:rPr>
          <w:rFonts w:ascii="Calibri" w:eastAsia="Calibri" w:hAnsi="Calibri"/>
          <w:b/>
          <w:bCs/>
          <w:sz w:val="22"/>
          <w:szCs w:val="22"/>
        </w:rPr>
        <w:t>4.  Address the training received by your employees and any Subcontractors engaged in the provision of services under the Contract</w:t>
      </w:r>
      <w:r w:rsidRPr="000F6057" w:rsidDel="009E4A00">
        <w:rPr>
          <w:rFonts w:ascii="Calibri" w:eastAsia="Calibri" w:hAnsi="Calibri"/>
          <w:b/>
          <w:bCs/>
          <w:sz w:val="22"/>
          <w:szCs w:val="22"/>
        </w:rPr>
        <w:t xml:space="preserve"> </w:t>
      </w:r>
      <w:r w:rsidRPr="000F6057">
        <w:rPr>
          <w:rFonts w:ascii="Calibri" w:eastAsia="Calibri" w:hAnsi="Calibri"/>
          <w:b/>
          <w:bCs/>
          <w:sz w:val="22"/>
          <w:szCs w:val="22"/>
        </w:rPr>
        <w:t>on the federal and state laws that govern the confidentiality of Information.</w:t>
      </w:r>
    </w:p>
    <w:p w14:paraId="736D0FA6" w14:textId="77777777" w:rsidR="000F6057" w:rsidRPr="000F6057" w:rsidRDefault="000F6057" w:rsidP="000F6057">
      <w:pPr>
        <w:spacing w:before="100" w:after="200" w:line="276" w:lineRule="auto"/>
        <w:ind w:right="680"/>
        <w:jc w:val="left"/>
        <w:rPr>
          <w:rFonts w:ascii="Calibri" w:eastAsia="Calibri" w:hAnsi="Calibri"/>
          <w:sz w:val="22"/>
          <w:szCs w:val="22"/>
        </w:rPr>
      </w:pPr>
    </w:p>
    <w:p w14:paraId="39FE3E27" w14:textId="77777777" w:rsidR="000F6057" w:rsidRPr="000F6057" w:rsidRDefault="000F6057" w:rsidP="000F6057">
      <w:pPr>
        <w:spacing w:before="100" w:after="200" w:line="276" w:lineRule="auto"/>
        <w:ind w:right="680"/>
        <w:jc w:val="left"/>
        <w:rPr>
          <w:rFonts w:ascii="Calibri" w:eastAsia="Calibri" w:hAnsi="Calibri"/>
          <w:b/>
          <w:bCs/>
          <w:sz w:val="22"/>
          <w:szCs w:val="22"/>
        </w:rPr>
      </w:pPr>
      <w:r w:rsidRPr="000F6057">
        <w:rPr>
          <w:rFonts w:ascii="Calibri" w:eastAsia="Calibri" w:hAnsi="Calibri"/>
          <w:b/>
          <w:bCs/>
          <w:sz w:val="22"/>
          <w:szCs w:val="22"/>
        </w:rPr>
        <w:t>5.  Outline how you will ensure that your employees and any Subcontractors are bound by written agreement to the requirements of this contract.</w:t>
      </w:r>
    </w:p>
    <w:p w14:paraId="69A338E7" w14:textId="77777777" w:rsidR="000F6057" w:rsidRPr="000F6057" w:rsidRDefault="000F6057" w:rsidP="000F6057">
      <w:pPr>
        <w:spacing w:before="100" w:after="200" w:line="276" w:lineRule="auto"/>
        <w:ind w:right="680"/>
        <w:jc w:val="left"/>
        <w:rPr>
          <w:rFonts w:ascii="Calibri" w:eastAsia="Calibri" w:hAnsi="Calibri"/>
          <w:sz w:val="22"/>
          <w:szCs w:val="22"/>
        </w:rPr>
      </w:pPr>
    </w:p>
    <w:p w14:paraId="35CAF4D9" w14:textId="77777777" w:rsidR="000F6057" w:rsidRPr="000F6057" w:rsidRDefault="000F6057" w:rsidP="000F6057">
      <w:pPr>
        <w:spacing w:before="100" w:after="200" w:line="276" w:lineRule="auto"/>
        <w:ind w:right="680"/>
        <w:jc w:val="left"/>
        <w:rPr>
          <w:rFonts w:ascii="Calibri" w:eastAsia="Calibri" w:hAnsi="Calibri"/>
          <w:b/>
          <w:bCs/>
          <w:sz w:val="22"/>
          <w:szCs w:val="22"/>
        </w:rPr>
      </w:pPr>
      <w:r w:rsidRPr="000F6057">
        <w:rPr>
          <w:rFonts w:ascii="Calibri" w:eastAsia="Calibri" w:hAnsi="Calibri"/>
          <w:b/>
          <w:bCs/>
          <w:sz w:val="22"/>
          <w:szCs w:val="22"/>
        </w:rPr>
        <w:t xml:space="preserve">6.  Specify how you will manage any data privacy and security incidents that implicate Information, including a description of any specific plans you have in place to identify data Breaches, unauthorized Access to Information and unauthorized Disclosure of Information, to meet your obligation to report such incidents to the NYSED.  </w:t>
      </w:r>
    </w:p>
    <w:p w14:paraId="461FF722" w14:textId="77777777" w:rsidR="000F6057" w:rsidRPr="000F6057" w:rsidRDefault="000F6057" w:rsidP="000F6057">
      <w:pPr>
        <w:spacing w:before="100" w:after="200" w:line="276" w:lineRule="auto"/>
        <w:ind w:right="680"/>
        <w:jc w:val="left"/>
        <w:rPr>
          <w:rFonts w:ascii="Calibri" w:eastAsia="Calibri" w:hAnsi="Calibri"/>
          <w:sz w:val="22"/>
          <w:szCs w:val="22"/>
        </w:rPr>
      </w:pPr>
    </w:p>
    <w:p w14:paraId="5358A612" w14:textId="77777777" w:rsidR="000F6057" w:rsidRPr="000F6057" w:rsidRDefault="000F6057" w:rsidP="000F6057">
      <w:pPr>
        <w:spacing w:before="100" w:after="200" w:line="276" w:lineRule="auto"/>
        <w:ind w:right="680"/>
        <w:jc w:val="left"/>
        <w:rPr>
          <w:rFonts w:ascii="Calibri" w:eastAsia="Calibri" w:hAnsi="Calibri"/>
          <w:b/>
          <w:bCs/>
          <w:sz w:val="22"/>
          <w:szCs w:val="22"/>
        </w:rPr>
      </w:pPr>
      <w:r w:rsidRPr="000F6057">
        <w:rPr>
          <w:rFonts w:ascii="Calibri" w:eastAsia="Calibri" w:hAnsi="Calibri"/>
          <w:b/>
          <w:bCs/>
          <w:sz w:val="22"/>
          <w:szCs w:val="22"/>
        </w:rPr>
        <w:t>7.  If applicable, describe how Disclosed Information will be transitioned to NYSED when either (a) it is no longer needed by you to meet your obligations under this contract or (b) your authorization to Access Information or use Disclosed Information has terminated.</w:t>
      </w:r>
    </w:p>
    <w:p w14:paraId="0AE7EEC3" w14:textId="77777777" w:rsidR="000F6057" w:rsidRPr="000F6057" w:rsidRDefault="000F6057" w:rsidP="000F6057">
      <w:pPr>
        <w:spacing w:before="100" w:after="200" w:line="276" w:lineRule="auto"/>
        <w:ind w:right="680"/>
        <w:jc w:val="left"/>
        <w:rPr>
          <w:rFonts w:ascii="Calibri" w:eastAsia="Calibri" w:hAnsi="Calibri"/>
          <w:sz w:val="22"/>
          <w:szCs w:val="22"/>
        </w:rPr>
      </w:pPr>
    </w:p>
    <w:p w14:paraId="7EBF69BB" w14:textId="77777777" w:rsidR="000F6057" w:rsidRPr="000F6057" w:rsidRDefault="000F6057" w:rsidP="000F6057">
      <w:pPr>
        <w:spacing w:before="100" w:after="200" w:line="276" w:lineRule="auto"/>
        <w:ind w:right="680"/>
        <w:jc w:val="left"/>
        <w:rPr>
          <w:rFonts w:ascii="Calibri" w:eastAsia="Calibri" w:hAnsi="Calibri"/>
          <w:b/>
          <w:bCs/>
          <w:sz w:val="22"/>
          <w:szCs w:val="22"/>
        </w:rPr>
      </w:pPr>
      <w:r w:rsidRPr="000F6057">
        <w:rPr>
          <w:rFonts w:ascii="Calibri" w:eastAsia="Calibri" w:hAnsi="Calibri"/>
          <w:b/>
          <w:bCs/>
          <w:sz w:val="22"/>
          <w:szCs w:val="22"/>
        </w:rPr>
        <w:lastRenderedPageBreak/>
        <w:t>8.  Describe your secure destruction and secure deletion practices and how you will certify to NYSED that all Access to Information has been revoked by you and, as applicable, your Subcontractors and that all Disclosed Information has been either securely deleted or securely destroyed by you and your Subcontractors.</w:t>
      </w:r>
    </w:p>
    <w:p w14:paraId="1048224C" w14:textId="77777777" w:rsidR="000F6057" w:rsidRPr="000F6057" w:rsidRDefault="000F6057" w:rsidP="000F6057">
      <w:pPr>
        <w:spacing w:before="100" w:after="200" w:line="276" w:lineRule="auto"/>
        <w:ind w:right="680"/>
        <w:jc w:val="left"/>
        <w:rPr>
          <w:rFonts w:ascii="Calibri" w:eastAsia="Calibri" w:hAnsi="Calibri"/>
          <w:sz w:val="22"/>
          <w:szCs w:val="22"/>
        </w:rPr>
      </w:pPr>
    </w:p>
    <w:p w14:paraId="3A587EB9" w14:textId="77777777" w:rsidR="000F6057" w:rsidRPr="000F6057" w:rsidRDefault="000F6057" w:rsidP="000F6057">
      <w:pPr>
        <w:spacing w:before="100" w:after="200" w:line="276" w:lineRule="auto"/>
        <w:ind w:right="680"/>
        <w:jc w:val="left"/>
        <w:rPr>
          <w:rFonts w:ascii="Calibri" w:eastAsia="MS Mincho" w:hAnsi="Calibri"/>
          <w:b/>
          <w:bCs/>
          <w:sz w:val="22"/>
          <w:szCs w:val="22"/>
        </w:rPr>
      </w:pPr>
      <w:r w:rsidRPr="000F6057">
        <w:rPr>
          <w:rFonts w:ascii="Calibri" w:eastAsia="Calibri" w:hAnsi="Calibri"/>
          <w:b/>
          <w:bCs/>
          <w:sz w:val="22"/>
          <w:szCs w:val="22"/>
        </w:rPr>
        <w:t>9.  Outline how your data privacy and security program/practices align with NYSED’s applicable policies.</w:t>
      </w:r>
    </w:p>
    <w:p w14:paraId="70025320" w14:textId="77777777" w:rsidR="000F6057" w:rsidRPr="000F6057" w:rsidRDefault="000F6057" w:rsidP="000F6057">
      <w:pPr>
        <w:spacing w:after="80" w:line="276" w:lineRule="auto"/>
        <w:ind w:left="3211" w:right="680"/>
        <w:jc w:val="left"/>
        <w:rPr>
          <w:rFonts w:ascii="Calibri" w:eastAsia="MS Mincho" w:hAnsi="Calibri"/>
          <w:bCs/>
          <w:iCs/>
          <w:szCs w:val="24"/>
        </w:rPr>
      </w:pPr>
    </w:p>
    <w:p w14:paraId="243BDD40" w14:textId="77777777" w:rsidR="000F6057" w:rsidRPr="000F6057" w:rsidRDefault="000F6057" w:rsidP="000F6057">
      <w:pPr>
        <w:spacing w:after="80" w:line="276" w:lineRule="auto"/>
        <w:ind w:left="3211" w:right="680"/>
        <w:jc w:val="left"/>
        <w:rPr>
          <w:rFonts w:ascii="Calibri" w:eastAsia="MS Mincho" w:hAnsi="Calibri"/>
          <w:bCs/>
          <w:iCs/>
          <w:szCs w:val="24"/>
        </w:rPr>
        <w:sectPr w:rsidR="000F6057" w:rsidRPr="000F6057">
          <w:pgSz w:w="12240" w:h="15840"/>
          <w:pgMar w:top="1382" w:right="605" w:bottom="864" w:left="878" w:header="0" w:footer="824" w:gutter="0"/>
          <w:cols w:space="720"/>
        </w:sectPr>
      </w:pPr>
    </w:p>
    <w:p w14:paraId="27A3A603" w14:textId="77777777" w:rsidR="000F6057" w:rsidRPr="000F6057" w:rsidRDefault="000F6057" w:rsidP="000F6057">
      <w:pPr>
        <w:keepNext/>
        <w:keepLines/>
        <w:spacing w:line="276" w:lineRule="auto"/>
        <w:ind w:right="680"/>
        <w:jc w:val="center"/>
        <w:outlineLvl w:val="0"/>
        <w:rPr>
          <w:rFonts w:ascii="Cambria" w:eastAsia="MS Gothic" w:hAnsi="Cambria"/>
          <w:color w:val="365F91"/>
          <w:sz w:val="28"/>
          <w:szCs w:val="28"/>
        </w:rPr>
      </w:pPr>
      <w:bookmarkStart w:id="90" w:name="_Toc135831727"/>
      <w:bookmarkStart w:id="91" w:name="_Hlk41652364"/>
      <w:r w:rsidRPr="000F6057">
        <w:rPr>
          <w:rFonts w:ascii="Cambria" w:eastAsia="MS Gothic" w:hAnsi="Cambria"/>
          <w:color w:val="365F91"/>
          <w:sz w:val="28"/>
          <w:szCs w:val="28"/>
        </w:rPr>
        <w:lastRenderedPageBreak/>
        <w:t>EXHIBIT 2 - Education Law § 2-d Bill of Rights for Data Privacy and Security and</w:t>
      </w:r>
      <w:r w:rsidRPr="000F6057">
        <w:rPr>
          <w:rFonts w:ascii="Calibri" w:eastAsia="MS Mincho" w:hAnsi="Calibri"/>
          <w:b/>
          <w:bCs/>
          <w:caps/>
          <w:color w:val="FFFFFF"/>
          <w:spacing w:val="15"/>
          <w:sz w:val="22"/>
          <w:szCs w:val="22"/>
        </w:rPr>
        <w:t xml:space="preserve"> </w:t>
      </w:r>
      <w:r w:rsidRPr="000F6057">
        <w:rPr>
          <w:rFonts w:ascii="Cambria" w:eastAsia="MS Gothic" w:hAnsi="Cambria"/>
          <w:color w:val="365F91"/>
          <w:sz w:val="28"/>
          <w:szCs w:val="28"/>
        </w:rPr>
        <w:t>Supplemental Information for Contracts that Utilize Personally Identifiable Information</w:t>
      </w:r>
      <w:bookmarkEnd w:id="90"/>
    </w:p>
    <w:p w14:paraId="4C2478B0" w14:textId="77777777" w:rsidR="000F6057" w:rsidRPr="000F6057" w:rsidRDefault="000F6057" w:rsidP="000F6057">
      <w:pPr>
        <w:kinsoku w:val="0"/>
        <w:overflowPunct w:val="0"/>
        <w:adjustRightInd w:val="0"/>
        <w:spacing w:before="58" w:after="200" w:line="276" w:lineRule="auto"/>
        <w:ind w:left="40" w:right="680"/>
        <w:jc w:val="left"/>
        <w:rPr>
          <w:rFonts w:ascii="Calibri" w:eastAsia="Calibri" w:hAnsi="Calibri"/>
          <w:sz w:val="22"/>
          <w:szCs w:val="22"/>
        </w:rPr>
      </w:pPr>
      <w:r w:rsidRPr="000F6057">
        <w:rPr>
          <w:rFonts w:ascii="Calibri" w:eastAsia="Calibri" w:hAnsi="Calibri"/>
          <w:sz w:val="22"/>
          <w:szCs w:val="22"/>
        </w:rPr>
        <w:t>Parents (including legal guardians or persons in parental relationships) and Eligible Students (students 18 years and older) can expect the following:</w:t>
      </w:r>
    </w:p>
    <w:p w14:paraId="2E36C93C" w14:textId="77777777" w:rsidR="000F6057" w:rsidRPr="000F6057" w:rsidRDefault="000F6057" w:rsidP="008E59F0">
      <w:pPr>
        <w:numPr>
          <w:ilvl w:val="0"/>
          <w:numId w:val="47"/>
        </w:numPr>
        <w:spacing w:before="100" w:after="200" w:line="276" w:lineRule="auto"/>
        <w:ind w:left="1080"/>
        <w:contextualSpacing/>
        <w:jc w:val="left"/>
        <w:rPr>
          <w:rFonts w:ascii="Calibri" w:eastAsia="Calibri" w:hAnsi="Calibri"/>
          <w:sz w:val="22"/>
          <w:szCs w:val="22"/>
        </w:rPr>
        <w:sectPr w:rsidR="000F6057" w:rsidRPr="000F6057">
          <w:headerReference w:type="default" r:id="rId84"/>
          <w:pgSz w:w="12240" w:h="15840"/>
          <w:pgMar w:top="634" w:right="720" w:bottom="547" w:left="720" w:header="0" w:footer="720" w:gutter="0"/>
          <w:cols w:space="720"/>
          <w:docGrid w:linePitch="299"/>
        </w:sectPr>
      </w:pPr>
    </w:p>
    <w:p w14:paraId="06D2DFB6" w14:textId="77777777" w:rsidR="000F6057" w:rsidRPr="000F6057" w:rsidRDefault="000F6057" w:rsidP="008E59F0">
      <w:pPr>
        <w:numPr>
          <w:ilvl w:val="0"/>
          <w:numId w:val="47"/>
        </w:numPr>
        <w:spacing w:before="100" w:after="200" w:line="276" w:lineRule="auto"/>
        <w:ind w:left="763"/>
        <w:jc w:val="left"/>
        <w:rPr>
          <w:rFonts w:ascii="Calibri" w:eastAsia="Calibri" w:hAnsi="Calibri"/>
          <w:sz w:val="22"/>
          <w:szCs w:val="22"/>
        </w:rPr>
      </w:pPr>
      <w:r w:rsidRPr="000F6057">
        <w:rPr>
          <w:rFonts w:ascii="Calibri" w:eastAsia="Calibri" w:hAnsi="Calibri"/>
          <w:sz w:val="22"/>
          <w:szCs w:val="22"/>
        </w:rPr>
        <w:t xml:space="preserve">A Student’s Personally Identifiable Information (“Student PII”) cannot be sold or released </w:t>
      </w:r>
      <w:r w:rsidRPr="000F6057">
        <w:rPr>
          <w:rFonts w:ascii="Calibri" w:eastAsia="Calibri" w:hAnsi="Calibri"/>
          <w:spacing w:val="-3"/>
          <w:sz w:val="22"/>
          <w:szCs w:val="22"/>
        </w:rPr>
        <w:t xml:space="preserve">for </w:t>
      </w:r>
      <w:r w:rsidRPr="000F6057">
        <w:rPr>
          <w:rFonts w:ascii="Calibri" w:eastAsia="Calibri" w:hAnsi="Calibri"/>
          <w:sz w:val="22"/>
          <w:szCs w:val="22"/>
        </w:rPr>
        <w:t>any Commercial or Marketing</w:t>
      </w:r>
      <w:r w:rsidRPr="000F6057">
        <w:rPr>
          <w:rFonts w:ascii="Calibri" w:eastAsia="Calibri" w:hAnsi="Calibri"/>
          <w:spacing w:val="-41"/>
          <w:sz w:val="22"/>
          <w:szCs w:val="22"/>
        </w:rPr>
        <w:t xml:space="preserve">      </w:t>
      </w:r>
      <w:r w:rsidRPr="000F6057">
        <w:rPr>
          <w:rFonts w:ascii="Calibri" w:eastAsia="Calibri" w:hAnsi="Calibri"/>
          <w:sz w:val="22"/>
          <w:szCs w:val="22"/>
        </w:rPr>
        <w:t>purpose.</w:t>
      </w:r>
      <w:r w:rsidRPr="000F6057">
        <w:rPr>
          <w:rFonts w:ascii="Calibri" w:eastAsia="MS Mincho" w:hAnsi="Calibri"/>
          <w:sz w:val="22"/>
          <w:szCs w:val="22"/>
        </w:rPr>
        <w:t xml:space="preserve"> Student </w:t>
      </w:r>
      <w:r w:rsidRPr="000F6057">
        <w:rPr>
          <w:rFonts w:ascii="Calibri" w:eastAsia="Calibri" w:hAnsi="Calibri"/>
          <w:sz w:val="22"/>
          <w:szCs w:val="22"/>
        </w:rPr>
        <w:t xml:space="preserve">PII, as defined by Education Law § 2-d and the Family Educational Rights and Privacy Act ("FERPA"), includes direct identifiers such as a student’s name or identification number, parent’s name, or address; and indirect identifiers such as a student’s date of birth, which when linked to or combined with other information can be used to distinguish or trace a student’s identity. Please see FERPA’s regulations at 34 CFR </w:t>
      </w:r>
      <w:r w:rsidRPr="000F6057">
        <w:rPr>
          <w:rFonts w:ascii="Calibri" w:eastAsia="Calibri" w:hAnsi="Calibri" w:cs="Calibri"/>
          <w:sz w:val="22"/>
          <w:szCs w:val="22"/>
        </w:rPr>
        <w:t>§</w:t>
      </w:r>
      <w:r w:rsidRPr="000F6057">
        <w:rPr>
          <w:rFonts w:ascii="Calibri" w:eastAsia="Calibri" w:hAnsi="Calibri"/>
          <w:sz w:val="22"/>
          <w:szCs w:val="22"/>
        </w:rPr>
        <w:t xml:space="preserve"> 99.3 for a more complete definition.</w:t>
      </w:r>
    </w:p>
    <w:p w14:paraId="62DD0595" w14:textId="77777777" w:rsidR="000F6057" w:rsidRPr="000F6057" w:rsidRDefault="000F6057" w:rsidP="008E59F0">
      <w:pPr>
        <w:numPr>
          <w:ilvl w:val="0"/>
          <w:numId w:val="47"/>
        </w:numPr>
        <w:tabs>
          <w:tab w:val="left" w:pos="1080"/>
        </w:tabs>
        <w:kinsoku w:val="0"/>
        <w:overflowPunct w:val="0"/>
        <w:adjustRightInd w:val="0"/>
        <w:spacing w:before="100" w:after="200" w:line="276" w:lineRule="auto"/>
        <w:ind w:left="760" w:right="680"/>
        <w:jc w:val="left"/>
        <w:rPr>
          <w:rFonts w:ascii="Calibri" w:eastAsia="Calibri" w:hAnsi="Calibri"/>
          <w:sz w:val="22"/>
          <w:szCs w:val="22"/>
        </w:rPr>
      </w:pPr>
      <w:r w:rsidRPr="000F6057">
        <w:rPr>
          <w:rFonts w:ascii="Calibri" w:eastAsia="Calibri" w:hAnsi="Calibri"/>
          <w:sz w:val="22"/>
          <w:szCs w:val="22"/>
        </w:rPr>
        <w:t>The</w:t>
      </w:r>
      <w:r w:rsidRPr="000F6057">
        <w:rPr>
          <w:rFonts w:ascii="Calibri" w:eastAsia="Calibri" w:hAnsi="Calibri"/>
          <w:spacing w:val="10"/>
          <w:sz w:val="22"/>
          <w:szCs w:val="22"/>
        </w:rPr>
        <w:t xml:space="preserve"> </w:t>
      </w:r>
      <w:r w:rsidRPr="000F6057">
        <w:rPr>
          <w:rFonts w:ascii="Calibri" w:eastAsia="Calibri" w:hAnsi="Calibri"/>
          <w:sz w:val="22"/>
          <w:szCs w:val="22"/>
        </w:rPr>
        <w:t>right</w:t>
      </w:r>
      <w:r w:rsidRPr="000F6057">
        <w:rPr>
          <w:rFonts w:ascii="Calibri" w:eastAsia="Calibri" w:hAnsi="Calibri"/>
          <w:spacing w:val="10"/>
          <w:sz w:val="22"/>
          <w:szCs w:val="22"/>
        </w:rPr>
        <w:t xml:space="preserve"> </w:t>
      </w:r>
      <w:r w:rsidRPr="000F6057">
        <w:rPr>
          <w:rFonts w:ascii="Calibri" w:eastAsia="Calibri" w:hAnsi="Calibri"/>
          <w:sz w:val="22"/>
          <w:szCs w:val="22"/>
        </w:rPr>
        <w:t>to</w:t>
      </w:r>
      <w:r w:rsidRPr="000F6057">
        <w:rPr>
          <w:rFonts w:ascii="Calibri" w:eastAsia="Calibri" w:hAnsi="Calibri"/>
          <w:spacing w:val="8"/>
          <w:sz w:val="22"/>
          <w:szCs w:val="22"/>
        </w:rPr>
        <w:t xml:space="preserve"> </w:t>
      </w:r>
      <w:r w:rsidRPr="000F6057">
        <w:rPr>
          <w:rFonts w:ascii="Calibri" w:eastAsia="Calibri" w:hAnsi="Calibri"/>
          <w:sz w:val="22"/>
          <w:szCs w:val="22"/>
        </w:rPr>
        <w:t>inspect</w:t>
      </w:r>
      <w:r w:rsidRPr="000F6057">
        <w:rPr>
          <w:rFonts w:ascii="Calibri" w:eastAsia="Calibri" w:hAnsi="Calibri"/>
          <w:spacing w:val="12"/>
          <w:sz w:val="22"/>
          <w:szCs w:val="22"/>
        </w:rPr>
        <w:t xml:space="preserve"> </w:t>
      </w:r>
      <w:r w:rsidRPr="000F6057">
        <w:rPr>
          <w:rFonts w:ascii="Calibri" w:eastAsia="Calibri" w:hAnsi="Calibri"/>
          <w:sz w:val="22"/>
          <w:szCs w:val="22"/>
        </w:rPr>
        <w:t>and</w:t>
      </w:r>
      <w:r w:rsidRPr="000F6057">
        <w:rPr>
          <w:rFonts w:ascii="Calibri" w:eastAsia="Calibri" w:hAnsi="Calibri"/>
          <w:spacing w:val="6"/>
          <w:sz w:val="22"/>
          <w:szCs w:val="22"/>
        </w:rPr>
        <w:t xml:space="preserve"> </w:t>
      </w:r>
      <w:r w:rsidRPr="000F6057">
        <w:rPr>
          <w:rFonts w:ascii="Calibri" w:eastAsia="Calibri" w:hAnsi="Calibri"/>
          <w:sz w:val="22"/>
          <w:szCs w:val="22"/>
        </w:rPr>
        <w:t>review</w:t>
      </w:r>
      <w:r w:rsidRPr="000F6057">
        <w:rPr>
          <w:rFonts w:ascii="Calibri" w:eastAsia="Calibri" w:hAnsi="Calibri"/>
          <w:spacing w:val="10"/>
          <w:sz w:val="22"/>
          <w:szCs w:val="22"/>
        </w:rPr>
        <w:t xml:space="preserve"> </w:t>
      </w:r>
      <w:r w:rsidRPr="000F6057">
        <w:rPr>
          <w:rFonts w:ascii="Calibri" w:eastAsia="Calibri" w:hAnsi="Calibri"/>
          <w:sz w:val="22"/>
          <w:szCs w:val="22"/>
        </w:rPr>
        <w:t>the</w:t>
      </w:r>
      <w:r w:rsidRPr="000F6057">
        <w:rPr>
          <w:rFonts w:ascii="Calibri" w:eastAsia="Calibri" w:hAnsi="Calibri"/>
          <w:spacing w:val="8"/>
          <w:sz w:val="22"/>
          <w:szCs w:val="22"/>
        </w:rPr>
        <w:t xml:space="preserve"> </w:t>
      </w:r>
      <w:r w:rsidRPr="000F6057">
        <w:rPr>
          <w:rFonts w:ascii="Calibri" w:eastAsia="Calibri" w:hAnsi="Calibri"/>
          <w:sz w:val="22"/>
          <w:szCs w:val="22"/>
        </w:rPr>
        <w:t>complete</w:t>
      </w:r>
      <w:r w:rsidRPr="000F6057">
        <w:rPr>
          <w:rFonts w:ascii="Calibri" w:eastAsia="Calibri" w:hAnsi="Calibri"/>
          <w:spacing w:val="8"/>
          <w:sz w:val="22"/>
          <w:szCs w:val="22"/>
        </w:rPr>
        <w:t xml:space="preserve"> </w:t>
      </w:r>
      <w:r w:rsidRPr="000F6057">
        <w:rPr>
          <w:rFonts w:ascii="Calibri" w:eastAsia="Calibri" w:hAnsi="Calibri"/>
          <w:sz w:val="22"/>
          <w:szCs w:val="22"/>
        </w:rPr>
        <w:t>contents</w:t>
      </w:r>
      <w:r w:rsidRPr="000F6057">
        <w:rPr>
          <w:rFonts w:ascii="Calibri" w:eastAsia="Calibri" w:hAnsi="Calibri"/>
          <w:spacing w:val="8"/>
          <w:sz w:val="22"/>
          <w:szCs w:val="22"/>
        </w:rPr>
        <w:t xml:space="preserve"> </w:t>
      </w:r>
      <w:r w:rsidRPr="000F6057">
        <w:rPr>
          <w:rFonts w:ascii="Calibri" w:eastAsia="Calibri" w:hAnsi="Calibri"/>
          <w:sz w:val="22"/>
          <w:szCs w:val="22"/>
        </w:rPr>
        <w:t>of</w:t>
      </w:r>
      <w:r w:rsidRPr="000F6057">
        <w:rPr>
          <w:rFonts w:ascii="Calibri" w:eastAsia="Calibri" w:hAnsi="Calibri"/>
          <w:spacing w:val="8"/>
          <w:sz w:val="22"/>
          <w:szCs w:val="22"/>
        </w:rPr>
        <w:t xml:space="preserve"> </w:t>
      </w:r>
      <w:r w:rsidRPr="000F6057">
        <w:rPr>
          <w:rFonts w:ascii="Calibri" w:eastAsia="Calibri" w:hAnsi="Calibri"/>
          <w:sz w:val="22"/>
          <w:szCs w:val="22"/>
        </w:rPr>
        <w:t>the</w:t>
      </w:r>
      <w:r w:rsidRPr="000F6057">
        <w:rPr>
          <w:rFonts w:ascii="Calibri" w:eastAsia="Calibri" w:hAnsi="Calibri"/>
          <w:spacing w:val="10"/>
          <w:sz w:val="22"/>
          <w:szCs w:val="22"/>
        </w:rPr>
        <w:t xml:space="preserve"> </w:t>
      </w:r>
      <w:r w:rsidRPr="000F6057">
        <w:rPr>
          <w:rFonts w:ascii="Calibri" w:eastAsia="Calibri" w:hAnsi="Calibri"/>
          <w:sz w:val="22"/>
          <w:szCs w:val="22"/>
        </w:rPr>
        <w:t>student’s</w:t>
      </w:r>
      <w:r w:rsidRPr="000F6057">
        <w:rPr>
          <w:rFonts w:ascii="Calibri" w:eastAsia="Calibri" w:hAnsi="Calibri"/>
          <w:spacing w:val="10"/>
          <w:sz w:val="22"/>
          <w:szCs w:val="22"/>
        </w:rPr>
        <w:t xml:space="preserve"> </w:t>
      </w:r>
      <w:r w:rsidRPr="000F6057">
        <w:rPr>
          <w:rFonts w:ascii="Calibri" w:eastAsia="Calibri" w:hAnsi="Calibri"/>
          <w:sz w:val="22"/>
          <w:szCs w:val="22"/>
        </w:rPr>
        <w:t>education</w:t>
      </w:r>
      <w:r w:rsidRPr="000F6057">
        <w:rPr>
          <w:rFonts w:ascii="Calibri" w:eastAsia="Calibri" w:hAnsi="Calibri"/>
          <w:spacing w:val="-1"/>
          <w:sz w:val="22"/>
          <w:szCs w:val="22"/>
        </w:rPr>
        <w:t xml:space="preserve"> </w:t>
      </w:r>
      <w:r w:rsidRPr="000F6057">
        <w:rPr>
          <w:rFonts w:ascii="Calibri" w:eastAsia="Calibri" w:hAnsi="Calibri"/>
          <w:sz w:val="22"/>
          <w:szCs w:val="22"/>
        </w:rPr>
        <w:t>record</w:t>
      </w:r>
      <w:r w:rsidRPr="000F6057">
        <w:rPr>
          <w:rFonts w:ascii="Calibri" w:eastAsia="Calibri" w:hAnsi="Calibri"/>
          <w:spacing w:val="-2"/>
          <w:sz w:val="22"/>
          <w:szCs w:val="22"/>
        </w:rPr>
        <w:t xml:space="preserve"> </w:t>
      </w:r>
      <w:r w:rsidRPr="000F6057">
        <w:rPr>
          <w:rFonts w:ascii="Calibri" w:eastAsia="Calibri" w:hAnsi="Calibri"/>
          <w:sz w:val="22"/>
          <w:szCs w:val="22"/>
        </w:rPr>
        <w:t>stored</w:t>
      </w:r>
      <w:r w:rsidRPr="000F6057">
        <w:rPr>
          <w:rFonts w:ascii="Calibri" w:eastAsia="Calibri" w:hAnsi="Calibri"/>
          <w:spacing w:val="-1"/>
          <w:sz w:val="22"/>
          <w:szCs w:val="22"/>
        </w:rPr>
        <w:t xml:space="preserve"> </w:t>
      </w:r>
      <w:r w:rsidRPr="000F6057">
        <w:rPr>
          <w:rFonts w:ascii="Calibri" w:eastAsia="Calibri" w:hAnsi="Calibri"/>
          <w:sz w:val="22"/>
          <w:szCs w:val="22"/>
        </w:rPr>
        <w:t>or</w:t>
      </w:r>
      <w:r w:rsidRPr="000F6057">
        <w:rPr>
          <w:rFonts w:ascii="Calibri" w:eastAsia="Calibri" w:hAnsi="Calibri"/>
          <w:spacing w:val="-1"/>
          <w:sz w:val="22"/>
          <w:szCs w:val="22"/>
        </w:rPr>
        <w:t xml:space="preserve"> </w:t>
      </w:r>
      <w:r w:rsidRPr="000F6057">
        <w:rPr>
          <w:rFonts w:ascii="Calibri" w:eastAsia="Calibri" w:hAnsi="Calibri"/>
          <w:sz w:val="22"/>
          <w:szCs w:val="22"/>
        </w:rPr>
        <w:t>maintained</w:t>
      </w:r>
      <w:r w:rsidRPr="000F6057">
        <w:rPr>
          <w:rFonts w:ascii="Calibri" w:eastAsia="Calibri" w:hAnsi="Calibri"/>
          <w:spacing w:val="-1"/>
          <w:sz w:val="22"/>
          <w:szCs w:val="22"/>
        </w:rPr>
        <w:t xml:space="preserve"> </w:t>
      </w:r>
      <w:r w:rsidRPr="000F6057">
        <w:rPr>
          <w:rFonts w:ascii="Calibri" w:eastAsia="Calibri" w:hAnsi="Calibri"/>
          <w:sz w:val="22"/>
          <w:szCs w:val="22"/>
        </w:rPr>
        <w:t>by an educational agency. This right may not apply to Parents of an Eligible Student.</w:t>
      </w:r>
    </w:p>
    <w:p w14:paraId="542C155F" w14:textId="77777777" w:rsidR="000F6057" w:rsidRPr="000F6057" w:rsidRDefault="000F6057" w:rsidP="008E59F0">
      <w:pPr>
        <w:numPr>
          <w:ilvl w:val="0"/>
          <w:numId w:val="47"/>
        </w:numPr>
        <w:tabs>
          <w:tab w:val="left" w:pos="1080"/>
        </w:tabs>
        <w:kinsoku w:val="0"/>
        <w:overflowPunct w:val="0"/>
        <w:adjustRightInd w:val="0"/>
        <w:spacing w:before="100" w:after="200" w:line="276" w:lineRule="auto"/>
        <w:ind w:left="760" w:right="227"/>
        <w:jc w:val="left"/>
        <w:rPr>
          <w:rFonts w:ascii="Calibri" w:eastAsia="Calibri" w:hAnsi="Calibri"/>
          <w:sz w:val="22"/>
          <w:szCs w:val="22"/>
        </w:rPr>
      </w:pPr>
      <w:r w:rsidRPr="000F6057">
        <w:rPr>
          <w:rFonts w:ascii="Calibri" w:eastAsia="Calibri" w:hAnsi="Calibri"/>
          <w:sz w:val="22"/>
          <w:szCs w:val="22"/>
        </w:rPr>
        <w:t>State and federal laws such as</w:t>
      </w:r>
      <w:r w:rsidRPr="000F6057">
        <w:rPr>
          <w:rFonts w:ascii="Calibri" w:eastAsia="MS Mincho" w:hAnsi="Calibri"/>
          <w:sz w:val="22"/>
          <w:szCs w:val="22"/>
        </w:rPr>
        <w:t xml:space="preserve"> </w:t>
      </w:r>
      <w:r w:rsidRPr="000F6057">
        <w:rPr>
          <w:rFonts w:ascii="Calibri" w:eastAsia="Calibri" w:hAnsi="Calibri"/>
          <w:sz w:val="22"/>
          <w:szCs w:val="22"/>
        </w:rPr>
        <w:t xml:space="preserve">Education Law § 2-d; the Regulations of the Commissioner of Education at 8 NYCRR Part 121, </w:t>
      </w:r>
      <w:bookmarkStart w:id="92" w:name="_Hlk43303901"/>
      <w:r w:rsidRPr="000F6057">
        <w:rPr>
          <w:rFonts w:ascii="Calibri" w:eastAsia="Calibri" w:hAnsi="Calibri"/>
          <w:sz w:val="22"/>
          <w:szCs w:val="22"/>
        </w:rPr>
        <w:t xml:space="preserve">FERPA </w:t>
      </w:r>
      <w:bookmarkEnd w:id="92"/>
      <w:r w:rsidRPr="000F6057">
        <w:rPr>
          <w:rFonts w:ascii="Calibri" w:eastAsia="Calibri" w:hAnsi="Calibri"/>
          <w:sz w:val="22"/>
          <w:szCs w:val="22"/>
        </w:rPr>
        <w:t xml:space="preserve">at 12 U.S.C. </w:t>
      </w:r>
      <w:r w:rsidRPr="000F6057">
        <w:rPr>
          <w:rFonts w:ascii="Calibri" w:eastAsia="Calibri" w:hAnsi="Calibri" w:cs="Calibri"/>
          <w:sz w:val="22"/>
          <w:szCs w:val="22"/>
        </w:rPr>
        <w:t>§</w:t>
      </w:r>
      <w:r w:rsidRPr="000F6057">
        <w:rPr>
          <w:rFonts w:ascii="Calibri" w:eastAsia="Calibri" w:hAnsi="Calibri"/>
          <w:sz w:val="22"/>
          <w:szCs w:val="22"/>
        </w:rPr>
        <w:t xml:space="preserve"> 1232g (34 CFR Part 99); Children's Online Privacy Protection Act ("COPPA") at 15 U.S.C. </w:t>
      </w:r>
      <w:r w:rsidRPr="000F6057">
        <w:rPr>
          <w:rFonts w:ascii="Calibri" w:eastAsia="Calibri" w:hAnsi="Calibri" w:cs="Calibri"/>
          <w:sz w:val="22"/>
          <w:szCs w:val="22"/>
        </w:rPr>
        <w:t>§§</w:t>
      </w:r>
      <w:r w:rsidRPr="000F6057">
        <w:rPr>
          <w:rFonts w:ascii="Calibri" w:eastAsia="Calibri" w:hAnsi="Calibri"/>
          <w:sz w:val="22"/>
          <w:szCs w:val="22"/>
        </w:rPr>
        <w:t xml:space="preserve"> 6501-6502 (16 CFR Part 312); Protection of Pupil Rights Amendment ("PPRA") at 20 U.S.C. </w:t>
      </w:r>
      <w:r w:rsidRPr="000F6057">
        <w:rPr>
          <w:rFonts w:ascii="Calibri" w:eastAsia="Calibri" w:hAnsi="Calibri" w:cs="Calibri"/>
          <w:sz w:val="22"/>
          <w:szCs w:val="22"/>
        </w:rPr>
        <w:t>§</w:t>
      </w:r>
      <w:r w:rsidRPr="000F6057">
        <w:rPr>
          <w:rFonts w:ascii="Calibri" w:eastAsia="Calibri" w:hAnsi="Calibri"/>
          <w:sz w:val="22"/>
          <w:szCs w:val="22"/>
        </w:rPr>
        <w:t xml:space="preserve"> 1232h (34 CFR Part 98); and the Individuals with Disabilities Education Act (“IDEA”) at 20 U.S.C. </w:t>
      </w:r>
      <w:r w:rsidRPr="000F6057">
        <w:rPr>
          <w:rFonts w:ascii="Calibri" w:eastAsia="Calibri" w:hAnsi="Calibri" w:cs="Calibri"/>
          <w:sz w:val="22"/>
          <w:szCs w:val="22"/>
        </w:rPr>
        <w:t>§</w:t>
      </w:r>
      <w:r w:rsidRPr="000F6057">
        <w:rPr>
          <w:rFonts w:ascii="Calibri" w:eastAsia="Calibri" w:hAnsi="Calibri"/>
          <w:sz w:val="22"/>
          <w:szCs w:val="22"/>
        </w:rPr>
        <w:t xml:space="preserve"> 1400 et seq. (34 CFR Part 300) protect</w:t>
      </w:r>
      <w:r w:rsidRPr="000F6057">
        <w:rPr>
          <w:rFonts w:ascii="Calibri" w:eastAsia="Calibri" w:hAnsi="Calibri"/>
          <w:spacing w:val="10"/>
          <w:sz w:val="22"/>
          <w:szCs w:val="22"/>
        </w:rPr>
        <w:t xml:space="preserve"> </w:t>
      </w:r>
      <w:r w:rsidRPr="000F6057">
        <w:rPr>
          <w:rFonts w:ascii="Calibri" w:eastAsia="Calibri" w:hAnsi="Calibri"/>
          <w:sz w:val="22"/>
          <w:szCs w:val="22"/>
        </w:rPr>
        <w:t>the</w:t>
      </w:r>
      <w:r w:rsidRPr="000F6057">
        <w:rPr>
          <w:rFonts w:ascii="Calibri" w:eastAsia="Calibri" w:hAnsi="Calibri"/>
          <w:spacing w:val="10"/>
          <w:sz w:val="22"/>
          <w:szCs w:val="22"/>
        </w:rPr>
        <w:t xml:space="preserve"> </w:t>
      </w:r>
      <w:r w:rsidRPr="000F6057">
        <w:rPr>
          <w:rFonts w:ascii="Calibri" w:eastAsia="Calibri" w:hAnsi="Calibri"/>
          <w:sz w:val="22"/>
          <w:szCs w:val="22"/>
        </w:rPr>
        <w:t>confidentiality</w:t>
      </w:r>
      <w:r w:rsidRPr="000F6057">
        <w:rPr>
          <w:rFonts w:ascii="Calibri" w:eastAsia="Calibri" w:hAnsi="Calibri"/>
          <w:spacing w:val="11"/>
          <w:sz w:val="22"/>
          <w:szCs w:val="22"/>
        </w:rPr>
        <w:t xml:space="preserve"> </w:t>
      </w:r>
      <w:r w:rsidRPr="000F6057">
        <w:rPr>
          <w:rFonts w:ascii="Calibri" w:eastAsia="Calibri" w:hAnsi="Calibri"/>
          <w:sz w:val="22"/>
          <w:szCs w:val="22"/>
        </w:rPr>
        <w:t>of</w:t>
      </w:r>
      <w:r w:rsidRPr="000F6057">
        <w:rPr>
          <w:rFonts w:ascii="Calibri" w:eastAsia="Calibri" w:hAnsi="Calibri"/>
          <w:spacing w:val="12"/>
          <w:sz w:val="22"/>
          <w:szCs w:val="22"/>
        </w:rPr>
        <w:t xml:space="preserve"> </w:t>
      </w:r>
      <w:r w:rsidRPr="000F6057">
        <w:rPr>
          <w:rFonts w:ascii="Calibri" w:eastAsia="Calibri" w:hAnsi="Calibri"/>
          <w:sz w:val="22"/>
          <w:szCs w:val="22"/>
        </w:rPr>
        <w:t>Student PII</w:t>
      </w:r>
      <w:r w:rsidRPr="000F6057">
        <w:rPr>
          <w:rFonts w:ascii="Calibri" w:eastAsia="Calibri" w:hAnsi="Calibri"/>
          <w:spacing w:val="-1"/>
          <w:sz w:val="22"/>
          <w:szCs w:val="22"/>
        </w:rPr>
        <w:t>.</w:t>
      </w:r>
    </w:p>
    <w:p w14:paraId="3A3CBB19" w14:textId="77777777" w:rsidR="000F6057" w:rsidRPr="000F6057" w:rsidRDefault="000F6057" w:rsidP="008E59F0">
      <w:pPr>
        <w:numPr>
          <w:ilvl w:val="0"/>
          <w:numId w:val="47"/>
        </w:numPr>
        <w:tabs>
          <w:tab w:val="left" w:pos="1080"/>
        </w:tabs>
        <w:kinsoku w:val="0"/>
        <w:overflowPunct w:val="0"/>
        <w:adjustRightInd w:val="0"/>
        <w:spacing w:before="2" w:after="200" w:line="276" w:lineRule="auto"/>
        <w:ind w:left="760" w:right="680"/>
        <w:jc w:val="left"/>
        <w:rPr>
          <w:rFonts w:ascii="Calibri" w:eastAsia="Calibri" w:hAnsi="Calibri"/>
          <w:sz w:val="22"/>
          <w:szCs w:val="22"/>
        </w:rPr>
      </w:pPr>
      <w:r w:rsidRPr="000F6057">
        <w:rPr>
          <w:rFonts w:ascii="Calibri" w:eastAsia="Calibri" w:hAnsi="Calibri"/>
          <w:sz w:val="22"/>
          <w:szCs w:val="22"/>
        </w:rPr>
        <w:t>Safeguards associated with industry standards and best practices including, but not limited to, encryption, firewalls and password protection must be in place when Student PII is stored or transferred.</w:t>
      </w:r>
    </w:p>
    <w:p w14:paraId="46E282E7" w14:textId="77777777" w:rsidR="000F6057" w:rsidRPr="000F6057" w:rsidRDefault="000F6057" w:rsidP="008E59F0">
      <w:pPr>
        <w:numPr>
          <w:ilvl w:val="0"/>
          <w:numId w:val="47"/>
        </w:numPr>
        <w:tabs>
          <w:tab w:val="left" w:pos="1080"/>
        </w:tabs>
        <w:kinsoku w:val="0"/>
        <w:overflowPunct w:val="0"/>
        <w:adjustRightInd w:val="0"/>
        <w:spacing w:before="2" w:after="200" w:line="276" w:lineRule="auto"/>
        <w:ind w:left="760" w:right="-90"/>
        <w:jc w:val="left"/>
        <w:rPr>
          <w:rFonts w:ascii="Calibri" w:eastAsia="Calibri" w:hAnsi="Calibri"/>
          <w:sz w:val="22"/>
          <w:szCs w:val="22"/>
        </w:rPr>
      </w:pPr>
      <w:r w:rsidRPr="000F6057">
        <w:rPr>
          <w:rFonts w:ascii="Calibri" w:eastAsia="Calibri" w:hAnsi="Calibri"/>
          <w:sz w:val="22"/>
          <w:szCs w:val="22"/>
        </w:rPr>
        <w:t>A complete list of all student data elements collected by New York State Education Department (“NYSED”) is available at</w:t>
      </w:r>
      <w:r w:rsidRPr="000F6057">
        <w:rPr>
          <w:rFonts w:ascii="Calibri" w:eastAsia="Calibri" w:hAnsi="Calibri"/>
          <w:color w:val="0000FF"/>
          <w:sz w:val="22"/>
          <w:szCs w:val="22"/>
        </w:rPr>
        <w:t xml:space="preserve"> </w:t>
      </w:r>
      <w:hyperlink r:id="rId85" w:history="1">
        <w:r w:rsidRPr="000F6057">
          <w:rPr>
            <w:rFonts w:ascii="Calibri" w:eastAsia="Calibri" w:hAnsi="Calibri"/>
            <w:color w:val="0000FF"/>
            <w:sz w:val="22"/>
            <w:szCs w:val="22"/>
            <w:u w:val="single"/>
          </w:rPr>
          <w:t>www.nysed.gov/data-privacy-security/student-data-inventory</w:t>
        </w:r>
      </w:hyperlink>
      <w:r w:rsidRPr="000F6057">
        <w:rPr>
          <w:rFonts w:ascii="Calibri" w:eastAsia="Calibri" w:hAnsi="Calibri"/>
          <w:color w:val="000000"/>
          <w:sz w:val="22"/>
          <w:szCs w:val="22"/>
        </w:rPr>
        <w:t xml:space="preserve"> and by writing to: Chief Privacy Officer, New York State Education Department, 89 Washington Avenue, Albany, NY</w:t>
      </w:r>
      <w:r w:rsidRPr="000F6057">
        <w:rPr>
          <w:rFonts w:ascii="Calibri" w:eastAsia="Calibri" w:hAnsi="Calibri"/>
          <w:color w:val="000000"/>
          <w:spacing w:val="5"/>
          <w:sz w:val="22"/>
          <w:szCs w:val="22"/>
        </w:rPr>
        <w:t xml:space="preserve"> </w:t>
      </w:r>
      <w:r w:rsidRPr="000F6057">
        <w:rPr>
          <w:rFonts w:ascii="Calibri" w:eastAsia="Calibri" w:hAnsi="Calibri"/>
          <w:color w:val="000000"/>
          <w:sz w:val="22"/>
          <w:szCs w:val="22"/>
        </w:rPr>
        <w:t>12234.</w:t>
      </w:r>
    </w:p>
    <w:p w14:paraId="7AC4A311" w14:textId="77777777" w:rsidR="000F6057" w:rsidRPr="000F6057" w:rsidRDefault="000F6057" w:rsidP="008E59F0">
      <w:pPr>
        <w:numPr>
          <w:ilvl w:val="0"/>
          <w:numId w:val="47"/>
        </w:numPr>
        <w:tabs>
          <w:tab w:val="left" w:pos="1080"/>
        </w:tabs>
        <w:kinsoku w:val="0"/>
        <w:overflowPunct w:val="0"/>
        <w:adjustRightInd w:val="0"/>
        <w:spacing w:before="100" w:after="200" w:line="276" w:lineRule="auto"/>
        <w:ind w:left="760" w:right="680"/>
        <w:jc w:val="left"/>
        <w:rPr>
          <w:rFonts w:ascii="Calibri" w:eastAsia="Calibri" w:hAnsi="Calibri"/>
          <w:sz w:val="22"/>
          <w:szCs w:val="22"/>
        </w:rPr>
      </w:pPr>
      <w:r w:rsidRPr="000F6057">
        <w:rPr>
          <w:rFonts w:ascii="Calibri" w:eastAsia="Calibri" w:hAnsi="Calibri"/>
          <w:sz w:val="22"/>
          <w:szCs w:val="22"/>
        </w:rPr>
        <w:t>The right to have complaints about possible breaches and unauthorized disclosures of Student PII addressed. Complaints should be submitted to the NYS Education Department at</w:t>
      </w:r>
      <w:r w:rsidRPr="000F6057">
        <w:rPr>
          <w:rFonts w:ascii="Calibri" w:eastAsia="Calibri" w:hAnsi="Calibri"/>
          <w:color w:val="0000FF"/>
          <w:sz w:val="22"/>
          <w:szCs w:val="22"/>
        </w:rPr>
        <w:t xml:space="preserve"> </w:t>
      </w:r>
      <w:hyperlink r:id="rId86" w:history="1">
        <w:r w:rsidRPr="000F6057">
          <w:rPr>
            <w:rFonts w:ascii="Calibri" w:eastAsia="Calibri" w:hAnsi="Calibri"/>
            <w:color w:val="0000FF"/>
            <w:sz w:val="22"/>
            <w:szCs w:val="22"/>
            <w:u w:val="single"/>
          </w:rPr>
          <w:t>www.nysed.gov/data-privacy-security/report-improper-disclosure</w:t>
        </w:r>
      </w:hyperlink>
      <w:r w:rsidRPr="000F6057">
        <w:rPr>
          <w:rFonts w:ascii="Calibri" w:eastAsia="Calibri" w:hAnsi="Calibri"/>
          <w:color w:val="0000FF"/>
          <w:sz w:val="22"/>
          <w:szCs w:val="22"/>
        </w:rPr>
        <w:t xml:space="preserve">, </w:t>
      </w:r>
      <w:r w:rsidRPr="000F6057">
        <w:rPr>
          <w:rFonts w:ascii="Calibri" w:eastAsia="Calibri" w:hAnsi="Calibri"/>
          <w:color w:val="000000"/>
          <w:sz w:val="22"/>
          <w:szCs w:val="22"/>
        </w:rPr>
        <w:t>by mail to: Chief Privacy Officer, New York State Education Department, 89 Washington Avenue, Albany, NY 12234; by email to</w:t>
      </w:r>
      <w:hyperlink r:id="rId87" w:history="1">
        <w:r w:rsidRPr="000F6057">
          <w:rPr>
            <w:rFonts w:ascii="Calibri" w:eastAsia="Calibri" w:hAnsi="Calibri"/>
            <w:color w:val="0000FF"/>
            <w:sz w:val="22"/>
            <w:szCs w:val="22"/>
          </w:rPr>
          <w:t xml:space="preserve"> </w:t>
        </w:r>
        <w:r w:rsidRPr="000F6057">
          <w:rPr>
            <w:rFonts w:ascii="Calibri" w:eastAsia="Calibri" w:hAnsi="Calibri"/>
            <w:color w:val="0000FF"/>
            <w:sz w:val="22"/>
            <w:szCs w:val="22"/>
            <w:u w:val="single"/>
          </w:rPr>
          <w:t>privacy@nysed.gov</w:t>
        </w:r>
        <w:r w:rsidRPr="000F6057">
          <w:rPr>
            <w:rFonts w:ascii="Calibri" w:eastAsia="Calibri" w:hAnsi="Calibri"/>
            <w:color w:val="000000"/>
            <w:sz w:val="22"/>
            <w:szCs w:val="22"/>
          </w:rPr>
          <w:t xml:space="preserve">; </w:t>
        </w:r>
      </w:hyperlink>
      <w:r w:rsidRPr="000F6057">
        <w:rPr>
          <w:rFonts w:ascii="Calibri" w:eastAsia="Calibri" w:hAnsi="Calibri"/>
          <w:color w:val="000000"/>
          <w:sz w:val="22"/>
          <w:szCs w:val="22"/>
        </w:rPr>
        <w:t>or by telephone at</w:t>
      </w:r>
      <w:r w:rsidRPr="000F6057">
        <w:rPr>
          <w:rFonts w:ascii="Calibri" w:eastAsia="Calibri" w:hAnsi="Calibri"/>
          <w:color w:val="000000"/>
          <w:spacing w:val="57"/>
          <w:sz w:val="22"/>
          <w:szCs w:val="22"/>
        </w:rPr>
        <w:t xml:space="preserve"> </w:t>
      </w:r>
      <w:r w:rsidRPr="000F6057">
        <w:rPr>
          <w:rFonts w:ascii="Calibri" w:eastAsia="Calibri" w:hAnsi="Calibri"/>
          <w:color w:val="000000"/>
          <w:sz w:val="22"/>
          <w:szCs w:val="22"/>
        </w:rPr>
        <w:t>518-474-0937.</w:t>
      </w:r>
    </w:p>
    <w:p w14:paraId="64B0CA7F" w14:textId="77777777" w:rsidR="000F6057" w:rsidRPr="000F6057" w:rsidRDefault="000F6057" w:rsidP="008E59F0">
      <w:pPr>
        <w:numPr>
          <w:ilvl w:val="0"/>
          <w:numId w:val="47"/>
        </w:numPr>
        <w:tabs>
          <w:tab w:val="left" w:pos="1080"/>
        </w:tabs>
        <w:kinsoku w:val="0"/>
        <w:overflowPunct w:val="0"/>
        <w:adjustRightInd w:val="0"/>
        <w:spacing w:before="100" w:after="200" w:line="276" w:lineRule="auto"/>
        <w:ind w:left="760" w:right="680"/>
        <w:jc w:val="left"/>
        <w:rPr>
          <w:rFonts w:ascii="Calibri" w:eastAsia="Calibri" w:hAnsi="Calibri"/>
          <w:sz w:val="22"/>
          <w:szCs w:val="22"/>
        </w:rPr>
      </w:pPr>
      <w:r w:rsidRPr="000F6057">
        <w:rPr>
          <w:rFonts w:ascii="Calibri" w:eastAsia="Calibri" w:hAnsi="Calibri"/>
          <w:sz w:val="22"/>
          <w:szCs w:val="22"/>
        </w:rPr>
        <w:t xml:space="preserve">To be notified in accordance with applicable laws and regulations if Student PII is either unlawfully accessed or unlawfully disclosed. </w:t>
      </w:r>
    </w:p>
    <w:p w14:paraId="6D5545C6" w14:textId="77777777" w:rsidR="000F6057" w:rsidRPr="000F6057" w:rsidRDefault="000F6057" w:rsidP="008E59F0">
      <w:pPr>
        <w:numPr>
          <w:ilvl w:val="0"/>
          <w:numId w:val="47"/>
        </w:numPr>
        <w:tabs>
          <w:tab w:val="left" w:pos="1080"/>
        </w:tabs>
        <w:kinsoku w:val="0"/>
        <w:overflowPunct w:val="0"/>
        <w:adjustRightInd w:val="0"/>
        <w:spacing w:before="100" w:after="200" w:line="276" w:lineRule="auto"/>
        <w:ind w:left="760" w:right="680"/>
        <w:jc w:val="left"/>
        <w:rPr>
          <w:rFonts w:ascii="Calibri" w:eastAsia="Calibri" w:hAnsi="Calibri"/>
          <w:sz w:val="22"/>
          <w:szCs w:val="22"/>
        </w:rPr>
      </w:pPr>
      <w:r w:rsidRPr="000F6057">
        <w:rPr>
          <w:rFonts w:ascii="Calibri" w:eastAsia="Calibri" w:hAnsi="Calibri"/>
          <w:sz w:val="22"/>
          <w:szCs w:val="22"/>
        </w:rPr>
        <w:t>NYSED workers that have access to or receive disclosure of Student PII will receive training on applicable state and federal laws, policies, and safeguards associated with industry standards and best practices that protect</w:t>
      </w:r>
      <w:r w:rsidRPr="000F6057">
        <w:rPr>
          <w:rFonts w:ascii="Calibri" w:eastAsia="Calibri" w:hAnsi="Calibri"/>
          <w:spacing w:val="-6"/>
          <w:sz w:val="22"/>
          <w:szCs w:val="22"/>
        </w:rPr>
        <w:t xml:space="preserve"> </w:t>
      </w:r>
      <w:r w:rsidRPr="000F6057">
        <w:rPr>
          <w:rFonts w:ascii="Calibri" w:eastAsia="Calibri" w:hAnsi="Calibri"/>
          <w:spacing w:val="-4"/>
          <w:sz w:val="22"/>
          <w:szCs w:val="22"/>
        </w:rPr>
        <w:t>PII.</w:t>
      </w:r>
    </w:p>
    <w:p w14:paraId="7B629C63" w14:textId="77777777" w:rsidR="000F6057" w:rsidRPr="000F6057" w:rsidRDefault="000F6057" w:rsidP="008E59F0">
      <w:pPr>
        <w:numPr>
          <w:ilvl w:val="0"/>
          <w:numId w:val="47"/>
        </w:numPr>
        <w:spacing w:after="80"/>
        <w:ind w:left="760"/>
        <w:contextualSpacing/>
        <w:jc w:val="left"/>
        <w:rPr>
          <w:rFonts w:ascii="Calibri" w:eastAsia="Calibri" w:hAnsi="Calibri" w:cs="Calibri"/>
          <w:sz w:val="22"/>
          <w:szCs w:val="22"/>
        </w:rPr>
      </w:pPr>
      <w:r w:rsidRPr="000F6057">
        <w:rPr>
          <w:rFonts w:ascii="Calibri" w:eastAsia="Calibri" w:hAnsi="Calibri"/>
          <w:sz w:val="22"/>
          <w:szCs w:val="22"/>
        </w:rPr>
        <w:t>NYSED contracts with vendors that receive Student PII will address statutory and regulatory data privacy and security</w:t>
      </w:r>
      <w:r w:rsidRPr="000F6057">
        <w:rPr>
          <w:rFonts w:ascii="Calibri" w:eastAsia="Calibri" w:hAnsi="Calibri"/>
          <w:spacing w:val="-13"/>
          <w:sz w:val="22"/>
          <w:szCs w:val="22"/>
        </w:rPr>
        <w:t xml:space="preserve"> </w:t>
      </w:r>
      <w:r w:rsidRPr="000F6057">
        <w:rPr>
          <w:rFonts w:ascii="Calibri" w:eastAsia="Calibri" w:hAnsi="Calibri"/>
          <w:sz w:val="22"/>
          <w:szCs w:val="22"/>
        </w:rPr>
        <w:t>requirements.</w:t>
      </w:r>
    </w:p>
    <w:p w14:paraId="11166BB1" w14:textId="77777777" w:rsidR="000F6057" w:rsidRPr="000F6057" w:rsidRDefault="000F6057" w:rsidP="000F6057">
      <w:pPr>
        <w:ind w:left="360"/>
        <w:contextualSpacing/>
        <w:jc w:val="left"/>
        <w:rPr>
          <w:rFonts w:ascii="Calibri" w:eastAsia="Calibri" w:hAnsi="Calibri" w:cs="Calibri"/>
          <w:sz w:val="22"/>
          <w:szCs w:val="22"/>
        </w:rPr>
      </w:pPr>
    </w:p>
    <w:p w14:paraId="242E242B" w14:textId="77777777" w:rsidR="000F6057" w:rsidRPr="000F6057" w:rsidRDefault="000F6057" w:rsidP="000F6057">
      <w:pPr>
        <w:kinsoku w:val="0"/>
        <w:overflowPunct w:val="0"/>
        <w:adjustRightInd w:val="0"/>
        <w:spacing w:after="80" w:line="276" w:lineRule="auto"/>
        <w:ind w:left="40" w:right="680"/>
        <w:jc w:val="left"/>
        <w:rPr>
          <w:rFonts w:ascii="Calibri" w:eastAsia="MS Mincho" w:hAnsi="Calibri"/>
          <w:b/>
          <w:bCs/>
          <w:sz w:val="22"/>
          <w:szCs w:val="22"/>
        </w:rPr>
        <w:sectPr w:rsidR="000F6057" w:rsidRPr="000F6057">
          <w:type w:val="continuous"/>
          <w:pgSz w:w="12240" w:h="15840"/>
          <w:pgMar w:top="634" w:right="432" w:bottom="274" w:left="720" w:header="0" w:footer="950" w:gutter="0"/>
          <w:cols w:space="720"/>
        </w:sectPr>
      </w:pPr>
      <w:bookmarkStart w:id="93" w:name="_Hlk46833780"/>
    </w:p>
    <w:bookmarkEnd w:id="93"/>
    <w:p w14:paraId="192E484F" w14:textId="77777777" w:rsidR="000F6057" w:rsidRPr="000F6057" w:rsidRDefault="000F6057" w:rsidP="000F6057">
      <w:pPr>
        <w:spacing w:before="100" w:line="276" w:lineRule="auto"/>
        <w:ind w:right="677"/>
        <w:jc w:val="left"/>
        <w:rPr>
          <w:rFonts w:ascii="Calibri" w:eastAsia="MS Mincho" w:hAnsi="Calibri"/>
          <w:b/>
          <w:bCs/>
          <w:i/>
          <w:iCs/>
          <w:szCs w:val="24"/>
        </w:rPr>
      </w:pPr>
      <w:r w:rsidRPr="000F6057">
        <w:rPr>
          <w:rFonts w:ascii="Calibri" w:eastAsia="MS Mincho" w:hAnsi="Calibri"/>
          <w:b/>
          <w:bCs/>
          <w:i/>
          <w:iCs/>
          <w:szCs w:val="24"/>
        </w:rPr>
        <w:lastRenderedPageBreak/>
        <w:t>Supplemental Information</w:t>
      </w:r>
    </w:p>
    <w:p w14:paraId="1F98CB81" w14:textId="77777777" w:rsidR="000F6057" w:rsidRPr="000F6057" w:rsidRDefault="000F6057" w:rsidP="000F6057">
      <w:pPr>
        <w:spacing w:before="100" w:after="200" w:line="276" w:lineRule="auto"/>
        <w:ind w:right="680"/>
        <w:jc w:val="left"/>
        <w:rPr>
          <w:rFonts w:ascii="Calibri" w:eastAsia="MS Mincho" w:hAnsi="Calibri"/>
          <w:sz w:val="22"/>
          <w:szCs w:val="22"/>
        </w:rPr>
      </w:pPr>
      <w:r w:rsidRPr="000F6057">
        <w:rPr>
          <w:rFonts w:ascii="Calibri" w:eastAsia="MS Mincho" w:hAnsi="Calibri"/>
          <w:sz w:val="22"/>
          <w:szCs w:val="22"/>
        </w:rPr>
        <w:t xml:space="preserve">Pursuant to Education Law § 2-d and </w:t>
      </w:r>
      <w:r w:rsidRPr="000F6057">
        <w:rPr>
          <w:rFonts w:ascii="Calibri" w:eastAsia="MS Mincho" w:hAnsi="Calibri" w:cs="Calibri"/>
          <w:sz w:val="22"/>
          <w:szCs w:val="22"/>
        </w:rPr>
        <w:t>§</w:t>
      </w:r>
      <w:r w:rsidRPr="000F6057">
        <w:rPr>
          <w:rFonts w:ascii="Calibri" w:eastAsia="MS Mincho" w:hAnsi="Calibri"/>
          <w:sz w:val="22"/>
          <w:szCs w:val="22"/>
        </w:rPr>
        <w:t xml:space="preserve"> 121.3 of the Regulations of the Commissioner of Education, NYSED is required to post information to its website about its contracts with third-party contractors that will be provided Access to or receive Disclosure of Student Data and/or APPR Data.</w:t>
      </w:r>
    </w:p>
    <w:p w14:paraId="43C3CE4F" w14:textId="77777777" w:rsidR="000F6057" w:rsidRPr="000F6057" w:rsidRDefault="000F6057" w:rsidP="000F6057">
      <w:pPr>
        <w:spacing w:before="100" w:after="200" w:line="276" w:lineRule="auto"/>
        <w:ind w:right="680"/>
        <w:jc w:val="left"/>
        <w:rPr>
          <w:rFonts w:ascii="Calibri" w:eastAsia="MS Mincho" w:hAnsi="Calibri"/>
          <w:sz w:val="22"/>
          <w:szCs w:val="22"/>
        </w:rPr>
      </w:pPr>
    </w:p>
    <w:p w14:paraId="49CE7A40" w14:textId="77777777" w:rsidR="000F6057" w:rsidRPr="000F6057" w:rsidRDefault="000F6057" w:rsidP="000F6057">
      <w:pPr>
        <w:spacing w:after="80"/>
        <w:ind w:right="160"/>
        <w:jc w:val="left"/>
        <w:rPr>
          <w:rFonts w:ascii="Calibri" w:eastAsia="MS Mincho" w:hAnsi="Calibri"/>
          <w:b/>
          <w:bCs/>
          <w:sz w:val="22"/>
          <w:szCs w:val="22"/>
        </w:rPr>
      </w:pPr>
      <w:r w:rsidRPr="000F6057">
        <w:rPr>
          <w:rFonts w:ascii="Calibri" w:eastAsia="MS Mincho" w:hAnsi="Calibri"/>
          <w:b/>
          <w:bCs/>
          <w:sz w:val="22"/>
          <w:szCs w:val="22"/>
        </w:rPr>
        <w:t>1.</w:t>
      </w:r>
      <w:r w:rsidRPr="000F6057">
        <w:rPr>
          <w:rFonts w:ascii="Calibri" w:eastAsia="MS Mincho" w:hAnsi="Calibri"/>
          <w:sz w:val="22"/>
          <w:szCs w:val="22"/>
        </w:rPr>
        <w:t xml:space="preserve"> </w:t>
      </w:r>
      <w:r w:rsidRPr="000F6057">
        <w:rPr>
          <w:rFonts w:ascii="Calibri" w:eastAsia="MS Mincho" w:hAnsi="Calibri"/>
          <w:b/>
          <w:bCs/>
          <w:sz w:val="22"/>
          <w:szCs w:val="22"/>
        </w:rPr>
        <w:t>Name of Contractor:</w:t>
      </w:r>
    </w:p>
    <w:p w14:paraId="1134C304" w14:textId="77777777" w:rsidR="000F6057" w:rsidRPr="000F6057" w:rsidRDefault="000F6057" w:rsidP="000F6057">
      <w:pPr>
        <w:spacing w:before="100" w:after="200" w:line="276" w:lineRule="auto"/>
        <w:ind w:right="680"/>
        <w:jc w:val="left"/>
        <w:rPr>
          <w:rFonts w:ascii="Calibri" w:eastAsia="MS Mincho" w:hAnsi="Calibri"/>
          <w:b/>
          <w:bCs/>
          <w:sz w:val="22"/>
          <w:szCs w:val="22"/>
        </w:rPr>
      </w:pPr>
      <w:r w:rsidRPr="000F6057">
        <w:rPr>
          <w:rFonts w:ascii="Calibri" w:eastAsia="MS Mincho" w:hAnsi="Calibri"/>
          <w:b/>
          <w:bCs/>
          <w:sz w:val="22"/>
          <w:szCs w:val="22"/>
        </w:rPr>
        <w:t>2. Description of the exclusive purpose(s) for which the Student Data and/or APPR Data will be used:</w:t>
      </w:r>
    </w:p>
    <w:p w14:paraId="302A3B28" w14:textId="77777777" w:rsidR="000F6057" w:rsidRPr="000F6057" w:rsidRDefault="000F6057" w:rsidP="000F6057">
      <w:pPr>
        <w:spacing w:before="100" w:after="200" w:line="276" w:lineRule="auto"/>
        <w:ind w:right="680"/>
        <w:jc w:val="left"/>
        <w:rPr>
          <w:rFonts w:ascii="Calibri" w:eastAsia="MS Mincho" w:hAnsi="Calibri"/>
          <w:b/>
          <w:bCs/>
          <w:sz w:val="22"/>
          <w:szCs w:val="22"/>
        </w:rPr>
      </w:pPr>
      <w:r w:rsidRPr="000F6057">
        <w:rPr>
          <w:rFonts w:ascii="Calibri" w:eastAsia="MS Mincho" w:hAnsi="Calibri"/>
          <w:b/>
          <w:bCs/>
          <w:sz w:val="22"/>
          <w:szCs w:val="22"/>
        </w:rPr>
        <w:t>3. Type(s) of Data that Contractor will be provided Access to or Disclosure of:</w:t>
      </w:r>
    </w:p>
    <w:p w14:paraId="5F2C4B0A" w14:textId="77777777" w:rsidR="000F6057" w:rsidRPr="000F6057" w:rsidRDefault="000F6057" w:rsidP="000F6057">
      <w:pPr>
        <w:spacing w:before="100" w:after="200" w:line="276" w:lineRule="auto"/>
        <w:ind w:right="680"/>
        <w:jc w:val="left"/>
        <w:rPr>
          <w:rFonts w:ascii="Calibri" w:eastAsia="MS Mincho" w:hAnsi="Calibri"/>
          <w:sz w:val="22"/>
          <w:szCs w:val="22"/>
        </w:rPr>
      </w:pPr>
      <w:r w:rsidRPr="000F6057">
        <w:rPr>
          <w:rFonts w:ascii="Calibri" w:eastAsia="MS Mincho" w:hAnsi="Calibri"/>
          <w:sz w:val="22"/>
          <w:szCs w:val="22"/>
        </w:rPr>
        <w:tab/>
        <w:t>Student Data</w:t>
      </w:r>
      <w:r w:rsidRPr="000F6057">
        <w:rPr>
          <w:rFonts w:ascii="Calibri" w:eastAsia="MS Mincho" w:hAnsi="Calibri"/>
          <w:sz w:val="22"/>
          <w:szCs w:val="22"/>
        </w:rPr>
        <w:tab/>
      </w:r>
      <w:r w:rsidRPr="000F6057">
        <w:rPr>
          <w:rFonts w:ascii="Wingdings" w:eastAsia="Wingdings" w:hAnsi="Wingdings" w:cs="Wingdings"/>
          <w:sz w:val="22"/>
          <w:szCs w:val="22"/>
        </w:rPr>
        <w:sym w:font="Wingdings" w:char="F0A8"/>
      </w:r>
      <w:r w:rsidRPr="000F6057">
        <w:rPr>
          <w:rFonts w:ascii="Calibri" w:eastAsia="MS Mincho" w:hAnsi="Calibri"/>
          <w:sz w:val="22"/>
          <w:szCs w:val="22"/>
        </w:rPr>
        <w:t xml:space="preserve"> Yes    </w:t>
      </w:r>
      <w:r w:rsidRPr="000F6057">
        <w:rPr>
          <w:rFonts w:ascii="Wingdings" w:eastAsia="Wingdings" w:hAnsi="Wingdings" w:cs="Wingdings"/>
          <w:sz w:val="22"/>
          <w:szCs w:val="22"/>
        </w:rPr>
        <w:sym w:font="Wingdings" w:char="F0A8"/>
      </w:r>
      <w:r w:rsidRPr="000F6057">
        <w:rPr>
          <w:rFonts w:ascii="Calibri" w:eastAsia="MS Mincho" w:hAnsi="Calibri"/>
          <w:sz w:val="22"/>
          <w:szCs w:val="22"/>
        </w:rPr>
        <w:t xml:space="preserve">  No</w:t>
      </w:r>
    </w:p>
    <w:p w14:paraId="4147B2D9" w14:textId="77777777" w:rsidR="000F6057" w:rsidRPr="000F6057" w:rsidRDefault="000F6057" w:rsidP="000F6057">
      <w:pPr>
        <w:spacing w:before="100" w:after="200" w:line="276" w:lineRule="auto"/>
        <w:ind w:right="680"/>
        <w:jc w:val="left"/>
        <w:rPr>
          <w:rFonts w:ascii="Calibri" w:eastAsia="MS Mincho" w:hAnsi="Calibri"/>
          <w:sz w:val="22"/>
          <w:szCs w:val="22"/>
        </w:rPr>
      </w:pPr>
      <w:r w:rsidRPr="000F6057">
        <w:rPr>
          <w:rFonts w:ascii="Calibri" w:eastAsia="MS Mincho" w:hAnsi="Calibri"/>
          <w:sz w:val="22"/>
          <w:szCs w:val="22"/>
        </w:rPr>
        <w:tab/>
        <w:t>APPR Data</w:t>
      </w:r>
      <w:r w:rsidRPr="000F6057">
        <w:rPr>
          <w:rFonts w:ascii="Calibri" w:eastAsia="MS Mincho" w:hAnsi="Calibri"/>
          <w:sz w:val="22"/>
          <w:szCs w:val="22"/>
        </w:rPr>
        <w:tab/>
      </w:r>
      <w:r w:rsidRPr="000F6057">
        <w:rPr>
          <w:rFonts w:ascii="Wingdings" w:eastAsia="Wingdings" w:hAnsi="Wingdings" w:cs="Wingdings"/>
          <w:sz w:val="22"/>
          <w:szCs w:val="22"/>
        </w:rPr>
        <w:sym w:font="Wingdings" w:char="F0A8"/>
      </w:r>
      <w:r w:rsidRPr="000F6057">
        <w:rPr>
          <w:rFonts w:ascii="Calibri" w:eastAsia="MS Mincho" w:hAnsi="Calibri"/>
          <w:sz w:val="22"/>
          <w:szCs w:val="22"/>
        </w:rPr>
        <w:t xml:space="preserve"> Yes    </w:t>
      </w:r>
      <w:r w:rsidRPr="000F6057">
        <w:rPr>
          <w:rFonts w:ascii="Wingdings" w:eastAsia="Wingdings" w:hAnsi="Wingdings" w:cs="Wingdings"/>
          <w:sz w:val="22"/>
          <w:szCs w:val="22"/>
        </w:rPr>
        <w:sym w:font="Wingdings" w:char="F0A8"/>
      </w:r>
      <w:r w:rsidRPr="000F6057">
        <w:rPr>
          <w:rFonts w:ascii="Calibri" w:eastAsia="MS Mincho" w:hAnsi="Calibri"/>
          <w:sz w:val="22"/>
          <w:szCs w:val="22"/>
        </w:rPr>
        <w:t xml:space="preserve">  No</w:t>
      </w:r>
    </w:p>
    <w:p w14:paraId="76A4FE1A" w14:textId="77777777" w:rsidR="000F6057" w:rsidRPr="000F6057" w:rsidRDefault="000F6057" w:rsidP="000F6057">
      <w:pPr>
        <w:spacing w:before="100" w:after="200" w:line="276" w:lineRule="auto"/>
        <w:ind w:right="680"/>
        <w:jc w:val="left"/>
        <w:rPr>
          <w:rFonts w:ascii="Calibri" w:eastAsia="MS Mincho" w:hAnsi="Calibri"/>
          <w:b/>
          <w:bCs/>
          <w:sz w:val="22"/>
          <w:szCs w:val="22"/>
        </w:rPr>
      </w:pPr>
      <w:r w:rsidRPr="000F6057">
        <w:rPr>
          <w:rFonts w:ascii="Calibri" w:eastAsia="MS Mincho" w:hAnsi="Calibri"/>
          <w:b/>
          <w:bCs/>
          <w:sz w:val="22"/>
          <w:szCs w:val="22"/>
        </w:rPr>
        <w:t>4. Contract Term:</w:t>
      </w:r>
    </w:p>
    <w:p w14:paraId="32B53264" w14:textId="77777777" w:rsidR="000F6057" w:rsidRPr="000F6057" w:rsidRDefault="000F6057" w:rsidP="000F6057">
      <w:pPr>
        <w:spacing w:before="100" w:after="200" w:line="276" w:lineRule="auto"/>
        <w:ind w:right="680"/>
        <w:jc w:val="left"/>
        <w:rPr>
          <w:rFonts w:ascii="Calibri" w:eastAsia="MS Mincho" w:hAnsi="Calibri"/>
          <w:sz w:val="22"/>
          <w:szCs w:val="22"/>
        </w:rPr>
      </w:pPr>
      <w:r w:rsidRPr="000F6057">
        <w:rPr>
          <w:rFonts w:ascii="Calibri" w:eastAsia="MS Mincho" w:hAnsi="Calibri"/>
          <w:sz w:val="22"/>
          <w:szCs w:val="22"/>
        </w:rPr>
        <w:tab/>
        <w:t>Contract Start Date:</w:t>
      </w:r>
      <w:r w:rsidRPr="000F6057">
        <w:rPr>
          <w:rFonts w:ascii="Calibri" w:eastAsia="MS Mincho" w:hAnsi="Calibri"/>
          <w:sz w:val="22"/>
          <w:szCs w:val="22"/>
        </w:rPr>
        <w:tab/>
      </w:r>
      <w:r w:rsidRPr="000F6057">
        <w:rPr>
          <w:rFonts w:ascii="Calibri" w:eastAsia="MS Mincho" w:hAnsi="Calibri"/>
          <w:sz w:val="22"/>
          <w:szCs w:val="22"/>
        </w:rPr>
        <w:tab/>
      </w:r>
      <w:r w:rsidRPr="000F6057">
        <w:rPr>
          <w:rFonts w:ascii="Calibri" w:eastAsia="MS Mincho" w:hAnsi="Calibri"/>
          <w:sz w:val="22"/>
          <w:szCs w:val="22"/>
        </w:rPr>
        <w:tab/>
      </w:r>
      <w:r w:rsidRPr="000F6057">
        <w:rPr>
          <w:rFonts w:ascii="Calibri" w:eastAsia="MS Mincho" w:hAnsi="Calibri"/>
          <w:sz w:val="22"/>
          <w:szCs w:val="22"/>
        </w:rPr>
        <w:tab/>
      </w:r>
      <w:r w:rsidRPr="000F6057">
        <w:rPr>
          <w:rFonts w:ascii="Calibri" w:eastAsia="MS Mincho" w:hAnsi="Calibri"/>
          <w:sz w:val="22"/>
          <w:szCs w:val="22"/>
        </w:rPr>
        <w:tab/>
        <w:t>Contract End Date:</w:t>
      </w:r>
    </w:p>
    <w:p w14:paraId="6C5B0569" w14:textId="77777777" w:rsidR="000F6057" w:rsidRPr="000F6057" w:rsidRDefault="000F6057" w:rsidP="000F6057">
      <w:pPr>
        <w:spacing w:before="100" w:after="200" w:line="276" w:lineRule="auto"/>
        <w:ind w:right="680"/>
        <w:jc w:val="left"/>
        <w:rPr>
          <w:rFonts w:ascii="Calibri" w:eastAsia="MS Mincho" w:hAnsi="Calibri"/>
          <w:b/>
          <w:bCs/>
          <w:sz w:val="22"/>
          <w:szCs w:val="22"/>
        </w:rPr>
      </w:pPr>
      <w:r w:rsidRPr="000F6057">
        <w:rPr>
          <w:rFonts w:ascii="Calibri" w:eastAsia="MS Mincho" w:hAnsi="Calibri"/>
          <w:b/>
          <w:bCs/>
          <w:sz w:val="22"/>
          <w:szCs w:val="22"/>
        </w:rPr>
        <w:t>5.  Subcontractor use and written agreement requirement:</w:t>
      </w:r>
    </w:p>
    <w:p w14:paraId="7AEB7A3D" w14:textId="77777777" w:rsidR="000F6057" w:rsidRPr="000F6057" w:rsidRDefault="000F6057" w:rsidP="000F6057">
      <w:pPr>
        <w:spacing w:before="100" w:after="200" w:line="276" w:lineRule="auto"/>
        <w:ind w:right="680"/>
        <w:jc w:val="left"/>
        <w:rPr>
          <w:rFonts w:ascii="Calibri" w:eastAsia="MS Mincho" w:hAnsi="Calibri"/>
          <w:b/>
          <w:bCs/>
          <w:sz w:val="22"/>
          <w:szCs w:val="22"/>
        </w:rPr>
      </w:pPr>
      <w:r w:rsidRPr="000F6057">
        <w:rPr>
          <w:rFonts w:ascii="Calibri" w:eastAsia="MS Mincho" w:hAnsi="Calibri"/>
          <w:b/>
          <w:bCs/>
          <w:sz w:val="22"/>
          <w:szCs w:val="22"/>
        </w:rPr>
        <w:tab/>
        <w:t xml:space="preserve">Contractor will use Subcontractors </w:t>
      </w:r>
      <w:r w:rsidRPr="000F6057">
        <w:rPr>
          <w:rFonts w:ascii="Calibri" w:eastAsia="MS Mincho" w:hAnsi="Calibri"/>
          <w:b/>
          <w:bCs/>
          <w:sz w:val="22"/>
          <w:szCs w:val="22"/>
        </w:rPr>
        <w:tab/>
      </w:r>
      <w:r w:rsidRPr="000F6057">
        <w:rPr>
          <w:rFonts w:ascii="Calibri" w:eastAsia="MS Mincho" w:hAnsi="Calibri"/>
          <w:b/>
          <w:bCs/>
          <w:sz w:val="22"/>
          <w:szCs w:val="22"/>
        </w:rPr>
        <w:tab/>
      </w:r>
      <w:r w:rsidRPr="000F6057">
        <w:rPr>
          <w:rFonts w:ascii="Wingdings" w:eastAsia="Wingdings" w:hAnsi="Wingdings" w:cs="Wingdings"/>
          <w:sz w:val="22"/>
          <w:szCs w:val="22"/>
        </w:rPr>
        <w:sym w:font="Wingdings" w:char="F0A8"/>
      </w:r>
      <w:r w:rsidRPr="000F6057">
        <w:rPr>
          <w:rFonts w:ascii="Calibri" w:eastAsia="MS Mincho" w:hAnsi="Calibri"/>
          <w:sz w:val="22"/>
          <w:szCs w:val="22"/>
        </w:rPr>
        <w:t xml:space="preserve"> Yes    </w:t>
      </w:r>
      <w:r w:rsidRPr="000F6057">
        <w:rPr>
          <w:rFonts w:ascii="Wingdings" w:eastAsia="Wingdings" w:hAnsi="Wingdings" w:cs="Wingdings"/>
          <w:sz w:val="22"/>
          <w:szCs w:val="22"/>
        </w:rPr>
        <w:sym w:font="Wingdings" w:char="F0A8"/>
      </w:r>
      <w:r w:rsidRPr="000F6057">
        <w:rPr>
          <w:rFonts w:ascii="Calibri" w:eastAsia="MS Mincho" w:hAnsi="Calibri"/>
          <w:sz w:val="22"/>
          <w:szCs w:val="22"/>
        </w:rPr>
        <w:t xml:space="preserve">  No</w:t>
      </w:r>
    </w:p>
    <w:p w14:paraId="36BD61FC" w14:textId="77777777" w:rsidR="000F6057" w:rsidRPr="000F6057" w:rsidRDefault="000F6057" w:rsidP="000F6057">
      <w:pPr>
        <w:spacing w:before="100" w:after="200" w:line="276" w:lineRule="auto"/>
        <w:ind w:right="680"/>
        <w:jc w:val="left"/>
        <w:rPr>
          <w:rFonts w:ascii="Calibri" w:eastAsia="MS Mincho" w:hAnsi="Calibri"/>
          <w:b/>
          <w:bCs/>
          <w:sz w:val="22"/>
          <w:szCs w:val="22"/>
        </w:rPr>
      </w:pPr>
      <w:r w:rsidRPr="000F6057">
        <w:rPr>
          <w:rFonts w:ascii="Calibri" w:eastAsia="MS Mincho" w:hAnsi="Calibri"/>
          <w:b/>
          <w:bCs/>
          <w:sz w:val="22"/>
          <w:szCs w:val="22"/>
        </w:rPr>
        <w:tab/>
        <w:t>Contractor will not use Subcontractors</w:t>
      </w:r>
      <w:r w:rsidRPr="000F6057">
        <w:rPr>
          <w:rFonts w:ascii="Calibri" w:eastAsia="MS Mincho" w:hAnsi="Calibri"/>
          <w:b/>
          <w:bCs/>
          <w:sz w:val="22"/>
          <w:szCs w:val="22"/>
        </w:rPr>
        <w:tab/>
      </w:r>
      <w:r w:rsidRPr="000F6057">
        <w:rPr>
          <w:rFonts w:ascii="Calibri" w:eastAsia="MS Mincho" w:hAnsi="Calibri"/>
          <w:b/>
          <w:bCs/>
          <w:sz w:val="22"/>
          <w:szCs w:val="22"/>
        </w:rPr>
        <w:tab/>
      </w:r>
      <w:r w:rsidRPr="000F6057">
        <w:rPr>
          <w:rFonts w:ascii="Wingdings" w:eastAsia="Wingdings" w:hAnsi="Wingdings" w:cs="Wingdings"/>
          <w:sz w:val="22"/>
          <w:szCs w:val="22"/>
        </w:rPr>
        <w:sym w:font="Wingdings" w:char="F0A8"/>
      </w:r>
      <w:r w:rsidRPr="000F6057">
        <w:rPr>
          <w:rFonts w:ascii="Calibri" w:eastAsia="MS Mincho" w:hAnsi="Calibri"/>
          <w:sz w:val="22"/>
          <w:szCs w:val="22"/>
        </w:rPr>
        <w:t xml:space="preserve"> Yes    </w:t>
      </w:r>
      <w:r w:rsidRPr="000F6057">
        <w:rPr>
          <w:rFonts w:ascii="Wingdings" w:eastAsia="Wingdings" w:hAnsi="Wingdings" w:cs="Wingdings"/>
          <w:sz w:val="22"/>
          <w:szCs w:val="22"/>
        </w:rPr>
        <w:sym w:font="Wingdings" w:char="F0A8"/>
      </w:r>
      <w:r w:rsidRPr="000F6057">
        <w:rPr>
          <w:rFonts w:ascii="Calibri" w:eastAsia="MS Mincho" w:hAnsi="Calibri"/>
          <w:sz w:val="22"/>
          <w:szCs w:val="22"/>
        </w:rPr>
        <w:t xml:space="preserve">  No</w:t>
      </w:r>
    </w:p>
    <w:p w14:paraId="1A64C2B6" w14:textId="77777777" w:rsidR="000F6057" w:rsidRPr="000F6057" w:rsidRDefault="000F6057" w:rsidP="000F6057">
      <w:pPr>
        <w:spacing w:before="100" w:after="200" w:line="276" w:lineRule="auto"/>
        <w:ind w:right="680"/>
        <w:jc w:val="left"/>
        <w:rPr>
          <w:rFonts w:ascii="Calibri" w:eastAsia="MS Mincho" w:hAnsi="Calibri"/>
          <w:sz w:val="22"/>
          <w:szCs w:val="22"/>
        </w:rPr>
      </w:pPr>
      <w:r w:rsidRPr="000F6057">
        <w:rPr>
          <w:rFonts w:ascii="Calibri" w:eastAsia="MS Mincho" w:hAnsi="Calibri"/>
          <w:sz w:val="22"/>
          <w:szCs w:val="22"/>
        </w:rPr>
        <w:tab/>
        <w:t>If Contractor plans to use Subcontractors, Contractor will not utilize Subcontractors without a written contract that requires the Subcontractors to adhere to, at a minimum, materially similar data protection obligations imposed on the Contractor by state and federal laws and regulations and this contract.</w:t>
      </w:r>
    </w:p>
    <w:p w14:paraId="268E8281" w14:textId="77777777" w:rsidR="000F6057" w:rsidRPr="000F6057" w:rsidRDefault="000F6057" w:rsidP="000F6057">
      <w:pPr>
        <w:spacing w:before="100" w:after="200" w:line="276" w:lineRule="auto"/>
        <w:ind w:right="680"/>
        <w:jc w:val="left"/>
        <w:rPr>
          <w:rFonts w:ascii="Calibri" w:eastAsia="MS Mincho" w:hAnsi="Calibri"/>
          <w:sz w:val="22"/>
          <w:szCs w:val="22"/>
        </w:rPr>
      </w:pPr>
      <w:r w:rsidRPr="000F6057">
        <w:rPr>
          <w:rFonts w:ascii="Calibri" w:eastAsia="MS Mincho" w:hAnsi="Calibri"/>
          <w:sz w:val="22"/>
          <w:szCs w:val="22"/>
        </w:rPr>
        <w:tab/>
        <w:t>Contractor agrees to bind its Subcontractors by written agreement.</w:t>
      </w:r>
      <w:r w:rsidRPr="000F6057">
        <w:rPr>
          <w:rFonts w:ascii="Calibri" w:eastAsia="MS Mincho" w:hAnsi="Calibri"/>
          <w:sz w:val="22"/>
          <w:szCs w:val="22"/>
        </w:rPr>
        <w:tab/>
      </w:r>
      <w:r w:rsidRPr="000F6057">
        <w:rPr>
          <w:rFonts w:ascii="Wingdings" w:eastAsia="Wingdings" w:hAnsi="Wingdings" w:cs="Wingdings"/>
          <w:sz w:val="22"/>
          <w:szCs w:val="22"/>
        </w:rPr>
        <w:sym w:font="Wingdings" w:char="F0A8"/>
      </w:r>
      <w:r w:rsidRPr="000F6057">
        <w:rPr>
          <w:rFonts w:ascii="Calibri" w:eastAsia="MS Mincho" w:hAnsi="Calibri"/>
          <w:sz w:val="22"/>
          <w:szCs w:val="22"/>
        </w:rPr>
        <w:t xml:space="preserve"> Yes    </w:t>
      </w:r>
      <w:r w:rsidRPr="000F6057">
        <w:rPr>
          <w:rFonts w:ascii="Wingdings" w:eastAsia="Wingdings" w:hAnsi="Wingdings" w:cs="Wingdings"/>
          <w:sz w:val="22"/>
          <w:szCs w:val="22"/>
        </w:rPr>
        <w:sym w:font="Wingdings" w:char="F0A8"/>
      </w:r>
      <w:r w:rsidRPr="000F6057">
        <w:rPr>
          <w:rFonts w:ascii="Calibri" w:eastAsia="MS Mincho" w:hAnsi="Calibri"/>
          <w:sz w:val="22"/>
          <w:szCs w:val="22"/>
        </w:rPr>
        <w:t xml:space="preserve">  No</w:t>
      </w:r>
    </w:p>
    <w:p w14:paraId="44316628" w14:textId="77777777" w:rsidR="000F6057" w:rsidRPr="000F6057" w:rsidRDefault="000F6057" w:rsidP="000F6057">
      <w:pPr>
        <w:spacing w:before="100" w:after="200" w:line="276" w:lineRule="auto"/>
        <w:ind w:right="680"/>
        <w:jc w:val="left"/>
        <w:rPr>
          <w:rFonts w:ascii="Calibri" w:eastAsia="MS Mincho" w:hAnsi="Calibri"/>
          <w:sz w:val="22"/>
          <w:szCs w:val="22"/>
        </w:rPr>
      </w:pPr>
      <w:r w:rsidRPr="000F6057">
        <w:rPr>
          <w:rFonts w:ascii="Calibri" w:eastAsia="MS Mincho" w:hAnsi="Calibri"/>
          <w:sz w:val="22"/>
          <w:szCs w:val="22"/>
        </w:rPr>
        <w:tab/>
        <w:t xml:space="preserve">Not Applicable because Contractor will not use Subcontractors.  </w:t>
      </w:r>
      <w:r w:rsidRPr="000F6057">
        <w:rPr>
          <w:rFonts w:ascii="Calibri" w:eastAsia="MS Mincho" w:hAnsi="Calibri"/>
          <w:sz w:val="22"/>
          <w:szCs w:val="22"/>
        </w:rPr>
        <w:tab/>
      </w:r>
      <w:r w:rsidRPr="000F6057">
        <w:rPr>
          <w:rFonts w:ascii="Calibri" w:eastAsia="MS Mincho" w:hAnsi="Calibri"/>
          <w:sz w:val="22"/>
          <w:szCs w:val="22"/>
        </w:rPr>
        <w:tab/>
      </w:r>
      <w:r w:rsidRPr="000F6057">
        <w:rPr>
          <w:rFonts w:ascii="Wingdings" w:eastAsia="Wingdings" w:hAnsi="Wingdings" w:cs="Wingdings"/>
          <w:sz w:val="22"/>
          <w:szCs w:val="22"/>
        </w:rPr>
        <w:sym w:font="Wingdings" w:char="F0A8"/>
      </w:r>
      <w:r w:rsidRPr="000F6057">
        <w:rPr>
          <w:rFonts w:ascii="Calibri" w:eastAsia="MS Mincho" w:hAnsi="Calibri"/>
          <w:sz w:val="22"/>
          <w:szCs w:val="22"/>
        </w:rPr>
        <w:t xml:space="preserve"> Yes    </w:t>
      </w:r>
      <w:r w:rsidRPr="000F6057">
        <w:rPr>
          <w:rFonts w:ascii="Wingdings" w:eastAsia="Wingdings" w:hAnsi="Wingdings" w:cs="Wingdings"/>
          <w:sz w:val="22"/>
          <w:szCs w:val="22"/>
        </w:rPr>
        <w:sym w:font="Wingdings" w:char="F0A8"/>
      </w:r>
      <w:r w:rsidRPr="000F6057">
        <w:rPr>
          <w:rFonts w:ascii="Calibri" w:eastAsia="MS Mincho" w:hAnsi="Calibri"/>
          <w:sz w:val="22"/>
          <w:szCs w:val="22"/>
        </w:rPr>
        <w:t xml:space="preserve">  No</w:t>
      </w:r>
    </w:p>
    <w:p w14:paraId="3628D776" w14:textId="77777777" w:rsidR="000F6057" w:rsidRPr="000F6057" w:rsidRDefault="000F6057" w:rsidP="000F6057">
      <w:pPr>
        <w:spacing w:before="100" w:after="200" w:line="276" w:lineRule="auto"/>
        <w:ind w:right="680"/>
        <w:jc w:val="left"/>
        <w:rPr>
          <w:rFonts w:ascii="Calibri" w:eastAsia="MS Mincho" w:hAnsi="Calibri"/>
          <w:sz w:val="22"/>
          <w:szCs w:val="22"/>
        </w:rPr>
      </w:pPr>
    </w:p>
    <w:p w14:paraId="57DE95EB" w14:textId="77777777" w:rsidR="000F6057" w:rsidRPr="000F6057" w:rsidRDefault="000F6057" w:rsidP="000F6057">
      <w:pPr>
        <w:spacing w:before="100" w:after="200" w:line="276" w:lineRule="auto"/>
        <w:ind w:right="680"/>
        <w:jc w:val="left"/>
        <w:rPr>
          <w:rFonts w:ascii="Calibri" w:eastAsia="MS Mincho" w:hAnsi="Calibri"/>
          <w:b/>
          <w:bCs/>
          <w:sz w:val="22"/>
          <w:szCs w:val="22"/>
        </w:rPr>
      </w:pPr>
      <w:r w:rsidRPr="000F6057">
        <w:rPr>
          <w:rFonts w:ascii="Calibri" w:eastAsia="MS Mincho" w:hAnsi="Calibri"/>
          <w:b/>
          <w:bCs/>
          <w:sz w:val="22"/>
          <w:szCs w:val="22"/>
        </w:rPr>
        <w:t>6.</w:t>
      </w:r>
      <w:r w:rsidRPr="000F6057">
        <w:rPr>
          <w:rFonts w:ascii="Calibri" w:eastAsia="MS Mincho" w:hAnsi="Calibri"/>
          <w:sz w:val="22"/>
          <w:szCs w:val="22"/>
        </w:rPr>
        <w:t xml:space="preserve">  </w:t>
      </w:r>
      <w:r w:rsidRPr="000F6057">
        <w:rPr>
          <w:rFonts w:ascii="Calibri" w:eastAsia="MS Mincho" w:hAnsi="Calibri"/>
          <w:b/>
          <w:bCs/>
          <w:sz w:val="22"/>
          <w:szCs w:val="22"/>
        </w:rPr>
        <w:t>Data Transition and Secure Destruction</w:t>
      </w:r>
    </w:p>
    <w:p w14:paraId="112A403A" w14:textId="77777777" w:rsidR="000F6057" w:rsidRPr="000F6057" w:rsidRDefault="000F6057" w:rsidP="000F6057">
      <w:pPr>
        <w:spacing w:before="120" w:after="120"/>
        <w:ind w:right="677"/>
        <w:jc w:val="left"/>
        <w:rPr>
          <w:rFonts w:ascii="Calibri" w:eastAsia="MS Mincho" w:hAnsi="Calibri"/>
          <w:sz w:val="22"/>
          <w:szCs w:val="22"/>
        </w:rPr>
      </w:pPr>
      <w:r w:rsidRPr="000F6057">
        <w:rPr>
          <w:rFonts w:ascii="Calibri" w:eastAsia="MS Mincho" w:hAnsi="Calibri"/>
          <w:sz w:val="22"/>
          <w:szCs w:val="22"/>
        </w:rPr>
        <w:tab/>
      </w:r>
      <w:r w:rsidRPr="000F6057">
        <w:rPr>
          <w:rFonts w:ascii="Wingdings" w:eastAsia="Wingdings" w:hAnsi="Wingdings" w:cs="Wingdings"/>
          <w:sz w:val="22"/>
          <w:szCs w:val="22"/>
        </w:rPr>
        <w:sym w:font="Wingdings" w:char="F0A8"/>
      </w:r>
      <w:r w:rsidRPr="000F6057">
        <w:rPr>
          <w:rFonts w:ascii="Calibri" w:eastAsia="MS Mincho" w:hAnsi="Calibri"/>
          <w:sz w:val="22"/>
          <w:szCs w:val="22"/>
        </w:rPr>
        <w:t xml:space="preserve"> Yes    </w:t>
      </w:r>
      <w:r w:rsidRPr="000F6057">
        <w:rPr>
          <w:rFonts w:ascii="Wingdings" w:eastAsia="Wingdings" w:hAnsi="Wingdings" w:cs="Wingdings"/>
          <w:sz w:val="22"/>
          <w:szCs w:val="22"/>
        </w:rPr>
        <w:sym w:font="Wingdings" w:char="F0A8"/>
      </w:r>
      <w:r w:rsidRPr="000F6057">
        <w:rPr>
          <w:rFonts w:ascii="Calibri" w:eastAsia="MS Mincho" w:hAnsi="Calibri"/>
          <w:sz w:val="22"/>
          <w:szCs w:val="22"/>
        </w:rPr>
        <w:t xml:space="preserve">  No  Contractor agrees that the confidentiality and data security obligations under this DPA will survive the expiration or termination of this contract but shall terminate upon Contractor’s certifying, that Contractor and its Subcontractors:</w:t>
      </w:r>
    </w:p>
    <w:p w14:paraId="1CEE9B1C" w14:textId="77777777" w:rsidR="000F6057" w:rsidRPr="000F6057" w:rsidRDefault="000F6057" w:rsidP="008E59F0">
      <w:pPr>
        <w:numPr>
          <w:ilvl w:val="0"/>
          <w:numId w:val="50"/>
        </w:numPr>
        <w:spacing w:before="120" w:after="120"/>
        <w:ind w:left="936" w:right="677"/>
        <w:contextualSpacing/>
        <w:jc w:val="left"/>
        <w:rPr>
          <w:rFonts w:ascii="Calibri" w:eastAsia="MS Mincho" w:hAnsi="Calibri"/>
          <w:sz w:val="22"/>
          <w:szCs w:val="22"/>
        </w:rPr>
      </w:pPr>
      <w:r w:rsidRPr="000F6057">
        <w:rPr>
          <w:rFonts w:ascii="Calibri" w:eastAsia="MS Mincho" w:hAnsi="Calibri"/>
          <w:sz w:val="22"/>
          <w:szCs w:val="22"/>
        </w:rPr>
        <w:t xml:space="preserve"> Are unable </w:t>
      </w:r>
      <w:r w:rsidRPr="000F6057">
        <w:rPr>
          <w:rFonts w:ascii="Calibri" w:eastAsia="MS Mincho" w:hAnsi="Calibri" w:cs="Calibri"/>
          <w:szCs w:val="24"/>
        </w:rPr>
        <w:t xml:space="preserve">to Access any </w:t>
      </w:r>
      <w:r w:rsidRPr="000F6057">
        <w:rPr>
          <w:rFonts w:ascii="Calibri" w:eastAsia="MS Mincho" w:hAnsi="Calibri"/>
          <w:szCs w:val="24"/>
        </w:rPr>
        <w:t>Information</w:t>
      </w:r>
      <w:r w:rsidRPr="000F6057" w:rsidDel="00BC26CF">
        <w:rPr>
          <w:rFonts w:ascii="Calibri" w:eastAsia="MS Mincho" w:hAnsi="Calibri" w:cs="Calibri"/>
          <w:szCs w:val="24"/>
        </w:rPr>
        <w:t xml:space="preserve"> </w:t>
      </w:r>
      <w:r w:rsidRPr="000F6057">
        <w:rPr>
          <w:rFonts w:ascii="Calibri" w:eastAsia="MS Mincho" w:hAnsi="Calibri" w:cs="Calibri"/>
          <w:szCs w:val="24"/>
        </w:rPr>
        <w:t>provided to Contractor pursuant to this contract</w:t>
      </w:r>
    </w:p>
    <w:p w14:paraId="08C130D4" w14:textId="77777777" w:rsidR="000F6057" w:rsidRPr="000F6057" w:rsidRDefault="000F6057" w:rsidP="000F6057">
      <w:pPr>
        <w:spacing w:before="120" w:after="120"/>
        <w:ind w:right="677"/>
        <w:jc w:val="left"/>
        <w:rPr>
          <w:rFonts w:ascii="Calibri" w:eastAsia="MS Mincho" w:hAnsi="Calibri"/>
          <w:sz w:val="22"/>
          <w:szCs w:val="22"/>
        </w:rPr>
      </w:pPr>
      <w:r w:rsidRPr="000F6057">
        <w:rPr>
          <w:rFonts w:ascii="Calibri" w:eastAsia="MS Mincho" w:hAnsi="Calibri" w:cs="Calibri"/>
          <w:sz w:val="22"/>
          <w:szCs w:val="22"/>
        </w:rPr>
        <w:tab/>
        <w:t>•   Securely</w:t>
      </w:r>
      <w:r w:rsidRPr="000F6057">
        <w:rPr>
          <w:rFonts w:ascii="Calibri" w:eastAsia="MS Mincho" w:hAnsi="Calibri"/>
          <w:sz w:val="22"/>
          <w:szCs w:val="22"/>
        </w:rPr>
        <w:t xml:space="preserve"> transfer Disclosed Student Data and APPR Data to NYSED, or at NYSED’s option and written discretion, a successor contractor in a format agreed to by the Parties</w:t>
      </w:r>
      <w:r w:rsidRPr="000F6057">
        <w:rPr>
          <w:rFonts w:ascii="Calibri" w:eastAsia="MS Mincho" w:hAnsi="Calibri"/>
          <w:b/>
          <w:bCs/>
          <w:sz w:val="22"/>
          <w:szCs w:val="22"/>
        </w:rPr>
        <w:t>.</w:t>
      </w:r>
    </w:p>
    <w:p w14:paraId="767AFC92" w14:textId="77777777" w:rsidR="000F6057" w:rsidRPr="000F6057" w:rsidRDefault="000F6057" w:rsidP="000F6057">
      <w:pPr>
        <w:spacing w:before="100" w:after="200" w:line="276" w:lineRule="auto"/>
        <w:ind w:right="677"/>
        <w:jc w:val="left"/>
        <w:rPr>
          <w:rFonts w:ascii="Calibri" w:eastAsia="MS Mincho" w:hAnsi="Calibri"/>
          <w:sz w:val="22"/>
          <w:szCs w:val="22"/>
        </w:rPr>
      </w:pPr>
      <w:r w:rsidRPr="000F6057">
        <w:rPr>
          <w:rFonts w:ascii="Calibri" w:eastAsia="MS Mincho" w:hAnsi="Calibri" w:cs="Calibri"/>
          <w:sz w:val="22"/>
          <w:szCs w:val="22"/>
        </w:rPr>
        <w:tab/>
        <w:t>•</w:t>
      </w:r>
      <w:r w:rsidRPr="000F6057">
        <w:rPr>
          <w:rFonts w:ascii="Calibri" w:eastAsia="MS Mincho" w:hAnsi="Calibri"/>
          <w:sz w:val="22"/>
          <w:szCs w:val="22"/>
        </w:rPr>
        <w:t xml:space="preserve">   Securely delete and destroy Disclosed Student Data and APPR Data.</w:t>
      </w:r>
    </w:p>
    <w:p w14:paraId="673858C9" w14:textId="77777777" w:rsidR="000F6057" w:rsidRPr="000F6057" w:rsidRDefault="000F6057" w:rsidP="000F6057">
      <w:pPr>
        <w:spacing w:before="100" w:after="200" w:line="276" w:lineRule="auto"/>
        <w:ind w:right="680"/>
        <w:jc w:val="left"/>
        <w:rPr>
          <w:rFonts w:ascii="Calibri" w:eastAsia="MS Mincho" w:hAnsi="Calibri"/>
          <w:sz w:val="22"/>
          <w:szCs w:val="22"/>
        </w:rPr>
      </w:pPr>
    </w:p>
    <w:p w14:paraId="77B2F8A6" w14:textId="77777777" w:rsidR="000F6057" w:rsidRPr="000F6057" w:rsidRDefault="000F6057" w:rsidP="000F6057">
      <w:pPr>
        <w:spacing w:before="100" w:after="200" w:line="276" w:lineRule="auto"/>
        <w:ind w:right="680"/>
        <w:jc w:val="left"/>
        <w:rPr>
          <w:rFonts w:ascii="Calibri" w:eastAsia="MS Mincho" w:hAnsi="Calibri"/>
          <w:b/>
          <w:bCs/>
          <w:sz w:val="22"/>
          <w:szCs w:val="22"/>
        </w:rPr>
      </w:pPr>
      <w:r w:rsidRPr="000F6057">
        <w:rPr>
          <w:rFonts w:ascii="Calibri" w:eastAsia="MS Mincho" w:hAnsi="Calibri"/>
          <w:sz w:val="22"/>
          <w:szCs w:val="22"/>
        </w:rPr>
        <w:t xml:space="preserve">7.  </w:t>
      </w:r>
      <w:r w:rsidRPr="000F6057">
        <w:rPr>
          <w:rFonts w:ascii="Calibri" w:eastAsia="MS Mincho" w:hAnsi="Calibri"/>
          <w:b/>
          <w:bCs/>
          <w:sz w:val="22"/>
          <w:szCs w:val="22"/>
        </w:rPr>
        <w:t>Challenges to Data Accuracy</w:t>
      </w:r>
    </w:p>
    <w:p w14:paraId="27F9EC25" w14:textId="77777777" w:rsidR="000F6057" w:rsidRPr="000F6057" w:rsidRDefault="000F6057" w:rsidP="000F6057">
      <w:pPr>
        <w:spacing w:before="100" w:after="200" w:line="276" w:lineRule="auto"/>
        <w:ind w:right="680"/>
        <w:jc w:val="left"/>
        <w:rPr>
          <w:rFonts w:ascii="Calibri" w:eastAsia="MS Mincho" w:hAnsi="Calibri"/>
          <w:sz w:val="22"/>
          <w:szCs w:val="22"/>
        </w:rPr>
      </w:pPr>
      <w:r w:rsidRPr="000F6057">
        <w:rPr>
          <w:rFonts w:ascii="Calibri" w:eastAsia="MS Mincho" w:hAnsi="Calibri"/>
          <w:sz w:val="22"/>
          <w:szCs w:val="22"/>
        </w:rPr>
        <w:lastRenderedPageBreak/>
        <w:tab/>
      </w:r>
      <w:r w:rsidRPr="000F6057">
        <w:rPr>
          <w:rFonts w:ascii="Wingdings" w:eastAsia="Wingdings" w:hAnsi="Wingdings" w:cs="Wingdings"/>
          <w:sz w:val="22"/>
          <w:szCs w:val="22"/>
        </w:rPr>
        <w:sym w:font="Wingdings" w:char="F0A8"/>
      </w:r>
      <w:r w:rsidRPr="000F6057">
        <w:rPr>
          <w:rFonts w:ascii="Calibri" w:eastAsia="MS Mincho" w:hAnsi="Calibri"/>
          <w:sz w:val="22"/>
          <w:szCs w:val="22"/>
        </w:rPr>
        <w:t xml:space="preserve"> Yes    </w:t>
      </w:r>
      <w:r w:rsidRPr="000F6057">
        <w:rPr>
          <w:rFonts w:ascii="Wingdings" w:eastAsia="Wingdings" w:hAnsi="Wingdings" w:cs="Wingdings"/>
          <w:sz w:val="22"/>
          <w:szCs w:val="22"/>
        </w:rPr>
        <w:sym w:font="Wingdings" w:char="F0A8"/>
      </w:r>
      <w:r w:rsidRPr="000F6057">
        <w:rPr>
          <w:rFonts w:ascii="Calibri" w:eastAsia="MS Mincho" w:hAnsi="Calibri"/>
          <w:sz w:val="22"/>
          <w:szCs w:val="22"/>
        </w:rPr>
        <w:t xml:space="preserve">  No  Contractor agrees that parents, eligible students, teachers, or principals who seek to challenge the accuracy of Student Data or APPR Data will be referred to NYSED and </w:t>
      </w:r>
      <w:proofErr w:type="gramStart"/>
      <w:r w:rsidRPr="000F6057">
        <w:rPr>
          <w:rFonts w:ascii="Calibri" w:eastAsia="MS Mincho" w:hAnsi="Calibri"/>
          <w:sz w:val="22"/>
          <w:szCs w:val="22"/>
        </w:rPr>
        <w:t>if  a</w:t>
      </w:r>
      <w:proofErr w:type="gramEnd"/>
      <w:r w:rsidRPr="000F6057">
        <w:rPr>
          <w:rFonts w:ascii="Calibri" w:eastAsia="MS Mincho" w:hAnsi="Calibri"/>
          <w:sz w:val="22"/>
          <w:szCs w:val="22"/>
        </w:rPr>
        <w:t xml:space="preserve"> correction to data is deemed necessary, NYSED will notify Contractor. Contractor further agrees to facilitate such corrections within 21 days of receiving NYSED’s written request.</w:t>
      </w:r>
    </w:p>
    <w:p w14:paraId="39E51A63" w14:textId="77777777" w:rsidR="000F6057" w:rsidRPr="000F6057" w:rsidRDefault="000F6057" w:rsidP="000F6057">
      <w:pPr>
        <w:spacing w:before="100" w:after="200" w:line="276" w:lineRule="auto"/>
        <w:ind w:right="680"/>
        <w:jc w:val="left"/>
        <w:rPr>
          <w:rFonts w:ascii="Calibri" w:eastAsia="MS Mincho" w:hAnsi="Calibri"/>
          <w:sz w:val="22"/>
          <w:szCs w:val="22"/>
        </w:rPr>
      </w:pPr>
    </w:p>
    <w:p w14:paraId="253224BA" w14:textId="77777777" w:rsidR="000F6057" w:rsidRPr="000F6057" w:rsidRDefault="000F6057" w:rsidP="000F6057">
      <w:pPr>
        <w:spacing w:before="120" w:after="80"/>
        <w:jc w:val="left"/>
        <w:rPr>
          <w:rFonts w:ascii="Calibri" w:eastAsia="MS Mincho" w:hAnsi="Calibri"/>
          <w:b/>
          <w:bCs/>
          <w:sz w:val="22"/>
          <w:szCs w:val="22"/>
        </w:rPr>
      </w:pPr>
      <w:r w:rsidRPr="000F6057">
        <w:rPr>
          <w:rFonts w:ascii="Calibri" w:eastAsia="MS Mincho" w:hAnsi="Calibri"/>
          <w:b/>
          <w:bCs/>
          <w:sz w:val="22"/>
          <w:szCs w:val="22"/>
        </w:rPr>
        <w:t>8.</w:t>
      </w:r>
      <w:r w:rsidRPr="000F6057">
        <w:rPr>
          <w:rFonts w:ascii="Calibri" w:eastAsia="MS Mincho" w:hAnsi="Calibri"/>
          <w:sz w:val="22"/>
          <w:szCs w:val="22"/>
        </w:rPr>
        <w:t xml:space="preserve">  </w:t>
      </w:r>
      <w:r w:rsidRPr="000F6057">
        <w:rPr>
          <w:rFonts w:ascii="Calibri" w:eastAsia="MS Mincho" w:hAnsi="Calibri"/>
          <w:b/>
          <w:bCs/>
          <w:sz w:val="22"/>
          <w:szCs w:val="22"/>
        </w:rPr>
        <w:t xml:space="preserve">Secure Storage and Data Security </w:t>
      </w:r>
    </w:p>
    <w:p w14:paraId="0FB7C878" w14:textId="77777777" w:rsidR="000F6057" w:rsidRPr="000F6057" w:rsidRDefault="000F6057" w:rsidP="000F6057">
      <w:pPr>
        <w:spacing w:before="120" w:after="80"/>
        <w:jc w:val="left"/>
        <w:rPr>
          <w:rFonts w:ascii="Calibri" w:eastAsia="MS Mincho" w:hAnsi="Calibri"/>
          <w:sz w:val="22"/>
          <w:szCs w:val="22"/>
        </w:rPr>
      </w:pPr>
      <w:r w:rsidRPr="000F6057">
        <w:rPr>
          <w:rFonts w:ascii="Calibri" w:eastAsia="MS Mincho" w:hAnsi="Calibri"/>
          <w:sz w:val="22"/>
          <w:szCs w:val="22"/>
        </w:rPr>
        <w:t xml:space="preserve">Please indicate where Student Data and/or APPR Data will be stored: </w:t>
      </w:r>
    </w:p>
    <w:p w14:paraId="18924F5B" w14:textId="77777777" w:rsidR="000F6057" w:rsidRPr="000F6057" w:rsidRDefault="000F6057" w:rsidP="000F6057">
      <w:pPr>
        <w:spacing w:before="120" w:after="80"/>
        <w:jc w:val="left"/>
        <w:rPr>
          <w:rFonts w:ascii="Calibri" w:eastAsia="MS Mincho" w:hAnsi="Calibri"/>
          <w:sz w:val="22"/>
          <w:szCs w:val="22"/>
        </w:rPr>
      </w:pPr>
      <w:r w:rsidRPr="000F6057">
        <w:rPr>
          <w:rFonts w:ascii="Wingdings" w:eastAsia="Wingdings" w:hAnsi="Wingdings" w:cs="Wingdings"/>
          <w:sz w:val="22"/>
          <w:szCs w:val="22"/>
        </w:rPr>
        <w:sym w:font="Wingdings" w:char="F0A8"/>
      </w:r>
      <w:r w:rsidRPr="000F6057">
        <w:rPr>
          <w:rFonts w:ascii="Calibri" w:eastAsia="MS Mincho" w:hAnsi="Calibri"/>
          <w:sz w:val="22"/>
          <w:szCs w:val="22"/>
        </w:rPr>
        <w:t xml:space="preserve"> Yes    </w:t>
      </w:r>
      <w:r w:rsidRPr="000F6057">
        <w:rPr>
          <w:rFonts w:ascii="Wingdings" w:eastAsia="Wingdings" w:hAnsi="Wingdings" w:cs="Wingdings"/>
          <w:sz w:val="22"/>
          <w:szCs w:val="22"/>
        </w:rPr>
        <w:sym w:font="Wingdings" w:char="F0A8"/>
      </w:r>
      <w:r w:rsidRPr="000F6057">
        <w:rPr>
          <w:rFonts w:ascii="Calibri" w:eastAsia="MS Mincho" w:hAnsi="Calibri"/>
          <w:sz w:val="22"/>
          <w:szCs w:val="22"/>
        </w:rPr>
        <w:t xml:space="preserve">  No    Using a cloud or infrastructure owned and hosted by a third party.</w:t>
      </w:r>
    </w:p>
    <w:p w14:paraId="3FFB0C88" w14:textId="77777777" w:rsidR="000F6057" w:rsidRPr="000F6057" w:rsidRDefault="000F6057" w:rsidP="000F6057">
      <w:pPr>
        <w:spacing w:before="120" w:after="80"/>
        <w:jc w:val="left"/>
        <w:rPr>
          <w:rFonts w:ascii="Calibri" w:eastAsia="MS Mincho" w:hAnsi="Calibri"/>
          <w:sz w:val="22"/>
          <w:szCs w:val="22"/>
        </w:rPr>
      </w:pPr>
      <w:r w:rsidRPr="000F6057">
        <w:rPr>
          <w:rFonts w:ascii="Wingdings" w:eastAsia="Wingdings" w:hAnsi="Wingdings" w:cs="Wingdings"/>
          <w:sz w:val="22"/>
          <w:szCs w:val="22"/>
        </w:rPr>
        <w:sym w:font="Wingdings" w:char="F0A8"/>
      </w:r>
      <w:r w:rsidRPr="000F6057">
        <w:rPr>
          <w:rFonts w:ascii="Calibri" w:eastAsia="MS Mincho" w:hAnsi="Calibri"/>
          <w:sz w:val="22"/>
          <w:szCs w:val="22"/>
        </w:rPr>
        <w:t xml:space="preserve"> Yes    </w:t>
      </w:r>
      <w:r w:rsidRPr="000F6057">
        <w:rPr>
          <w:rFonts w:ascii="Wingdings" w:eastAsia="Wingdings" w:hAnsi="Wingdings" w:cs="Wingdings"/>
          <w:sz w:val="22"/>
          <w:szCs w:val="22"/>
        </w:rPr>
        <w:sym w:font="Wingdings" w:char="F0A8"/>
      </w:r>
      <w:r w:rsidRPr="000F6057">
        <w:rPr>
          <w:rFonts w:ascii="Calibri" w:eastAsia="MS Mincho" w:hAnsi="Calibri"/>
          <w:sz w:val="22"/>
          <w:szCs w:val="22"/>
        </w:rPr>
        <w:t xml:space="preserve">  No    Using Contractor owned and hosted solution</w:t>
      </w:r>
    </w:p>
    <w:p w14:paraId="1D1C9945" w14:textId="77777777" w:rsidR="000F6057" w:rsidRPr="000F6057" w:rsidRDefault="000F6057" w:rsidP="000F6057">
      <w:pPr>
        <w:spacing w:before="120"/>
        <w:jc w:val="left"/>
        <w:rPr>
          <w:rFonts w:ascii="Calibri" w:eastAsia="MS Mincho" w:hAnsi="Calibri"/>
          <w:sz w:val="22"/>
          <w:szCs w:val="22"/>
        </w:rPr>
      </w:pPr>
      <w:r w:rsidRPr="000F6057">
        <w:rPr>
          <w:rFonts w:ascii="Wingdings" w:eastAsia="Wingdings" w:hAnsi="Wingdings" w:cs="Wingdings"/>
          <w:sz w:val="22"/>
          <w:szCs w:val="22"/>
        </w:rPr>
        <w:sym w:font="Wingdings" w:char="F0A8"/>
      </w:r>
      <w:r w:rsidRPr="000F6057">
        <w:rPr>
          <w:rFonts w:ascii="Calibri" w:eastAsia="MS Mincho" w:hAnsi="Calibri"/>
          <w:sz w:val="22"/>
          <w:szCs w:val="22"/>
        </w:rPr>
        <w:t xml:space="preserve"> Yes    </w:t>
      </w:r>
      <w:r w:rsidRPr="000F6057">
        <w:rPr>
          <w:rFonts w:ascii="Wingdings" w:eastAsia="Wingdings" w:hAnsi="Wingdings" w:cs="Wingdings"/>
          <w:sz w:val="22"/>
          <w:szCs w:val="22"/>
        </w:rPr>
        <w:sym w:font="Wingdings" w:char="F0A8"/>
      </w:r>
      <w:r w:rsidRPr="000F6057">
        <w:rPr>
          <w:rFonts w:ascii="Calibri" w:eastAsia="MS Mincho" w:hAnsi="Calibri"/>
          <w:sz w:val="22"/>
          <w:szCs w:val="22"/>
        </w:rPr>
        <w:t xml:space="preserve">  No    Other: </w:t>
      </w:r>
    </w:p>
    <w:p w14:paraId="6D30BA10" w14:textId="77777777" w:rsidR="000F6057" w:rsidRPr="000F6057" w:rsidRDefault="000F6057" w:rsidP="000F6057">
      <w:pPr>
        <w:spacing w:before="100" w:after="200" w:line="276" w:lineRule="auto"/>
        <w:ind w:right="680"/>
        <w:jc w:val="left"/>
        <w:rPr>
          <w:rFonts w:ascii="Calibri" w:eastAsia="MS Mincho" w:hAnsi="Calibri"/>
          <w:sz w:val="22"/>
          <w:szCs w:val="22"/>
        </w:rPr>
      </w:pPr>
    </w:p>
    <w:p w14:paraId="015EFB64" w14:textId="77777777" w:rsidR="000F6057" w:rsidRPr="000F6057" w:rsidRDefault="000F6057" w:rsidP="000F6057">
      <w:pPr>
        <w:spacing w:before="100" w:after="200" w:line="276" w:lineRule="auto"/>
        <w:ind w:right="680"/>
        <w:jc w:val="left"/>
        <w:rPr>
          <w:rFonts w:ascii="Calibri" w:eastAsia="MS Mincho" w:hAnsi="Calibri"/>
          <w:sz w:val="22"/>
          <w:szCs w:val="22"/>
        </w:rPr>
      </w:pPr>
    </w:p>
    <w:p w14:paraId="33DEDD4E" w14:textId="77777777" w:rsidR="000F6057" w:rsidRPr="000F6057" w:rsidRDefault="000F6057" w:rsidP="000F6057">
      <w:pPr>
        <w:spacing w:before="120" w:after="80"/>
        <w:jc w:val="left"/>
        <w:rPr>
          <w:rFonts w:ascii="Calibri" w:eastAsia="MS Mincho" w:hAnsi="Calibri"/>
          <w:b/>
          <w:bCs/>
          <w:sz w:val="22"/>
          <w:szCs w:val="22"/>
        </w:rPr>
      </w:pPr>
      <w:r w:rsidRPr="000F6057">
        <w:rPr>
          <w:rFonts w:ascii="Calibri" w:eastAsia="MS Mincho" w:hAnsi="Calibri"/>
          <w:b/>
          <w:bCs/>
          <w:sz w:val="22"/>
          <w:szCs w:val="22"/>
        </w:rPr>
        <w:t>Please describe how data privacy and security risks will be mitigated in a manner that does not compromise the security of the data:</w:t>
      </w:r>
    </w:p>
    <w:p w14:paraId="07DCD919" w14:textId="77777777" w:rsidR="000F6057" w:rsidRPr="000F6057" w:rsidRDefault="000F6057" w:rsidP="000F6057">
      <w:pPr>
        <w:spacing w:before="120" w:after="80"/>
        <w:jc w:val="left"/>
        <w:rPr>
          <w:rFonts w:ascii="Calibri" w:eastAsia="MS Mincho" w:hAnsi="Calibri"/>
          <w:b/>
          <w:bCs/>
          <w:sz w:val="22"/>
          <w:szCs w:val="22"/>
        </w:rPr>
      </w:pPr>
    </w:p>
    <w:p w14:paraId="3E81584E" w14:textId="77777777" w:rsidR="000F6057" w:rsidRPr="000F6057" w:rsidRDefault="000F6057" w:rsidP="000F6057">
      <w:pPr>
        <w:spacing w:before="100" w:after="200" w:line="276" w:lineRule="auto"/>
        <w:ind w:right="680"/>
        <w:jc w:val="left"/>
        <w:rPr>
          <w:rFonts w:ascii="Calibri" w:eastAsia="MS Mincho" w:hAnsi="Calibri"/>
          <w:sz w:val="22"/>
          <w:szCs w:val="22"/>
        </w:rPr>
      </w:pPr>
    </w:p>
    <w:p w14:paraId="03257DB9" w14:textId="77777777" w:rsidR="000F6057" w:rsidRPr="000F6057" w:rsidRDefault="000F6057" w:rsidP="000F6057">
      <w:pPr>
        <w:spacing w:before="100" w:after="200" w:line="276" w:lineRule="auto"/>
        <w:ind w:right="680"/>
        <w:jc w:val="left"/>
        <w:rPr>
          <w:rFonts w:ascii="Calibri" w:eastAsia="MS Mincho" w:hAnsi="Calibri"/>
          <w:b/>
          <w:bCs/>
          <w:sz w:val="22"/>
          <w:szCs w:val="22"/>
        </w:rPr>
      </w:pPr>
      <w:r w:rsidRPr="000F6057">
        <w:rPr>
          <w:rFonts w:ascii="Calibri" w:eastAsia="MS Mincho" w:hAnsi="Calibri"/>
          <w:b/>
          <w:bCs/>
          <w:sz w:val="22"/>
          <w:szCs w:val="22"/>
        </w:rPr>
        <w:t>9.  Encryption requirement</w:t>
      </w:r>
    </w:p>
    <w:p w14:paraId="5054C1AD" w14:textId="77777777" w:rsidR="000F6057" w:rsidRPr="000F6057" w:rsidRDefault="000F6057" w:rsidP="000F6057">
      <w:pPr>
        <w:spacing w:before="100" w:after="200" w:line="276" w:lineRule="auto"/>
        <w:ind w:right="680"/>
        <w:jc w:val="left"/>
        <w:rPr>
          <w:rFonts w:ascii="Calibri" w:eastAsia="MS Mincho" w:hAnsi="Calibri"/>
          <w:sz w:val="22"/>
          <w:szCs w:val="22"/>
        </w:rPr>
      </w:pPr>
      <w:r w:rsidRPr="000F6057">
        <w:rPr>
          <w:rFonts w:ascii="Calibri" w:eastAsia="MS Mincho" w:hAnsi="Calibri"/>
          <w:sz w:val="22"/>
          <w:szCs w:val="22"/>
        </w:rPr>
        <w:t xml:space="preserve">Contractor agrees that Student Data and APPR Data will be encrypted while in motion and at rest.  </w:t>
      </w:r>
    </w:p>
    <w:p w14:paraId="5E96EEC7" w14:textId="77777777" w:rsidR="000F6057" w:rsidRPr="000F6057" w:rsidRDefault="000F6057" w:rsidP="000F6057">
      <w:pPr>
        <w:spacing w:before="100" w:after="200" w:line="276" w:lineRule="auto"/>
        <w:ind w:right="680"/>
        <w:jc w:val="left"/>
        <w:rPr>
          <w:rFonts w:ascii="Calibri" w:eastAsia="MS Mincho" w:hAnsi="Calibri"/>
          <w:sz w:val="22"/>
          <w:szCs w:val="22"/>
        </w:rPr>
      </w:pPr>
      <w:r w:rsidRPr="000F6057">
        <w:rPr>
          <w:rFonts w:ascii="Wingdings" w:eastAsia="Wingdings" w:hAnsi="Wingdings" w:cs="Wingdings"/>
          <w:sz w:val="22"/>
          <w:szCs w:val="22"/>
        </w:rPr>
        <w:sym w:font="Wingdings" w:char="F0A8"/>
      </w:r>
      <w:r w:rsidRPr="000F6057">
        <w:rPr>
          <w:rFonts w:ascii="Calibri" w:eastAsia="MS Mincho" w:hAnsi="Calibri"/>
          <w:sz w:val="22"/>
          <w:szCs w:val="22"/>
        </w:rPr>
        <w:t xml:space="preserve"> Yes    </w:t>
      </w:r>
      <w:r w:rsidRPr="000F6057">
        <w:rPr>
          <w:rFonts w:ascii="Wingdings" w:eastAsia="Wingdings" w:hAnsi="Wingdings" w:cs="Wingdings"/>
          <w:sz w:val="22"/>
          <w:szCs w:val="22"/>
        </w:rPr>
        <w:sym w:font="Wingdings" w:char="F0A8"/>
      </w:r>
      <w:r w:rsidRPr="000F6057">
        <w:rPr>
          <w:rFonts w:ascii="Calibri" w:eastAsia="MS Mincho" w:hAnsi="Calibri"/>
          <w:sz w:val="22"/>
          <w:szCs w:val="22"/>
        </w:rPr>
        <w:t xml:space="preserve">  No    </w:t>
      </w:r>
    </w:p>
    <w:p w14:paraId="5F532C78" w14:textId="77777777" w:rsidR="000F6057" w:rsidRPr="000F6057" w:rsidRDefault="000F6057" w:rsidP="000F6057">
      <w:pPr>
        <w:spacing w:before="100" w:after="200" w:line="276" w:lineRule="auto"/>
        <w:ind w:right="680"/>
        <w:jc w:val="left"/>
        <w:rPr>
          <w:rFonts w:ascii="Calibri" w:eastAsia="MS Mincho" w:hAnsi="Calibri"/>
          <w:b/>
          <w:bCs/>
          <w:sz w:val="22"/>
          <w:szCs w:val="22"/>
        </w:rPr>
      </w:pPr>
      <w:r w:rsidRPr="000F6057">
        <w:rPr>
          <w:rFonts w:ascii="Calibri" w:eastAsia="MS Mincho" w:hAnsi="Calibri"/>
          <w:b/>
          <w:bCs/>
          <w:sz w:val="22"/>
          <w:szCs w:val="22"/>
        </w:rPr>
        <w:t>10.  Contractor Certification.</w:t>
      </w:r>
    </w:p>
    <w:p w14:paraId="14DDF22E" w14:textId="77777777" w:rsidR="000F6057" w:rsidRPr="000F6057" w:rsidRDefault="000F6057" w:rsidP="000F6057">
      <w:pPr>
        <w:spacing w:before="100" w:after="200" w:line="276" w:lineRule="auto"/>
        <w:ind w:right="680"/>
        <w:jc w:val="left"/>
        <w:rPr>
          <w:rFonts w:ascii="Calibri" w:eastAsia="MS Mincho" w:hAnsi="Calibri"/>
          <w:sz w:val="22"/>
          <w:szCs w:val="22"/>
        </w:rPr>
      </w:pPr>
      <w:r w:rsidRPr="000F6057">
        <w:rPr>
          <w:rFonts w:ascii="Calibri" w:eastAsia="MS Mincho" w:hAnsi="Calibri"/>
          <w:sz w:val="22"/>
          <w:szCs w:val="22"/>
        </w:rPr>
        <w:t>Contractor certifies that Contractor will comply with, and require its Subcontractors to comply with, applicable State and Federal laws, rules, and regulations and NYSED policies.</w:t>
      </w:r>
    </w:p>
    <w:p w14:paraId="21A0887C" w14:textId="77777777" w:rsidR="000F6057" w:rsidRPr="000F6057" w:rsidRDefault="000F6057" w:rsidP="000F6057">
      <w:pPr>
        <w:spacing w:before="100" w:after="200" w:line="276" w:lineRule="auto"/>
        <w:ind w:right="680"/>
        <w:jc w:val="left"/>
        <w:rPr>
          <w:rFonts w:ascii="Calibri" w:eastAsia="MS Mincho" w:hAnsi="Calibri"/>
          <w:sz w:val="22"/>
          <w:szCs w:val="22"/>
        </w:rPr>
      </w:pPr>
      <w:r w:rsidRPr="000F6057">
        <w:rPr>
          <w:rFonts w:ascii="Calibri" w:eastAsia="MS Mincho" w:hAnsi="Calibri"/>
          <w:sz w:val="22"/>
          <w:szCs w:val="22"/>
        </w:rPr>
        <w:t>Contractor’s Name</w:t>
      </w:r>
      <w:r w:rsidRPr="000F6057">
        <w:rPr>
          <w:rFonts w:ascii="Calibri" w:eastAsia="MS Mincho" w:hAnsi="Calibri"/>
          <w:sz w:val="22"/>
          <w:szCs w:val="22"/>
        </w:rPr>
        <w:tab/>
      </w:r>
    </w:p>
    <w:p w14:paraId="26A0B23F" w14:textId="77777777" w:rsidR="000F6057" w:rsidRPr="000F6057" w:rsidRDefault="000F6057" w:rsidP="000F6057">
      <w:pPr>
        <w:spacing w:before="100" w:after="200" w:line="276" w:lineRule="auto"/>
        <w:ind w:right="680"/>
        <w:jc w:val="left"/>
        <w:rPr>
          <w:rFonts w:ascii="Calibri" w:eastAsia="MS Mincho" w:hAnsi="Calibri"/>
          <w:sz w:val="22"/>
          <w:szCs w:val="22"/>
        </w:rPr>
      </w:pPr>
      <w:r w:rsidRPr="000F6057">
        <w:rPr>
          <w:rFonts w:ascii="Calibri" w:eastAsia="MS Mincho" w:hAnsi="Calibri"/>
          <w:sz w:val="22"/>
          <w:szCs w:val="22"/>
        </w:rPr>
        <w:t>Signature</w:t>
      </w:r>
      <w:r w:rsidRPr="000F6057">
        <w:rPr>
          <w:rFonts w:ascii="Calibri" w:eastAsia="MS Mincho" w:hAnsi="Calibri"/>
          <w:sz w:val="22"/>
          <w:szCs w:val="22"/>
        </w:rPr>
        <w:tab/>
      </w:r>
    </w:p>
    <w:p w14:paraId="7DE2F360" w14:textId="77777777" w:rsidR="000F6057" w:rsidRPr="000F6057" w:rsidRDefault="000F6057" w:rsidP="000F6057">
      <w:pPr>
        <w:spacing w:before="100" w:after="200" w:line="276" w:lineRule="auto"/>
        <w:ind w:right="680"/>
        <w:jc w:val="left"/>
        <w:rPr>
          <w:rFonts w:ascii="Calibri" w:eastAsia="MS Mincho" w:hAnsi="Calibri"/>
          <w:sz w:val="22"/>
          <w:szCs w:val="22"/>
        </w:rPr>
      </w:pPr>
      <w:r w:rsidRPr="000F6057">
        <w:rPr>
          <w:rFonts w:ascii="Calibri" w:eastAsia="MS Mincho" w:hAnsi="Calibri"/>
          <w:sz w:val="22"/>
          <w:szCs w:val="22"/>
        </w:rPr>
        <w:t>Printed Name</w:t>
      </w:r>
      <w:r w:rsidRPr="000F6057">
        <w:rPr>
          <w:rFonts w:ascii="Calibri" w:eastAsia="MS Mincho" w:hAnsi="Calibri"/>
          <w:sz w:val="22"/>
          <w:szCs w:val="22"/>
        </w:rPr>
        <w:tab/>
      </w:r>
    </w:p>
    <w:p w14:paraId="069F9793" w14:textId="77777777" w:rsidR="000F6057" w:rsidRPr="000F6057" w:rsidRDefault="000F6057" w:rsidP="000F6057">
      <w:pPr>
        <w:spacing w:before="100" w:after="200" w:line="276" w:lineRule="auto"/>
        <w:ind w:right="680"/>
        <w:jc w:val="left"/>
        <w:rPr>
          <w:rFonts w:ascii="Calibri" w:eastAsia="MS Mincho" w:hAnsi="Calibri"/>
          <w:sz w:val="22"/>
          <w:szCs w:val="22"/>
        </w:rPr>
      </w:pPr>
      <w:r w:rsidRPr="000F6057">
        <w:rPr>
          <w:rFonts w:ascii="Calibri" w:eastAsia="MS Mincho" w:hAnsi="Calibri"/>
          <w:sz w:val="22"/>
          <w:szCs w:val="22"/>
        </w:rPr>
        <w:t>Title</w:t>
      </w:r>
      <w:r w:rsidRPr="000F6057">
        <w:rPr>
          <w:rFonts w:ascii="Calibri" w:eastAsia="MS Mincho" w:hAnsi="Calibri"/>
          <w:sz w:val="22"/>
          <w:szCs w:val="22"/>
        </w:rPr>
        <w:tab/>
      </w:r>
    </w:p>
    <w:p w14:paraId="338692E2" w14:textId="77777777" w:rsidR="000F6057" w:rsidRPr="000F6057" w:rsidRDefault="000F6057" w:rsidP="000F6057">
      <w:pPr>
        <w:spacing w:before="100" w:after="200" w:line="276" w:lineRule="auto"/>
        <w:ind w:right="680"/>
        <w:jc w:val="left"/>
        <w:rPr>
          <w:rFonts w:ascii="Calibri" w:eastAsia="MS Mincho" w:hAnsi="Calibri"/>
          <w:sz w:val="22"/>
          <w:szCs w:val="22"/>
        </w:rPr>
      </w:pPr>
      <w:r w:rsidRPr="000F6057">
        <w:rPr>
          <w:rFonts w:ascii="Calibri" w:eastAsia="MS Mincho" w:hAnsi="Calibri"/>
          <w:sz w:val="22"/>
          <w:szCs w:val="22"/>
        </w:rPr>
        <w:t>Date</w:t>
      </w:r>
      <w:r w:rsidRPr="000F6057">
        <w:rPr>
          <w:rFonts w:ascii="Calibri" w:eastAsia="MS Mincho" w:hAnsi="Calibri"/>
          <w:sz w:val="22"/>
          <w:szCs w:val="22"/>
        </w:rPr>
        <w:tab/>
      </w:r>
    </w:p>
    <w:bookmarkEnd w:id="91"/>
    <w:p w14:paraId="4CBDAF95" w14:textId="77777777" w:rsidR="000F6057" w:rsidRPr="000F6057" w:rsidRDefault="000F6057" w:rsidP="000F6057">
      <w:pPr>
        <w:spacing w:after="80" w:line="276" w:lineRule="auto"/>
        <w:ind w:right="680"/>
        <w:jc w:val="left"/>
        <w:rPr>
          <w:rFonts w:ascii="Calibri" w:eastAsia="MS Mincho" w:hAnsi="Calibri"/>
          <w:szCs w:val="24"/>
        </w:rPr>
      </w:pPr>
    </w:p>
    <w:p w14:paraId="0C0785A2" w14:textId="46AFD5B1" w:rsidR="00EF4F42" w:rsidRPr="00EF4F42" w:rsidRDefault="00EF4F42" w:rsidP="00401E86">
      <w:pPr>
        <w:widowControl w:val="0"/>
        <w:rPr>
          <w:rFonts w:ascii="Dutch Roman 12pt" w:hAnsi="Dutch Roman 12pt"/>
          <w:snapToGrid w:val="0"/>
          <w:sz w:val="16"/>
          <w:szCs w:val="16"/>
        </w:rPr>
      </w:pPr>
    </w:p>
    <w:sectPr w:rsidR="00EF4F42" w:rsidRPr="00EF4F42">
      <w:pgSz w:w="12240" w:h="15840"/>
      <w:pgMar w:top="634" w:right="720" w:bottom="547" w:left="720" w:header="0" w:footer="9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2BE09" w14:textId="77777777" w:rsidR="00341FFA" w:rsidRDefault="00341FFA">
      <w:r>
        <w:separator/>
      </w:r>
    </w:p>
  </w:endnote>
  <w:endnote w:type="continuationSeparator" w:id="0">
    <w:p w14:paraId="28725137" w14:textId="77777777" w:rsidR="00341FFA" w:rsidRDefault="00341FFA">
      <w:r>
        <w:continuationSeparator/>
      </w:r>
    </w:p>
  </w:endnote>
  <w:endnote w:type="continuationNotice" w:id="1">
    <w:p w14:paraId="27CBB51D" w14:textId="77777777" w:rsidR="00341FFA" w:rsidRDefault="00341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519B" w14:textId="77777777" w:rsidR="00232A4E" w:rsidRDefault="00232A4E"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59108" w14:textId="77777777" w:rsidR="00232A4E" w:rsidRDefault="00232A4E"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927A" w14:textId="1E5C176C" w:rsidR="00232A4E" w:rsidRDefault="00232A4E">
    <w:pPr>
      <w:pStyle w:val="Footer"/>
      <w:framePr w:wrap="around" w:vAnchor="text" w:hAnchor="margin" w:xAlign="center" w:y="1"/>
      <w:rPr>
        <w:rStyle w:val="PageNumber"/>
      </w:rPr>
    </w:pPr>
  </w:p>
  <w:p w14:paraId="4FFC262A" w14:textId="39A1C738" w:rsidR="00232A4E" w:rsidRPr="00DC74F9" w:rsidRDefault="00232A4E" w:rsidP="00E5454B">
    <w:pPr>
      <w:pStyle w:val="Footer"/>
      <w:tabs>
        <w:tab w:val="clear" w:pos="4320"/>
        <w:tab w:val="center" w:pos="5040"/>
      </w:tabs>
      <w:jc w:val="right"/>
      <w:rPr>
        <w:rFonts w:cs="Arial"/>
      </w:rPr>
    </w:pPr>
    <w:r w:rsidRPr="00DC74F9">
      <w:rPr>
        <w:rStyle w:val="PageNumber"/>
        <w:rFonts w:cs="Arial"/>
      </w:rPr>
      <w:fldChar w:fldCharType="begin"/>
    </w:r>
    <w:r w:rsidRPr="00DC74F9">
      <w:rPr>
        <w:rStyle w:val="PageNumber"/>
        <w:rFonts w:cs="Arial"/>
      </w:rPr>
      <w:instrText xml:space="preserve"> PAGE </w:instrText>
    </w:r>
    <w:r w:rsidRPr="00DC74F9">
      <w:rPr>
        <w:rStyle w:val="PageNumber"/>
        <w:rFonts w:cs="Arial"/>
      </w:rPr>
      <w:fldChar w:fldCharType="separate"/>
    </w:r>
    <w:r w:rsidRPr="00DC74F9">
      <w:rPr>
        <w:rStyle w:val="PageNumber"/>
        <w:rFonts w:cs="Arial"/>
        <w:noProof/>
      </w:rPr>
      <w:t>2</w:t>
    </w:r>
    <w:r w:rsidRPr="00DC74F9">
      <w:rPr>
        <w:rStyle w:val="PageNumb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A5C8" w14:textId="77777777" w:rsidR="00103531" w:rsidRDefault="001035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AE303" w14:textId="77777777" w:rsidR="00103531" w:rsidRDefault="0010353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CBE9" w14:textId="77777777" w:rsidR="000F6057" w:rsidRPr="007A65AF" w:rsidRDefault="000F6057">
    <w:pPr>
      <w:pStyle w:val="Footer"/>
      <w:rPr>
        <w:noProof/>
        <w:szCs w:val="24"/>
      </w:rPr>
    </w:pPr>
    <w:r w:rsidRPr="007A65AF">
      <w:rPr>
        <w:szCs w:val="24"/>
      </w:rPr>
      <w:t xml:space="preserve">Appendix R-2d </w:t>
    </w:r>
    <w:r w:rsidRPr="007A65AF">
      <w:rPr>
        <w:noProof/>
        <w:szCs w:val="24"/>
      </w:rPr>
      <w:t>Rev. 2.1.22</w:t>
    </w:r>
  </w:p>
  <w:p w14:paraId="0D6C68E3" w14:textId="043B194D" w:rsidR="000F6057" w:rsidRPr="000E2FC1" w:rsidRDefault="000F6057">
    <w:pPr>
      <w:pStyle w:val="Footer"/>
      <w:rPr>
        <w:sz w:val="20"/>
      </w:rPr>
    </w:pPr>
    <w:r w:rsidRPr="000E2FC1">
      <w:rPr>
        <w:noProof/>
        <w:sz w:val="20"/>
      </w:rPr>
      <w:ptab w:relativeTo="margin" w:alignment="right" w:leader="none"/>
    </w:r>
    <w:r w:rsidR="0063601D" w:rsidRPr="0063601D">
      <w:rPr>
        <w:szCs w:val="24"/>
      </w:rPr>
      <w:fldChar w:fldCharType="begin"/>
    </w:r>
    <w:r w:rsidR="0063601D" w:rsidRPr="00C1774E">
      <w:rPr>
        <w:szCs w:val="24"/>
      </w:rPr>
      <w:instrText xml:space="preserve"> PAGE   \* MERGEFORMAT </w:instrText>
    </w:r>
    <w:r w:rsidR="0063601D" w:rsidRPr="0063601D">
      <w:rPr>
        <w:szCs w:val="24"/>
      </w:rPr>
      <w:fldChar w:fldCharType="separate"/>
    </w:r>
    <w:r w:rsidR="0063601D" w:rsidRPr="005E0FA0">
      <w:rPr>
        <w:szCs w:val="24"/>
      </w:rPr>
      <w:t>1</w:t>
    </w:r>
    <w:r w:rsidR="0063601D" w:rsidRPr="0063601D">
      <w:rPr>
        <w:szCs w:val="24"/>
      </w:rPr>
      <w:fldChar w:fldCharType="end"/>
    </w:r>
    <w:r w:rsidRPr="0063601D">
      <w:rPr>
        <w:b/>
        <w:bCs/>
        <w:noProof/>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3EF1F" w14:textId="77777777" w:rsidR="00341FFA" w:rsidRDefault="00341FFA">
      <w:r>
        <w:separator/>
      </w:r>
    </w:p>
  </w:footnote>
  <w:footnote w:type="continuationSeparator" w:id="0">
    <w:p w14:paraId="5A75DE58" w14:textId="77777777" w:rsidR="00341FFA" w:rsidRDefault="00341FFA">
      <w:r>
        <w:continuationSeparator/>
      </w:r>
    </w:p>
  </w:footnote>
  <w:footnote w:type="continuationNotice" w:id="1">
    <w:p w14:paraId="7FEF5847" w14:textId="77777777" w:rsidR="00341FFA" w:rsidRDefault="00341FFA"/>
  </w:footnote>
  <w:footnote w:id="2">
    <w:p w14:paraId="471F396D" w14:textId="4459E4EF" w:rsidR="710DD56F" w:rsidRDefault="710DD56F" w:rsidP="00C22BE5">
      <w:pPr>
        <w:pStyle w:val="FootnoteText"/>
      </w:pPr>
      <w:r w:rsidRPr="710DD56F">
        <w:rPr>
          <w:rStyle w:val="FootnoteReference"/>
        </w:rPr>
        <w:footnoteRef/>
      </w:r>
      <w:r>
        <w:t xml:space="preserve"> “Imple</w:t>
      </w:r>
      <w:r w:rsidRPr="00314C30">
        <w:t xml:space="preserve">mentation science” is </w:t>
      </w:r>
      <w:r w:rsidRPr="710DD56F">
        <w:t>the study of how to foster uptake of evidence-based policies and practices</w:t>
      </w:r>
      <w:r w:rsidRPr="00C22BE5">
        <w:t>.</w:t>
      </w:r>
    </w:p>
  </w:footnote>
  <w:footnote w:id="3">
    <w:p w14:paraId="777FFA7E" w14:textId="0119AB3D" w:rsidR="00580402" w:rsidRPr="00A325BF" w:rsidRDefault="00580402" w:rsidP="00A325BF">
      <w:pPr>
        <w:pStyle w:val="FootnoteText"/>
        <w:rPr>
          <w:rFonts w:cs="Arial"/>
        </w:rPr>
      </w:pPr>
      <w:r w:rsidRPr="00A325BF">
        <w:rPr>
          <w:rStyle w:val="FootnoteReference"/>
          <w:rFonts w:cs="Arial"/>
          <w:sz w:val="16"/>
          <w:szCs w:val="16"/>
        </w:rPr>
        <w:footnoteRef/>
      </w:r>
      <w:r w:rsidRPr="00A325BF">
        <w:rPr>
          <w:rFonts w:cs="Arial"/>
          <w:sz w:val="16"/>
          <w:szCs w:val="16"/>
        </w:rPr>
        <w:t xml:space="preserve"> </w:t>
      </w:r>
      <w:r w:rsidR="00F02847" w:rsidRPr="00A325BF">
        <w:rPr>
          <w:rFonts w:cs="Arial"/>
          <w:sz w:val="16"/>
          <w:szCs w:val="16"/>
        </w:rPr>
        <w:t xml:space="preserve">See, e.g., </w:t>
      </w:r>
      <w:r w:rsidR="00DA213D" w:rsidRPr="00A325BF">
        <w:rPr>
          <w:rFonts w:cs="Arial"/>
          <w:sz w:val="16"/>
          <w:szCs w:val="16"/>
        </w:rPr>
        <w:t xml:space="preserve">L. Willis, A. </w:t>
      </w:r>
      <w:r w:rsidR="00DA213D" w:rsidRPr="00A325BF">
        <w:rPr>
          <w:rFonts w:cs="Arial"/>
          <w:sz w:val="16"/>
          <w:szCs w:val="16"/>
        </w:rPr>
        <w:t>Badrinaray</w:t>
      </w:r>
      <w:r w:rsidR="00241AF0" w:rsidRPr="00A325BF">
        <w:rPr>
          <w:rFonts w:cs="Arial"/>
          <w:sz w:val="16"/>
          <w:szCs w:val="16"/>
        </w:rPr>
        <w:t>an</w:t>
      </w:r>
      <w:r w:rsidR="008C16D9" w:rsidRPr="00A325BF">
        <w:rPr>
          <w:rFonts w:cs="Arial"/>
          <w:sz w:val="16"/>
          <w:szCs w:val="16"/>
        </w:rPr>
        <w:t>, &amp; M. Martinez</w:t>
      </w:r>
      <w:r w:rsidR="00922198" w:rsidRPr="00A325BF">
        <w:rPr>
          <w:rFonts w:cs="Arial"/>
          <w:sz w:val="16"/>
          <w:szCs w:val="16"/>
        </w:rPr>
        <w:t xml:space="preserve">, </w:t>
      </w:r>
      <w:r w:rsidR="00922198" w:rsidRPr="00A325BF">
        <w:rPr>
          <w:rFonts w:cs="Arial"/>
          <w:i/>
          <w:iCs/>
          <w:sz w:val="16"/>
          <w:szCs w:val="16"/>
        </w:rPr>
        <w:t>Quality criteria for systems of performance assessment for school, district, and network leaders</w:t>
      </w:r>
      <w:r w:rsidR="0000538A" w:rsidRPr="00A325BF">
        <w:rPr>
          <w:rFonts w:cs="Arial"/>
          <w:sz w:val="16"/>
          <w:szCs w:val="16"/>
        </w:rPr>
        <w:t xml:space="preserve"> </w:t>
      </w:r>
      <w:r w:rsidR="00922198" w:rsidRPr="00A325BF">
        <w:rPr>
          <w:rFonts w:cs="Arial"/>
          <w:sz w:val="16"/>
          <w:szCs w:val="16"/>
        </w:rPr>
        <w:t>(</w:t>
      </w:r>
      <w:r w:rsidR="00F24F0F" w:rsidRPr="00A325BF">
        <w:rPr>
          <w:rFonts w:cs="Arial"/>
          <w:sz w:val="16"/>
          <w:szCs w:val="16"/>
        </w:rPr>
        <w:t xml:space="preserve">Palo Alto: </w:t>
      </w:r>
      <w:r w:rsidR="0000538A" w:rsidRPr="00A325BF">
        <w:rPr>
          <w:rFonts w:cs="Arial"/>
          <w:sz w:val="16"/>
          <w:szCs w:val="16"/>
        </w:rPr>
        <w:t>L</w:t>
      </w:r>
      <w:r w:rsidR="00922198" w:rsidRPr="00A325BF">
        <w:rPr>
          <w:rFonts w:cs="Arial"/>
          <w:sz w:val="16"/>
          <w:szCs w:val="16"/>
        </w:rPr>
        <w:t>earning Policy Institute</w:t>
      </w:r>
      <w:r w:rsidR="00F00AE2" w:rsidRPr="00A325BF">
        <w:rPr>
          <w:rFonts w:cs="Arial"/>
          <w:sz w:val="16"/>
          <w:szCs w:val="16"/>
        </w:rPr>
        <w:t xml:space="preserve">, 2022), </w:t>
      </w:r>
      <w:hyperlink r:id="rId1" w:history="1">
        <w:r w:rsidR="000E5605" w:rsidRPr="00A325BF">
          <w:rPr>
            <w:rStyle w:val="Hyperlink"/>
            <w:rFonts w:cs="Arial"/>
            <w:sz w:val="16"/>
            <w:szCs w:val="16"/>
          </w:rPr>
          <w:t>https://learningpolicyinstitute.org/product/quality-criteria-performance-assessment-systems-tool</w:t>
        </w:r>
      </w:hyperlink>
      <w:r w:rsidR="000E5605" w:rsidRPr="00A325BF">
        <w:rPr>
          <w:rFonts w:cs="Arial"/>
          <w:sz w:val="16"/>
          <w:szCs w:val="16"/>
        </w:rPr>
        <w:t xml:space="preserve"> </w:t>
      </w:r>
    </w:p>
  </w:footnote>
  <w:footnote w:id="4">
    <w:p w14:paraId="54C7B27D" w14:textId="46F1EEE8" w:rsidR="00B907DF" w:rsidRDefault="00B907DF">
      <w:pPr>
        <w:pStyle w:val="FootnoteText"/>
      </w:pPr>
      <w:r>
        <w:rPr>
          <w:rStyle w:val="FootnoteReference"/>
        </w:rPr>
        <w:footnoteRef/>
      </w:r>
      <w:r>
        <w:t xml:space="preserve"> Within the context of the PLAN project, NYSED is defining a Community of Practice as </w:t>
      </w:r>
      <w:r w:rsidR="00C7122B">
        <w:t>c</w:t>
      </w:r>
      <w:r w:rsidR="008B4BF0" w:rsidRPr="00F151BB">
        <w:t>onvening practitioners from across institutions, who develop their understanding about a professional practice through interacting with one another</w:t>
      </w:r>
      <w:r w:rsidR="00C7122B">
        <w:t>.</w:t>
      </w:r>
      <w:r w:rsidR="008B4BF0" w:rsidRPr="00F151BB">
        <w:t>  </w:t>
      </w:r>
      <w:r w:rsidR="008B4BF0">
        <w:rPr>
          <w:rStyle w:val="eop"/>
          <w:rFonts w:ascii="Calibri" w:hAnsi="Calibri" w:cs="Calibri"/>
          <w:color w:val="000000"/>
          <w:sz w:val="28"/>
          <w:szCs w:val="28"/>
          <w:shd w:val="clear" w:color="auto" w:fill="FFFFFF"/>
        </w:rPr>
        <w:t> </w:t>
      </w:r>
      <w:r>
        <w:t xml:space="preserve"> </w:t>
      </w:r>
    </w:p>
  </w:footnote>
  <w:footnote w:id="5">
    <w:p w14:paraId="23BB49A2" w14:textId="77777777" w:rsidR="00A020F9" w:rsidRDefault="00A020F9" w:rsidP="00A020F9">
      <w:pPr>
        <w:pStyle w:val="FootnoteText"/>
      </w:pPr>
      <w:r>
        <w:rPr>
          <w:rStyle w:val="FootnoteReference"/>
        </w:rPr>
        <w:footnoteRef/>
      </w:r>
      <w:r>
        <w:t xml:space="preserve"> </w:t>
      </w:r>
      <w:r w:rsidRPr="7945E44D">
        <w:rPr>
          <w:rFonts w:eastAsia="Arial" w:cs="Arial"/>
          <w:color w:val="000000" w:themeColor="text1"/>
          <w:szCs w:val="24"/>
        </w:rPr>
        <w:t>“Educational community” is defined broadly to include staff at the BOCES, districts, schools, institutions of higher education, community-based organizations, families, and employers.</w:t>
      </w:r>
    </w:p>
  </w:footnote>
  <w:footnote w:id="6">
    <w:p w14:paraId="401DF73C" w14:textId="58709CBA" w:rsidR="00A03C42" w:rsidRDefault="00A03C42">
      <w:pPr>
        <w:pStyle w:val="FootnoteText"/>
      </w:pPr>
      <w:r>
        <w:rPr>
          <w:rStyle w:val="FootnoteReference"/>
        </w:rPr>
        <w:footnoteRef/>
      </w:r>
      <w:r>
        <w:t xml:space="preserve"> </w:t>
      </w:r>
      <w:r w:rsidR="00181853">
        <w:t xml:space="preserve">The PLAN Project’s goals, objectives, and outcomes are detailed in </w:t>
      </w:r>
      <w:hyperlink r:id="rId2">
        <w:r w:rsidR="00A07135" w:rsidRPr="7945E44D">
          <w:rPr>
            <w:rStyle w:val="Hyperlink"/>
            <w:rFonts w:eastAsia="Arial" w:cs="Arial"/>
            <w:szCs w:val="24"/>
          </w:rPr>
          <w:t>NYSED’s funded CGSA proposal</w:t>
        </w:r>
      </w:hyperlink>
      <w:r w:rsidR="00B12EDC" w:rsidRPr="00B12EDC">
        <w:rPr>
          <w:rStyle w:val="Hyperlink"/>
          <w:rFonts w:eastAsia="Arial" w:cs="Arial"/>
          <w:color w:val="auto"/>
          <w:szCs w:val="24"/>
          <w:u w:val="none"/>
        </w:rPr>
        <w:t>.</w:t>
      </w:r>
    </w:p>
  </w:footnote>
  <w:footnote w:id="7">
    <w:p w14:paraId="48CB0785" w14:textId="14C7DA7B" w:rsidR="00351E6D" w:rsidRDefault="00351E6D">
      <w:pPr>
        <w:pStyle w:val="FootnoteText"/>
      </w:pPr>
      <w:r>
        <w:rPr>
          <w:rStyle w:val="FootnoteReference"/>
        </w:rPr>
        <w:footnoteRef/>
      </w:r>
      <w:r>
        <w:t xml:space="preserve"> See</w:t>
      </w:r>
      <w:r w:rsidR="00AD4CF3">
        <w:t xml:space="preserve"> Footnote</w:t>
      </w:r>
      <w:r>
        <w:t xml:space="preserve"> </w:t>
      </w:r>
      <w:r w:rsidR="00FC6032">
        <w:fldChar w:fldCharType="begin"/>
      </w:r>
      <w:r w:rsidR="00FC6032">
        <w:instrText xml:space="preserve"> NOTEREF _Ref127979427 </w:instrText>
      </w:r>
      <w:r w:rsidR="00FC6032">
        <w:fldChar w:fldCharType="separate"/>
      </w:r>
      <w:r w:rsidR="00331691">
        <w:t>2</w:t>
      </w:r>
      <w:r w:rsidR="00FC6032">
        <w:fldChar w:fldCharType="end"/>
      </w:r>
      <w:r w:rsidR="00AD4CF3">
        <w:t xml:space="preserve">, </w:t>
      </w:r>
      <w:r w:rsidR="00AD4CF3">
        <w:fldChar w:fldCharType="begin"/>
      </w:r>
      <w:r w:rsidR="00AD4CF3">
        <w:instrText xml:space="preserve"> REF _Ref127979427 \p </w:instrText>
      </w:r>
      <w:r w:rsidR="00AD4CF3">
        <w:fldChar w:fldCharType="end"/>
      </w:r>
      <w:r w:rsidR="00AD4CF3">
        <w:fldChar w:fldCharType="begin"/>
      </w:r>
      <w:r w:rsidR="00AD4CF3">
        <w:instrText xml:space="preserve"> REF _Ref127979427 \p </w:instrText>
      </w:r>
      <w:r w:rsidR="00AD4CF3">
        <w:fldChar w:fldCharType="end"/>
      </w:r>
      <w:r w:rsidR="00AD4CF3">
        <w:t>above, for the definition of “educational community.”</w:t>
      </w:r>
    </w:p>
  </w:footnote>
  <w:footnote w:id="8">
    <w:p w14:paraId="632CED44" w14:textId="5BC6F73B" w:rsidR="00EC0B13" w:rsidRDefault="00EC0B13">
      <w:pPr>
        <w:pStyle w:val="FootnoteText"/>
      </w:pPr>
      <w:r>
        <w:rPr>
          <w:rStyle w:val="FootnoteReference"/>
        </w:rPr>
        <w:footnoteRef/>
      </w:r>
      <w:r>
        <w:t xml:space="preserve"> Qualitative data collection </w:t>
      </w:r>
      <w:r w:rsidR="000A21C4">
        <w:t>could</w:t>
      </w:r>
      <w:r>
        <w:t xml:space="preserve"> include, for example, </w:t>
      </w:r>
      <w:r w:rsidR="00EC77D4">
        <w:t xml:space="preserve">interviews, surveys, focus groups, </w:t>
      </w:r>
      <w:r w:rsidR="0024552A">
        <w:t>collect</w:t>
      </w:r>
      <w:r w:rsidR="006A0DFD">
        <w:t xml:space="preserve">ion of </w:t>
      </w:r>
      <w:r w:rsidR="0013632D">
        <w:t xml:space="preserve">professional learning </w:t>
      </w:r>
      <w:r w:rsidR="00A96D8D">
        <w:t xml:space="preserve">curriculum </w:t>
      </w:r>
      <w:r w:rsidR="00A37936">
        <w:t xml:space="preserve">materials and </w:t>
      </w:r>
      <w:r w:rsidR="00A96D8D">
        <w:t xml:space="preserve">de-identified </w:t>
      </w:r>
      <w:r w:rsidR="00A37936">
        <w:t xml:space="preserve">artifacts, </w:t>
      </w:r>
      <w:r w:rsidR="00967264">
        <w:t>and</w:t>
      </w:r>
      <w:r w:rsidR="002A66F2">
        <w:t>/or</w:t>
      </w:r>
      <w:r w:rsidR="00967264">
        <w:t xml:space="preserve"> recording</w:t>
      </w:r>
      <w:r w:rsidR="009A47B8">
        <w:t>s of</w:t>
      </w:r>
      <w:r w:rsidR="00F84D00">
        <w:t xml:space="preserve"> </w:t>
      </w:r>
      <w:r w:rsidR="006660AD">
        <w:t>train</w:t>
      </w:r>
      <w:r w:rsidR="009A47B8">
        <w:t>ing</w:t>
      </w:r>
      <w:r w:rsidR="006660AD">
        <w:t xml:space="preserve"> presentations. </w:t>
      </w:r>
    </w:p>
  </w:footnote>
  <w:footnote w:id="9">
    <w:p w14:paraId="7901AE7A" w14:textId="5DFDE5FF" w:rsidR="00232A4E" w:rsidRPr="009D1F4A" w:rsidRDefault="00232A4E" w:rsidP="00A325BF">
      <w:pPr>
        <w:pStyle w:val="FootnoteText"/>
        <w:rPr>
          <w:rFonts w:cs="Arial"/>
          <w:sz w:val="16"/>
          <w:szCs w:val="16"/>
        </w:rPr>
      </w:pPr>
      <w:r w:rsidRPr="009D1F4A">
        <w:rPr>
          <w:rStyle w:val="FootnoteReference"/>
          <w:rFonts w:cs="Arial"/>
        </w:rPr>
        <w:footnoteRef/>
      </w:r>
      <w:r w:rsidRPr="009D1F4A">
        <w:rPr>
          <w:rFonts w:cs="Arial"/>
        </w:rPr>
        <w:t xml:space="preserve"> </w:t>
      </w:r>
      <w:r w:rsidRPr="009D1F4A">
        <w:rPr>
          <w:rFonts w:cs="Arial"/>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A3AA" w14:textId="431692E3" w:rsidR="00232A4E" w:rsidRDefault="00232A4E" w:rsidP="00237061">
    <w:pPr>
      <w:pStyle w:val="Header"/>
    </w:pPr>
    <w:r>
      <w:rPr>
        <w:sz w:val="28"/>
      </w:rPr>
      <w:t>RFP #</w:t>
    </w:r>
    <w:r w:rsidR="00495C7E">
      <w:rPr>
        <w:sz w:val="28"/>
      </w:rPr>
      <w:t>23-018</w:t>
    </w:r>
  </w:p>
  <w:p w14:paraId="37849F6E" w14:textId="77777777" w:rsidR="00232A4E" w:rsidRDefault="00232A4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7E2F0" w14:textId="77777777" w:rsidR="000F6057" w:rsidRDefault="000F6057">
    <w:pPr>
      <w:spacing w:line="200" w:lineRule="exact"/>
    </w:pPr>
  </w:p>
  <w:p w14:paraId="6FD9F703" w14:textId="77777777" w:rsidR="000F6057" w:rsidRDefault="000F6057">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5262" w14:textId="77777777" w:rsidR="00232A4E" w:rsidRDefault="00FC6032">
    <w:pPr>
      <w:pStyle w:val="Header"/>
    </w:pPr>
    <w:r>
      <w:rPr>
        <w:noProof/>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8" type="#_x0000_t136" style="position:absolute;left:0;text-align:left;margin-left:0;margin-top:0;width:592.2pt;height:169.2pt;rotation:315;z-index:-251658239;mso-wrap-edited:f;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E931" w14:textId="77777777" w:rsidR="00232A4E" w:rsidRDefault="00FC6032">
    <w:pPr>
      <w:pStyle w:val="Header"/>
    </w:pPr>
    <w:r>
      <w:rPr>
        <w:noProof/>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7" type="#_x0000_t136" style="position:absolute;left:0;text-align:left;margin-left:0;margin-top:0;width:592.2pt;height:169.2pt;rotation:315;z-index:-251658240;mso-wrap-edited:f;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0515" w14:textId="77777777" w:rsidR="00232A4E" w:rsidRDefault="00FC6032">
    <w:pPr>
      <w:pStyle w:val="Header"/>
    </w:pPr>
    <w:r>
      <w:rPr>
        <w:noProof/>
      </w:rPr>
      <w:pict w14:anchorId="70EA3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6" type="#_x0000_t136" style="position:absolute;left:0;text-align:left;margin-left:0;margin-top:0;width:592.2pt;height:169.2pt;rotation:315;z-index:-251658237;mso-wrap-edited:f;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1599" w14:textId="77777777" w:rsidR="00232A4E" w:rsidRDefault="00232A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80C1" w14:textId="77777777" w:rsidR="00232A4E" w:rsidRDefault="00FC6032">
    <w:pPr>
      <w:pStyle w:val="Header"/>
    </w:pPr>
    <w:r>
      <w:rPr>
        <w:noProof/>
      </w:rPr>
      <w:pict w14:anchorId="63D7F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5" type="#_x0000_t136" style="position:absolute;left:0;text-align:left;margin-left:0;margin-top:0;width:592.2pt;height:169.2pt;rotation:315;z-index:-251658238;mso-wrap-edited:f;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F5F0" w14:textId="77777777" w:rsidR="00103531" w:rsidRDefault="0010353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BE3B" w14:textId="77777777" w:rsidR="00103531" w:rsidRDefault="0010353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93" w14:textId="77777777" w:rsidR="00103531" w:rsidRDefault="00103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1A9F"/>
    <w:multiLevelType w:val="hybridMultilevel"/>
    <w:tmpl w:val="E3B2A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4117E8"/>
    <w:multiLevelType w:val="hybridMultilevel"/>
    <w:tmpl w:val="C3B0E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BD1322"/>
    <w:multiLevelType w:val="hybridMultilevel"/>
    <w:tmpl w:val="45E82554"/>
    <w:lvl w:ilvl="0" w:tplc="839EA464">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0F67267E"/>
    <w:multiLevelType w:val="multilevel"/>
    <w:tmpl w:val="BC7C7DAA"/>
    <w:lvl w:ilvl="0">
      <w:start w:val="1"/>
      <w:numFmt w:val="decimal"/>
      <w:lvlText w:val="%1."/>
      <w:lvlJc w:val="left"/>
      <w:pPr>
        <w:ind w:left="1332" w:hanging="720"/>
      </w:pPr>
      <w:rPr>
        <w:rFonts w:hint="default"/>
        <w:b/>
        <w:bCs w:val="0"/>
        <w:spacing w:val="-1"/>
        <w:w w:val="100"/>
        <w:sz w:val="24"/>
        <w:szCs w:val="24"/>
      </w:rPr>
    </w:lvl>
    <w:lvl w:ilvl="1">
      <w:numFmt w:val="bullet"/>
      <w:lvlText w:val="•"/>
      <w:lvlJc w:val="left"/>
      <w:pPr>
        <w:ind w:left="2141" w:hanging="720"/>
      </w:pPr>
    </w:lvl>
    <w:lvl w:ilvl="2">
      <w:numFmt w:val="bullet"/>
      <w:lvlText w:val="•"/>
      <w:lvlJc w:val="left"/>
      <w:pPr>
        <w:ind w:left="2949" w:hanging="720"/>
      </w:pPr>
    </w:lvl>
    <w:lvl w:ilvl="3">
      <w:numFmt w:val="bullet"/>
      <w:lvlText w:val="•"/>
      <w:lvlJc w:val="left"/>
      <w:pPr>
        <w:ind w:left="3757" w:hanging="720"/>
      </w:pPr>
    </w:lvl>
    <w:lvl w:ilvl="4">
      <w:numFmt w:val="bullet"/>
      <w:lvlText w:val="•"/>
      <w:lvlJc w:val="left"/>
      <w:pPr>
        <w:ind w:left="4565" w:hanging="720"/>
      </w:pPr>
    </w:lvl>
    <w:lvl w:ilvl="5">
      <w:numFmt w:val="bullet"/>
      <w:lvlText w:val="•"/>
      <w:lvlJc w:val="left"/>
      <w:pPr>
        <w:ind w:left="5373" w:hanging="720"/>
      </w:pPr>
    </w:lvl>
    <w:lvl w:ilvl="6">
      <w:numFmt w:val="bullet"/>
      <w:lvlText w:val="•"/>
      <w:lvlJc w:val="left"/>
      <w:pPr>
        <w:ind w:left="6181" w:hanging="720"/>
      </w:pPr>
    </w:lvl>
    <w:lvl w:ilvl="7">
      <w:numFmt w:val="bullet"/>
      <w:lvlText w:val="•"/>
      <w:lvlJc w:val="left"/>
      <w:pPr>
        <w:ind w:left="6989" w:hanging="720"/>
      </w:pPr>
    </w:lvl>
    <w:lvl w:ilvl="8">
      <w:numFmt w:val="bullet"/>
      <w:lvlText w:val="•"/>
      <w:lvlJc w:val="left"/>
      <w:pPr>
        <w:ind w:left="7797" w:hanging="720"/>
      </w:pPr>
    </w:lvl>
  </w:abstractNum>
  <w:abstractNum w:abstractNumId="4"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5" w15:restartNumberingAfterBreak="0">
    <w:nsid w:val="18B80FE7"/>
    <w:multiLevelType w:val="hybridMultilevel"/>
    <w:tmpl w:val="75AA9B04"/>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950036"/>
    <w:multiLevelType w:val="hybridMultilevel"/>
    <w:tmpl w:val="4A169032"/>
    <w:lvl w:ilvl="0" w:tplc="FFFFFFFF">
      <w:start w:val="1"/>
      <w:numFmt w:val="decimal"/>
      <w:lvlText w:val="%1."/>
      <w:lvlJc w:val="left"/>
      <w:pPr>
        <w:ind w:left="720" w:hanging="360"/>
      </w:pPr>
    </w:lvl>
    <w:lvl w:ilvl="1" w:tplc="34E0F33C">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B861D67"/>
    <w:multiLevelType w:val="hybridMultilevel"/>
    <w:tmpl w:val="75D0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31564"/>
    <w:multiLevelType w:val="hybridMultilevel"/>
    <w:tmpl w:val="88A6E4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10" w15:restartNumberingAfterBreak="0">
    <w:nsid w:val="25F85105"/>
    <w:multiLevelType w:val="hybridMultilevel"/>
    <w:tmpl w:val="D924E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11C0A"/>
    <w:multiLevelType w:val="multilevel"/>
    <w:tmpl w:val="99ACF844"/>
    <w:lvl w:ilvl="0">
      <w:start w:val="1"/>
      <w:numFmt w:val="upperLetter"/>
      <w:lvlText w:val="%1."/>
      <w:lvlJc w:val="left"/>
      <w:pPr>
        <w:ind w:left="360" w:hanging="360"/>
      </w:pPr>
      <w:rPr>
        <w:rFonts w:hint="default"/>
        <w:b/>
        <w:sz w:val="25"/>
        <w:szCs w:val="25"/>
      </w:rPr>
    </w:lvl>
    <w:lvl w:ilvl="1">
      <w:start w:val="1"/>
      <w:numFmt w:val="decimal"/>
      <w:lvlText w:val="%2."/>
      <w:lvlJc w:val="left"/>
      <w:pPr>
        <w:ind w:left="1080" w:hanging="360"/>
      </w:pPr>
      <w:rPr>
        <w:rFonts w:hint="default"/>
        <w:b w:val="0"/>
        <w:bCs/>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6B11786"/>
    <w:multiLevelType w:val="hybridMultilevel"/>
    <w:tmpl w:val="6310D6AE"/>
    <w:lvl w:ilvl="0" w:tplc="8746EAB4">
      <w:start w:val="1"/>
      <w:numFmt w:val="decimal"/>
      <w:lvlText w:val="%1.)"/>
      <w:lvlJc w:val="left"/>
      <w:pPr>
        <w:ind w:left="1440" w:hanging="720"/>
      </w:pPr>
      <w:rPr>
        <w:rFonts w:hint="default"/>
        <w:b w:val="0"/>
        <w:bCs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202CCD"/>
    <w:multiLevelType w:val="multilevel"/>
    <w:tmpl w:val="99ACF844"/>
    <w:lvl w:ilvl="0">
      <w:start w:val="1"/>
      <w:numFmt w:val="upperLetter"/>
      <w:lvlText w:val="%1."/>
      <w:lvlJc w:val="left"/>
      <w:pPr>
        <w:ind w:left="360" w:hanging="360"/>
      </w:pPr>
      <w:rPr>
        <w:rFonts w:hint="default"/>
        <w:b/>
        <w:sz w:val="25"/>
        <w:szCs w:val="25"/>
      </w:rPr>
    </w:lvl>
    <w:lvl w:ilvl="1">
      <w:start w:val="1"/>
      <w:numFmt w:val="decimal"/>
      <w:lvlText w:val="%2."/>
      <w:lvlJc w:val="left"/>
      <w:pPr>
        <w:ind w:left="1080" w:hanging="360"/>
      </w:pPr>
      <w:rPr>
        <w:rFonts w:hint="default"/>
        <w:b w:val="0"/>
        <w:bCs/>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74B2F1A"/>
    <w:multiLevelType w:val="hybridMultilevel"/>
    <w:tmpl w:val="455067F6"/>
    <w:lvl w:ilvl="0" w:tplc="839EA464">
      <w:start w:val="1"/>
      <w:numFmt w:val="bullet"/>
      <w:lvlText w:val=""/>
      <w:lvlJc w:val="left"/>
      <w:pPr>
        <w:ind w:left="720" w:hanging="360"/>
      </w:pPr>
      <w:rPr>
        <w:rFonts w:ascii="Symbol" w:hAnsi="Symbol" w:hint="default"/>
      </w:rPr>
    </w:lvl>
    <w:lvl w:ilvl="1" w:tplc="FD5C6C1C">
      <w:start w:val="1"/>
      <w:numFmt w:val="bullet"/>
      <w:lvlText w:val="o"/>
      <w:lvlJc w:val="left"/>
      <w:pPr>
        <w:ind w:left="1440" w:hanging="360"/>
      </w:pPr>
      <w:rPr>
        <w:rFonts w:ascii="Courier New" w:hAnsi="Courier New" w:hint="default"/>
      </w:rPr>
    </w:lvl>
    <w:lvl w:ilvl="2" w:tplc="C53C02D4">
      <w:start w:val="1"/>
      <w:numFmt w:val="bullet"/>
      <w:lvlText w:val=""/>
      <w:lvlJc w:val="left"/>
      <w:pPr>
        <w:ind w:left="2160" w:hanging="360"/>
      </w:pPr>
      <w:rPr>
        <w:rFonts w:ascii="Wingdings" w:hAnsi="Wingdings" w:hint="default"/>
      </w:rPr>
    </w:lvl>
    <w:lvl w:ilvl="3" w:tplc="C7F2062E">
      <w:start w:val="1"/>
      <w:numFmt w:val="bullet"/>
      <w:lvlText w:val=""/>
      <w:lvlJc w:val="left"/>
      <w:pPr>
        <w:ind w:left="2880" w:hanging="360"/>
      </w:pPr>
      <w:rPr>
        <w:rFonts w:ascii="Symbol" w:hAnsi="Symbol" w:hint="default"/>
      </w:rPr>
    </w:lvl>
    <w:lvl w:ilvl="4" w:tplc="5BDA42F2">
      <w:start w:val="1"/>
      <w:numFmt w:val="bullet"/>
      <w:lvlText w:val="o"/>
      <w:lvlJc w:val="left"/>
      <w:pPr>
        <w:ind w:left="3600" w:hanging="360"/>
      </w:pPr>
      <w:rPr>
        <w:rFonts w:ascii="Courier New" w:hAnsi="Courier New" w:hint="default"/>
      </w:rPr>
    </w:lvl>
    <w:lvl w:ilvl="5" w:tplc="B75E315A">
      <w:start w:val="1"/>
      <w:numFmt w:val="bullet"/>
      <w:lvlText w:val=""/>
      <w:lvlJc w:val="left"/>
      <w:pPr>
        <w:ind w:left="4320" w:hanging="360"/>
      </w:pPr>
      <w:rPr>
        <w:rFonts w:ascii="Wingdings" w:hAnsi="Wingdings" w:hint="default"/>
      </w:rPr>
    </w:lvl>
    <w:lvl w:ilvl="6" w:tplc="D99496E6">
      <w:start w:val="1"/>
      <w:numFmt w:val="bullet"/>
      <w:lvlText w:val=""/>
      <w:lvlJc w:val="left"/>
      <w:pPr>
        <w:ind w:left="5040" w:hanging="360"/>
      </w:pPr>
      <w:rPr>
        <w:rFonts w:ascii="Symbol" w:hAnsi="Symbol" w:hint="default"/>
      </w:rPr>
    </w:lvl>
    <w:lvl w:ilvl="7" w:tplc="6D945712">
      <w:start w:val="1"/>
      <w:numFmt w:val="bullet"/>
      <w:lvlText w:val="o"/>
      <w:lvlJc w:val="left"/>
      <w:pPr>
        <w:ind w:left="5760" w:hanging="360"/>
      </w:pPr>
      <w:rPr>
        <w:rFonts w:ascii="Courier New" w:hAnsi="Courier New" w:hint="default"/>
      </w:rPr>
    </w:lvl>
    <w:lvl w:ilvl="8" w:tplc="B45EED9A">
      <w:start w:val="1"/>
      <w:numFmt w:val="bullet"/>
      <w:lvlText w:val=""/>
      <w:lvlJc w:val="left"/>
      <w:pPr>
        <w:ind w:left="6480" w:hanging="360"/>
      </w:pPr>
      <w:rPr>
        <w:rFonts w:ascii="Wingdings" w:hAnsi="Wingdings" w:hint="default"/>
      </w:rPr>
    </w:lvl>
  </w:abstractNum>
  <w:abstractNum w:abstractNumId="15" w15:restartNumberingAfterBreak="0">
    <w:nsid w:val="29EF64D1"/>
    <w:multiLevelType w:val="hybridMultilevel"/>
    <w:tmpl w:val="2902AD98"/>
    <w:lvl w:ilvl="0" w:tplc="F55EB2E0">
      <w:start w:val="1"/>
      <w:numFmt w:val="upperLetter"/>
      <w:lvlText w:val="%1."/>
      <w:lvlJc w:val="left"/>
      <w:pPr>
        <w:ind w:left="720" w:hanging="360"/>
      </w:pPr>
      <w:rPr>
        <w:rFonts w:ascii="Arial" w:hAnsi="Arial" w:cs="Arial" w:hint="default"/>
        <w:b/>
        <w:bCs/>
      </w:rPr>
    </w:lvl>
    <w:lvl w:ilvl="1" w:tplc="81B6C9BE">
      <w:start w:val="1"/>
      <w:numFmt w:val="decimal"/>
      <w:lvlText w:val="%2."/>
      <w:lvlJc w:val="left"/>
      <w:pPr>
        <w:ind w:left="1080" w:hanging="360"/>
      </w:pPr>
      <w:rPr>
        <w:rFonts w:ascii="Arial" w:hAnsi="Arial" w:cs="Arial" w:hint="default"/>
        <w:b w:val="0"/>
        <w:bCs w:val="0"/>
      </w:rPr>
    </w:lvl>
    <w:lvl w:ilvl="2" w:tplc="04090001">
      <w:start w:val="1"/>
      <w:numFmt w:val="bullet"/>
      <w:lvlText w:val=""/>
      <w:lvlJc w:val="left"/>
      <w:pPr>
        <w:ind w:left="108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04735"/>
    <w:multiLevelType w:val="hybridMultilevel"/>
    <w:tmpl w:val="DDBC07B8"/>
    <w:lvl w:ilvl="0" w:tplc="5BC89BB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777A68"/>
    <w:multiLevelType w:val="hybridMultilevel"/>
    <w:tmpl w:val="9116877E"/>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32FDCA"/>
    <w:multiLevelType w:val="hybridMultilevel"/>
    <w:tmpl w:val="CBA2BD20"/>
    <w:lvl w:ilvl="0" w:tplc="05C6E95A">
      <w:start w:val="1"/>
      <w:numFmt w:val="bullet"/>
      <w:lvlText w:val=""/>
      <w:lvlJc w:val="left"/>
      <w:pPr>
        <w:ind w:left="720" w:hanging="360"/>
      </w:pPr>
      <w:rPr>
        <w:rFonts w:ascii="Symbol" w:hAnsi="Symbol" w:hint="default"/>
      </w:rPr>
    </w:lvl>
    <w:lvl w:ilvl="1" w:tplc="A5C4FA66">
      <w:start w:val="1"/>
      <w:numFmt w:val="bullet"/>
      <w:lvlText w:val="o"/>
      <w:lvlJc w:val="left"/>
      <w:pPr>
        <w:ind w:left="1440" w:hanging="360"/>
      </w:pPr>
      <w:rPr>
        <w:rFonts w:ascii="Courier New" w:hAnsi="Courier New" w:hint="default"/>
      </w:rPr>
    </w:lvl>
    <w:lvl w:ilvl="2" w:tplc="D9F29B5E">
      <w:start w:val="1"/>
      <w:numFmt w:val="bullet"/>
      <w:lvlText w:val=""/>
      <w:lvlJc w:val="left"/>
      <w:pPr>
        <w:ind w:left="2160" w:hanging="360"/>
      </w:pPr>
      <w:rPr>
        <w:rFonts w:ascii="Wingdings" w:hAnsi="Wingdings" w:hint="default"/>
      </w:rPr>
    </w:lvl>
    <w:lvl w:ilvl="3" w:tplc="DA047860">
      <w:start w:val="1"/>
      <w:numFmt w:val="bullet"/>
      <w:lvlText w:val=""/>
      <w:lvlJc w:val="left"/>
      <w:pPr>
        <w:ind w:left="2880" w:hanging="360"/>
      </w:pPr>
      <w:rPr>
        <w:rFonts w:ascii="Symbol" w:hAnsi="Symbol" w:hint="default"/>
      </w:rPr>
    </w:lvl>
    <w:lvl w:ilvl="4" w:tplc="94342C0E">
      <w:start w:val="1"/>
      <w:numFmt w:val="bullet"/>
      <w:lvlText w:val="o"/>
      <w:lvlJc w:val="left"/>
      <w:pPr>
        <w:ind w:left="3600" w:hanging="360"/>
      </w:pPr>
      <w:rPr>
        <w:rFonts w:ascii="Courier New" w:hAnsi="Courier New" w:hint="default"/>
      </w:rPr>
    </w:lvl>
    <w:lvl w:ilvl="5" w:tplc="925E941C">
      <w:start w:val="1"/>
      <w:numFmt w:val="bullet"/>
      <w:lvlText w:val=""/>
      <w:lvlJc w:val="left"/>
      <w:pPr>
        <w:ind w:left="4320" w:hanging="360"/>
      </w:pPr>
      <w:rPr>
        <w:rFonts w:ascii="Wingdings" w:hAnsi="Wingdings" w:hint="default"/>
      </w:rPr>
    </w:lvl>
    <w:lvl w:ilvl="6" w:tplc="7376CEE8">
      <w:start w:val="1"/>
      <w:numFmt w:val="bullet"/>
      <w:lvlText w:val=""/>
      <w:lvlJc w:val="left"/>
      <w:pPr>
        <w:ind w:left="5040" w:hanging="360"/>
      </w:pPr>
      <w:rPr>
        <w:rFonts w:ascii="Symbol" w:hAnsi="Symbol" w:hint="default"/>
      </w:rPr>
    </w:lvl>
    <w:lvl w:ilvl="7" w:tplc="47DE8AB4">
      <w:start w:val="1"/>
      <w:numFmt w:val="bullet"/>
      <w:lvlText w:val="o"/>
      <w:lvlJc w:val="left"/>
      <w:pPr>
        <w:ind w:left="5760" w:hanging="360"/>
      </w:pPr>
      <w:rPr>
        <w:rFonts w:ascii="Courier New" w:hAnsi="Courier New" w:hint="default"/>
      </w:rPr>
    </w:lvl>
    <w:lvl w:ilvl="8" w:tplc="BFE8A012">
      <w:start w:val="1"/>
      <w:numFmt w:val="bullet"/>
      <w:lvlText w:val=""/>
      <w:lvlJc w:val="left"/>
      <w:pPr>
        <w:ind w:left="6480" w:hanging="360"/>
      </w:pPr>
      <w:rPr>
        <w:rFonts w:ascii="Wingdings" w:hAnsi="Wingdings" w:hint="default"/>
      </w:rPr>
    </w:lvl>
  </w:abstractNum>
  <w:abstractNum w:abstractNumId="20" w15:restartNumberingAfterBreak="0">
    <w:nsid w:val="3872349D"/>
    <w:multiLevelType w:val="hybridMultilevel"/>
    <w:tmpl w:val="EB2A2B94"/>
    <w:lvl w:ilvl="0" w:tplc="621EAD62">
      <w:start w:val="1"/>
      <w:numFmt w:val="decimal"/>
      <w:lvlText w:val="%1."/>
      <w:lvlJc w:val="left"/>
      <w:pPr>
        <w:ind w:left="720" w:hanging="360"/>
      </w:pPr>
    </w:lvl>
    <w:lvl w:ilvl="1" w:tplc="1A020C92">
      <w:start w:val="1"/>
      <w:numFmt w:val="lowerLetter"/>
      <w:lvlText w:val="%2."/>
      <w:lvlJc w:val="left"/>
      <w:pPr>
        <w:ind w:left="1440" w:hanging="360"/>
      </w:pPr>
    </w:lvl>
    <w:lvl w:ilvl="2" w:tplc="993AB25A">
      <w:start w:val="1"/>
      <w:numFmt w:val="lowerRoman"/>
      <w:lvlText w:val="%3."/>
      <w:lvlJc w:val="right"/>
      <w:pPr>
        <w:ind w:left="2160" w:hanging="180"/>
      </w:pPr>
    </w:lvl>
    <w:lvl w:ilvl="3" w:tplc="ACB89486">
      <w:start w:val="1"/>
      <w:numFmt w:val="decimal"/>
      <w:lvlText w:val="%4."/>
      <w:lvlJc w:val="left"/>
      <w:pPr>
        <w:ind w:left="2880" w:hanging="360"/>
      </w:pPr>
    </w:lvl>
    <w:lvl w:ilvl="4" w:tplc="830CD3B0">
      <w:start w:val="1"/>
      <w:numFmt w:val="lowerLetter"/>
      <w:lvlText w:val="%5."/>
      <w:lvlJc w:val="left"/>
      <w:pPr>
        <w:ind w:left="3600" w:hanging="360"/>
      </w:pPr>
    </w:lvl>
    <w:lvl w:ilvl="5" w:tplc="A9A46E18">
      <w:start w:val="1"/>
      <w:numFmt w:val="lowerRoman"/>
      <w:lvlText w:val="%6."/>
      <w:lvlJc w:val="right"/>
      <w:pPr>
        <w:ind w:left="4320" w:hanging="180"/>
      </w:pPr>
    </w:lvl>
    <w:lvl w:ilvl="6" w:tplc="24BE0094">
      <w:start w:val="1"/>
      <w:numFmt w:val="decimal"/>
      <w:lvlText w:val="%7."/>
      <w:lvlJc w:val="left"/>
      <w:pPr>
        <w:ind w:left="5040" w:hanging="360"/>
      </w:pPr>
    </w:lvl>
    <w:lvl w:ilvl="7" w:tplc="7D8E4EB2">
      <w:start w:val="1"/>
      <w:numFmt w:val="lowerLetter"/>
      <w:lvlText w:val="%8."/>
      <w:lvlJc w:val="left"/>
      <w:pPr>
        <w:ind w:left="5760" w:hanging="360"/>
      </w:pPr>
    </w:lvl>
    <w:lvl w:ilvl="8" w:tplc="7818A5A2">
      <w:start w:val="1"/>
      <w:numFmt w:val="lowerRoman"/>
      <w:lvlText w:val="%9."/>
      <w:lvlJc w:val="right"/>
      <w:pPr>
        <w:ind w:left="6480" w:hanging="180"/>
      </w:pPr>
    </w:lvl>
  </w:abstractNum>
  <w:abstractNum w:abstractNumId="21" w15:restartNumberingAfterBreak="0">
    <w:nsid w:val="3D791365"/>
    <w:multiLevelType w:val="hybridMultilevel"/>
    <w:tmpl w:val="2902AD98"/>
    <w:lvl w:ilvl="0" w:tplc="FFFFFFFF">
      <w:start w:val="1"/>
      <w:numFmt w:val="upperLetter"/>
      <w:lvlText w:val="%1."/>
      <w:lvlJc w:val="left"/>
      <w:pPr>
        <w:ind w:left="720" w:hanging="360"/>
      </w:pPr>
      <w:rPr>
        <w:rFonts w:ascii="Arial" w:hAnsi="Arial" w:cs="Arial" w:hint="default"/>
        <w:b/>
        <w:bCs/>
      </w:rPr>
    </w:lvl>
    <w:lvl w:ilvl="1" w:tplc="FFFFFFFF">
      <w:start w:val="1"/>
      <w:numFmt w:val="decimal"/>
      <w:lvlText w:val="%2."/>
      <w:lvlJc w:val="left"/>
      <w:pPr>
        <w:ind w:left="1440" w:hanging="360"/>
      </w:pPr>
      <w:rPr>
        <w:rFonts w:ascii="Arial" w:hAnsi="Arial" w:cs="Arial" w:hint="default"/>
        <w:b w:val="0"/>
        <w:bCs w:val="0"/>
      </w:rPr>
    </w:lvl>
    <w:lvl w:ilvl="2" w:tplc="FFFFFFFF">
      <w:start w:val="1"/>
      <w:numFmt w:val="bullet"/>
      <w:lvlText w:val=""/>
      <w:lvlJc w:val="left"/>
      <w:pPr>
        <w:ind w:left="108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4"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025AF6"/>
    <w:multiLevelType w:val="hybridMultilevel"/>
    <w:tmpl w:val="F25C615A"/>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7182F81"/>
    <w:multiLevelType w:val="hybridMultilevel"/>
    <w:tmpl w:val="75AA9B04"/>
    <w:lvl w:ilvl="0" w:tplc="55AE8DEA">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28" w15:restartNumberingAfterBreak="0">
    <w:nsid w:val="49FD398F"/>
    <w:multiLevelType w:val="hybridMultilevel"/>
    <w:tmpl w:val="DF60DF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4A027175"/>
    <w:multiLevelType w:val="hybridMultilevel"/>
    <w:tmpl w:val="DFAEBFA6"/>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B071B86"/>
    <w:multiLevelType w:val="hybridMultilevel"/>
    <w:tmpl w:val="1D209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32" w15:restartNumberingAfterBreak="0">
    <w:nsid w:val="502B4226"/>
    <w:multiLevelType w:val="hybridMultilevel"/>
    <w:tmpl w:val="6E3EBDA2"/>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33" w15:restartNumberingAfterBreak="0">
    <w:nsid w:val="55EA4749"/>
    <w:multiLevelType w:val="hybridMultilevel"/>
    <w:tmpl w:val="2126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2228E7"/>
    <w:multiLevelType w:val="hybridMultilevel"/>
    <w:tmpl w:val="87AC57F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DFC679F"/>
    <w:multiLevelType w:val="hybridMultilevel"/>
    <w:tmpl w:val="404866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4F96C0E"/>
    <w:multiLevelType w:val="hybridMultilevel"/>
    <w:tmpl w:val="EB2A2B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872611"/>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39"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40" w15:restartNumberingAfterBreak="0">
    <w:nsid w:val="70082528"/>
    <w:multiLevelType w:val="multilevel"/>
    <w:tmpl w:val="99ACF844"/>
    <w:lvl w:ilvl="0">
      <w:start w:val="1"/>
      <w:numFmt w:val="upperLetter"/>
      <w:lvlText w:val="%1."/>
      <w:lvlJc w:val="left"/>
      <w:pPr>
        <w:ind w:left="360" w:hanging="360"/>
      </w:pPr>
      <w:rPr>
        <w:rFonts w:hint="default"/>
        <w:b/>
        <w:sz w:val="25"/>
        <w:szCs w:val="25"/>
      </w:rPr>
    </w:lvl>
    <w:lvl w:ilvl="1">
      <w:start w:val="1"/>
      <w:numFmt w:val="decimal"/>
      <w:lvlText w:val="%2."/>
      <w:lvlJc w:val="left"/>
      <w:pPr>
        <w:ind w:left="1080" w:hanging="360"/>
      </w:pPr>
      <w:rPr>
        <w:rFonts w:hint="default"/>
        <w:b w:val="0"/>
        <w:bCs/>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72125B4F"/>
    <w:multiLevelType w:val="hybridMultilevel"/>
    <w:tmpl w:val="C6D0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B42088"/>
    <w:multiLevelType w:val="hybridMultilevel"/>
    <w:tmpl w:val="573E7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A36080"/>
    <w:multiLevelType w:val="singleLevel"/>
    <w:tmpl w:val="75B66538"/>
    <w:lvl w:ilvl="0">
      <w:start w:val="1"/>
      <w:numFmt w:val="bullet"/>
      <w:lvlText w:val=""/>
      <w:lvlJc w:val="left"/>
      <w:pPr>
        <w:tabs>
          <w:tab w:val="num" w:pos="360"/>
        </w:tabs>
        <w:ind w:left="360" w:hanging="360"/>
      </w:pPr>
      <w:rPr>
        <w:rFonts w:ascii="Wingdings" w:hAnsi="Wingdings" w:hint="default"/>
        <w:sz w:val="24"/>
        <w:szCs w:val="24"/>
      </w:rPr>
    </w:lvl>
  </w:abstractNum>
  <w:abstractNum w:abstractNumId="45" w15:restartNumberingAfterBreak="0">
    <w:nsid w:val="7DEB740E"/>
    <w:multiLevelType w:val="hybridMultilevel"/>
    <w:tmpl w:val="FFFFFFFF"/>
    <w:lvl w:ilvl="0" w:tplc="D4BA8230">
      <w:start w:val="1"/>
      <w:numFmt w:val="bullet"/>
      <w:lvlText w:val=""/>
      <w:lvlJc w:val="left"/>
      <w:pPr>
        <w:ind w:left="720" w:hanging="360"/>
      </w:pPr>
      <w:rPr>
        <w:rFonts w:ascii="Symbol" w:hAnsi="Symbol" w:hint="default"/>
      </w:rPr>
    </w:lvl>
    <w:lvl w:ilvl="1" w:tplc="CFDCE3DA">
      <w:start w:val="1"/>
      <w:numFmt w:val="bullet"/>
      <w:lvlText w:val="o"/>
      <w:lvlJc w:val="left"/>
      <w:pPr>
        <w:ind w:left="1440" w:hanging="360"/>
      </w:pPr>
      <w:rPr>
        <w:rFonts w:ascii="Courier New" w:hAnsi="Courier New" w:hint="default"/>
      </w:rPr>
    </w:lvl>
    <w:lvl w:ilvl="2" w:tplc="C14868B6">
      <w:start w:val="1"/>
      <w:numFmt w:val="bullet"/>
      <w:lvlText w:val=""/>
      <w:lvlJc w:val="left"/>
      <w:pPr>
        <w:ind w:left="2160" w:hanging="360"/>
      </w:pPr>
      <w:rPr>
        <w:rFonts w:ascii="Wingdings" w:hAnsi="Wingdings" w:hint="default"/>
      </w:rPr>
    </w:lvl>
    <w:lvl w:ilvl="3" w:tplc="869A67CC">
      <w:start w:val="1"/>
      <w:numFmt w:val="bullet"/>
      <w:lvlText w:val=""/>
      <w:lvlJc w:val="left"/>
      <w:pPr>
        <w:ind w:left="2880" w:hanging="360"/>
      </w:pPr>
      <w:rPr>
        <w:rFonts w:ascii="Symbol" w:hAnsi="Symbol" w:hint="default"/>
      </w:rPr>
    </w:lvl>
    <w:lvl w:ilvl="4" w:tplc="7B749BAE">
      <w:start w:val="1"/>
      <w:numFmt w:val="bullet"/>
      <w:lvlText w:val="o"/>
      <w:lvlJc w:val="left"/>
      <w:pPr>
        <w:ind w:left="3600" w:hanging="360"/>
      </w:pPr>
      <w:rPr>
        <w:rFonts w:ascii="Courier New" w:hAnsi="Courier New" w:hint="default"/>
      </w:rPr>
    </w:lvl>
    <w:lvl w:ilvl="5" w:tplc="D66C7C30">
      <w:start w:val="1"/>
      <w:numFmt w:val="bullet"/>
      <w:lvlText w:val=""/>
      <w:lvlJc w:val="left"/>
      <w:pPr>
        <w:ind w:left="4320" w:hanging="360"/>
      </w:pPr>
      <w:rPr>
        <w:rFonts w:ascii="Wingdings" w:hAnsi="Wingdings" w:hint="default"/>
      </w:rPr>
    </w:lvl>
    <w:lvl w:ilvl="6" w:tplc="C61A6A4A">
      <w:start w:val="1"/>
      <w:numFmt w:val="bullet"/>
      <w:lvlText w:val=""/>
      <w:lvlJc w:val="left"/>
      <w:pPr>
        <w:ind w:left="5040" w:hanging="360"/>
      </w:pPr>
      <w:rPr>
        <w:rFonts w:ascii="Symbol" w:hAnsi="Symbol" w:hint="default"/>
      </w:rPr>
    </w:lvl>
    <w:lvl w:ilvl="7" w:tplc="1194B670">
      <w:start w:val="1"/>
      <w:numFmt w:val="bullet"/>
      <w:lvlText w:val="o"/>
      <w:lvlJc w:val="left"/>
      <w:pPr>
        <w:ind w:left="5760" w:hanging="360"/>
      </w:pPr>
      <w:rPr>
        <w:rFonts w:ascii="Courier New" w:hAnsi="Courier New" w:hint="default"/>
      </w:rPr>
    </w:lvl>
    <w:lvl w:ilvl="8" w:tplc="60923C4E">
      <w:start w:val="1"/>
      <w:numFmt w:val="bullet"/>
      <w:lvlText w:val=""/>
      <w:lvlJc w:val="left"/>
      <w:pPr>
        <w:ind w:left="6480" w:hanging="360"/>
      </w:pPr>
      <w:rPr>
        <w:rFonts w:ascii="Wingdings" w:hAnsi="Wingdings" w:hint="default"/>
      </w:rPr>
    </w:lvl>
  </w:abstractNum>
  <w:abstractNum w:abstractNumId="46"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93153879">
    <w:abstractNumId w:val="14"/>
  </w:num>
  <w:num w:numId="2" w16cid:durableId="2085371490">
    <w:abstractNumId w:val="19"/>
  </w:num>
  <w:num w:numId="3" w16cid:durableId="83767237">
    <w:abstractNumId w:val="39"/>
  </w:num>
  <w:num w:numId="4" w16cid:durableId="2086216820">
    <w:abstractNumId w:val="44"/>
  </w:num>
  <w:num w:numId="5" w16cid:durableId="1544057557">
    <w:abstractNumId w:val="27"/>
  </w:num>
  <w:num w:numId="6" w16cid:durableId="783962502">
    <w:abstractNumId w:val="23"/>
  </w:num>
  <w:num w:numId="7" w16cid:durableId="832842714">
    <w:abstractNumId w:val="31"/>
  </w:num>
  <w:num w:numId="8" w16cid:durableId="1846627804">
    <w:abstractNumId w:val="4"/>
  </w:num>
  <w:num w:numId="9" w16cid:durableId="1054965507">
    <w:abstractNumId w:val="35"/>
  </w:num>
  <w:num w:numId="10" w16cid:durableId="1802921178">
    <w:abstractNumId w:val="46"/>
  </w:num>
  <w:num w:numId="11" w16cid:durableId="922490135">
    <w:abstractNumId w:val="37"/>
    <w:lvlOverride w:ilvl="0">
      <w:startOverride w:val="1"/>
    </w:lvlOverride>
  </w:num>
  <w:num w:numId="12" w16cid:durableId="1526744632">
    <w:abstractNumId w:val="37"/>
    <w:lvlOverride w:ilvl="0">
      <w:startOverride w:val="2"/>
    </w:lvlOverride>
  </w:num>
  <w:num w:numId="13" w16cid:durableId="2055039588">
    <w:abstractNumId w:val="37"/>
    <w:lvlOverride w:ilvl="0">
      <w:startOverride w:val="3"/>
    </w:lvlOverride>
  </w:num>
  <w:num w:numId="14" w16cid:durableId="567960132">
    <w:abstractNumId w:val="24"/>
    <w:lvlOverride w:ilvl="0">
      <w:startOverride w:val="1"/>
    </w:lvlOverride>
  </w:num>
  <w:num w:numId="15" w16cid:durableId="2026439537">
    <w:abstractNumId w:val="24"/>
    <w:lvlOverride w:ilvl="0">
      <w:startOverride w:val="2"/>
    </w:lvlOverride>
  </w:num>
  <w:num w:numId="16" w16cid:durableId="1397627866">
    <w:abstractNumId w:val="24"/>
    <w:lvlOverride w:ilvl="0">
      <w:startOverride w:val="3"/>
    </w:lvlOverride>
  </w:num>
  <w:num w:numId="17" w16cid:durableId="480775784">
    <w:abstractNumId w:val="42"/>
  </w:num>
  <w:num w:numId="18" w16cid:durableId="759448512">
    <w:abstractNumId w:val="18"/>
  </w:num>
  <w:num w:numId="19" w16cid:durableId="201599870">
    <w:abstractNumId w:val="20"/>
  </w:num>
  <w:num w:numId="20" w16cid:durableId="1091201005">
    <w:abstractNumId w:val="32"/>
  </w:num>
  <w:num w:numId="21" w16cid:durableId="1820880777">
    <w:abstractNumId w:val="29"/>
  </w:num>
  <w:num w:numId="22" w16cid:durableId="409815988">
    <w:abstractNumId w:val="43"/>
  </w:num>
  <w:num w:numId="23" w16cid:durableId="256794960">
    <w:abstractNumId w:val="0"/>
  </w:num>
  <w:num w:numId="24" w16cid:durableId="248850908">
    <w:abstractNumId w:val="2"/>
  </w:num>
  <w:num w:numId="25" w16cid:durableId="2009869565">
    <w:abstractNumId w:val="17"/>
  </w:num>
  <w:num w:numId="26" w16cid:durableId="1872761053">
    <w:abstractNumId w:val="16"/>
  </w:num>
  <w:num w:numId="27" w16cid:durableId="580061133">
    <w:abstractNumId w:val="26"/>
  </w:num>
  <w:num w:numId="28" w16cid:durableId="1404568505">
    <w:abstractNumId w:val="5"/>
  </w:num>
  <w:num w:numId="29" w16cid:durableId="322587745">
    <w:abstractNumId w:val="36"/>
  </w:num>
  <w:num w:numId="30" w16cid:durableId="1043286967">
    <w:abstractNumId w:val="12"/>
  </w:num>
  <w:num w:numId="31" w16cid:durableId="1588265580">
    <w:abstractNumId w:val="11"/>
  </w:num>
  <w:num w:numId="32" w16cid:durableId="553930219">
    <w:abstractNumId w:val="40"/>
  </w:num>
  <w:num w:numId="33" w16cid:durableId="1921989110">
    <w:abstractNumId w:val="13"/>
  </w:num>
  <w:num w:numId="34" w16cid:durableId="504590935">
    <w:abstractNumId w:val="33"/>
  </w:num>
  <w:num w:numId="35" w16cid:durableId="564224879">
    <w:abstractNumId w:val="15"/>
  </w:num>
  <w:num w:numId="36" w16cid:durableId="1426220190">
    <w:abstractNumId w:val="6"/>
  </w:num>
  <w:num w:numId="37" w16cid:durableId="462388623">
    <w:abstractNumId w:val="7"/>
  </w:num>
  <w:num w:numId="38" w16cid:durableId="1603682762">
    <w:abstractNumId w:val="8"/>
  </w:num>
  <w:num w:numId="39" w16cid:durableId="537356958">
    <w:abstractNumId w:val="41"/>
  </w:num>
  <w:num w:numId="40" w16cid:durableId="877741194">
    <w:abstractNumId w:val="10"/>
  </w:num>
  <w:num w:numId="41" w16cid:durableId="539825553">
    <w:abstractNumId w:val="34"/>
  </w:num>
  <w:num w:numId="42" w16cid:durableId="1356924967">
    <w:abstractNumId w:val="1"/>
  </w:num>
  <w:num w:numId="43" w16cid:durableId="1838959116">
    <w:abstractNumId w:val="30"/>
  </w:num>
  <w:num w:numId="44" w16cid:durableId="499080844">
    <w:abstractNumId w:val="21"/>
  </w:num>
  <w:num w:numId="45" w16cid:durableId="2121753548">
    <w:abstractNumId w:val="22"/>
  </w:num>
  <w:num w:numId="46" w16cid:durableId="4983553">
    <w:abstractNumId w:val="9"/>
  </w:num>
  <w:num w:numId="47" w16cid:durableId="15350671">
    <w:abstractNumId w:val="3"/>
  </w:num>
  <w:num w:numId="48" w16cid:durableId="1632129258">
    <w:abstractNumId w:val="25"/>
  </w:num>
  <w:num w:numId="49" w16cid:durableId="1038816300">
    <w:abstractNumId w:val="38"/>
  </w:num>
  <w:num w:numId="50" w16cid:durableId="1443841110">
    <w:abstractNumId w:val="28"/>
  </w:num>
  <w:num w:numId="51" w16cid:durableId="983436241">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03F8"/>
    <w:rsid w:val="00000536"/>
    <w:rsid w:val="0000248F"/>
    <w:rsid w:val="000028BF"/>
    <w:rsid w:val="00002FD8"/>
    <w:rsid w:val="000038EB"/>
    <w:rsid w:val="000039EF"/>
    <w:rsid w:val="0000538A"/>
    <w:rsid w:val="0000678D"/>
    <w:rsid w:val="00006F4D"/>
    <w:rsid w:val="00007505"/>
    <w:rsid w:val="00010AAC"/>
    <w:rsid w:val="00010E46"/>
    <w:rsid w:val="00010FB6"/>
    <w:rsid w:val="000111B1"/>
    <w:rsid w:val="0001217A"/>
    <w:rsid w:val="00012FFF"/>
    <w:rsid w:val="00014344"/>
    <w:rsid w:val="00014D73"/>
    <w:rsid w:val="00014DF5"/>
    <w:rsid w:val="00014FC7"/>
    <w:rsid w:val="0001562D"/>
    <w:rsid w:val="00021B53"/>
    <w:rsid w:val="0002338C"/>
    <w:rsid w:val="00023F81"/>
    <w:rsid w:val="000245F9"/>
    <w:rsid w:val="00024D2D"/>
    <w:rsid w:val="00025ED5"/>
    <w:rsid w:val="00027678"/>
    <w:rsid w:val="00027859"/>
    <w:rsid w:val="000309A9"/>
    <w:rsid w:val="00030A07"/>
    <w:rsid w:val="0003213C"/>
    <w:rsid w:val="00032AD2"/>
    <w:rsid w:val="00032FB1"/>
    <w:rsid w:val="00034BD8"/>
    <w:rsid w:val="00035441"/>
    <w:rsid w:val="00035845"/>
    <w:rsid w:val="0003627C"/>
    <w:rsid w:val="000370AA"/>
    <w:rsid w:val="00037E79"/>
    <w:rsid w:val="000410EB"/>
    <w:rsid w:val="00041C57"/>
    <w:rsid w:val="00041D55"/>
    <w:rsid w:val="0004215D"/>
    <w:rsid w:val="00042202"/>
    <w:rsid w:val="000426A5"/>
    <w:rsid w:val="00042BA0"/>
    <w:rsid w:val="0004452F"/>
    <w:rsid w:val="00044F28"/>
    <w:rsid w:val="000451EE"/>
    <w:rsid w:val="000452E3"/>
    <w:rsid w:val="00045AAA"/>
    <w:rsid w:val="0004673A"/>
    <w:rsid w:val="00046EE0"/>
    <w:rsid w:val="0004716B"/>
    <w:rsid w:val="0004791A"/>
    <w:rsid w:val="00047F8C"/>
    <w:rsid w:val="000507B1"/>
    <w:rsid w:val="00051EAE"/>
    <w:rsid w:val="00053056"/>
    <w:rsid w:val="000540FA"/>
    <w:rsid w:val="00054462"/>
    <w:rsid w:val="00055953"/>
    <w:rsid w:val="00055A5D"/>
    <w:rsid w:val="00056C78"/>
    <w:rsid w:val="000578E6"/>
    <w:rsid w:val="00060205"/>
    <w:rsid w:val="00060505"/>
    <w:rsid w:val="000605B8"/>
    <w:rsid w:val="00060B72"/>
    <w:rsid w:val="00060B79"/>
    <w:rsid w:val="000613AD"/>
    <w:rsid w:val="00061B59"/>
    <w:rsid w:val="00065499"/>
    <w:rsid w:val="000668DB"/>
    <w:rsid w:val="0006691C"/>
    <w:rsid w:val="00066CE9"/>
    <w:rsid w:val="00066D34"/>
    <w:rsid w:val="00066E29"/>
    <w:rsid w:val="00066EA6"/>
    <w:rsid w:val="000702F5"/>
    <w:rsid w:val="00070CEC"/>
    <w:rsid w:val="0007156A"/>
    <w:rsid w:val="0007157A"/>
    <w:rsid w:val="00071BC0"/>
    <w:rsid w:val="00074522"/>
    <w:rsid w:val="00074B56"/>
    <w:rsid w:val="000751EE"/>
    <w:rsid w:val="000762A2"/>
    <w:rsid w:val="00077976"/>
    <w:rsid w:val="00081078"/>
    <w:rsid w:val="00081BF7"/>
    <w:rsid w:val="00082285"/>
    <w:rsid w:val="00083672"/>
    <w:rsid w:val="00083895"/>
    <w:rsid w:val="00084300"/>
    <w:rsid w:val="00084AE3"/>
    <w:rsid w:val="00084F4C"/>
    <w:rsid w:val="00085A0F"/>
    <w:rsid w:val="00085CF1"/>
    <w:rsid w:val="000871A8"/>
    <w:rsid w:val="00087FD3"/>
    <w:rsid w:val="00090273"/>
    <w:rsid w:val="00091133"/>
    <w:rsid w:val="00091D67"/>
    <w:rsid w:val="00092A78"/>
    <w:rsid w:val="0009310E"/>
    <w:rsid w:val="00093352"/>
    <w:rsid w:val="00095414"/>
    <w:rsid w:val="000954D2"/>
    <w:rsid w:val="000966B0"/>
    <w:rsid w:val="000973C5"/>
    <w:rsid w:val="00097FA7"/>
    <w:rsid w:val="000A0822"/>
    <w:rsid w:val="000A0BB4"/>
    <w:rsid w:val="000A0E60"/>
    <w:rsid w:val="000A21C4"/>
    <w:rsid w:val="000A276F"/>
    <w:rsid w:val="000A2A55"/>
    <w:rsid w:val="000A5EC4"/>
    <w:rsid w:val="000A605B"/>
    <w:rsid w:val="000A65AD"/>
    <w:rsid w:val="000A6D55"/>
    <w:rsid w:val="000A7050"/>
    <w:rsid w:val="000A7EA4"/>
    <w:rsid w:val="000B059D"/>
    <w:rsid w:val="000B1617"/>
    <w:rsid w:val="000B16B0"/>
    <w:rsid w:val="000B1C0E"/>
    <w:rsid w:val="000B2446"/>
    <w:rsid w:val="000B3173"/>
    <w:rsid w:val="000B321B"/>
    <w:rsid w:val="000B3769"/>
    <w:rsid w:val="000B4593"/>
    <w:rsid w:val="000B541F"/>
    <w:rsid w:val="000B5780"/>
    <w:rsid w:val="000B60A3"/>
    <w:rsid w:val="000B69F9"/>
    <w:rsid w:val="000B6E2C"/>
    <w:rsid w:val="000B6F03"/>
    <w:rsid w:val="000B714B"/>
    <w:rsid w:val="000C0126"/>
    <w:rsid w:val="000C04D9"/>
    <w:rsid w:val="000C2465"/>
    <w:rsid w:val="000C2DBD"/>
    <w:rsid w:val="000C3F98"/>
    <w:rsid w:val="000C419A"/>
    <w:rsid w:val="000C5432"/>
    <w:rsid w:val="000C575C"/>
    <w:rsid w:val="000C628F"/>
    <w:rsid w:val="000C656A"/>
    <w:rsid w:val="000C7018"/>
    <w:rsid w:val="000C78D9"/>
    <w:rsid w:val="000C7B9F"/>
    <w:rsid w:val="000C7E81"/>
    <w:rsid w:val="000D0BF6"/>
    <w:rsid w:val="000D13B9"/>
    <w:rsid w:val="000D1FAF"/>
    <w:rsid w:val="000D278B"/>
    <w:rsid w:val="000D3388"/>
    <w:rsid w:val="000D3D5E"/>
    <w:rsid w:val="000D4BA8"/>
    <w:rsid w:val="000D616A"/>
    <w:rsid w:val="000D6585"/>
    <w:rsid w:val="000D6944"/>
    <w:rsid w:val="000D6DEB"/>
    <w:rsid w:val="000E016B"/>
    <w:rsid w:val="000E0498"/>
    <w:rsid w:val="000E0702"/>
    <w:rsid w:val="000E12CE"/>
    <w:rsid w:val="000E14FD"/>
    <w:rsid w:val="000E15E9"/>
    <w:rsid w:val="000E2422"/>
    <w:rsid w:val="000E35CD"/>
    <w:rsid w:val="000E3647"/>
    <w:rsid w:val="000E41AB"/>
    <w:rsid w:val="000E5496"/>
    <w:rsid w:val="000E552C"/>
    <w:rsid w:val="000E5605"/>
    <w:rsid w:val="000E589A"/>
    <w:rsid w:val="000E5E43"/>
    <w:rsid w:val="000E70F7"/>
    <w:rsid w:val="000EC370"/>
    <w:rsid w:val="000F1421"/>
    <w:rsid w:val="000F1BE1"/>
    <w:rsid w:val="000F2055"/>
    <w:rsid w:val="000F2E93"/>
    <w:rsid w:val="000F3110"/>
    <w:rsid w:val="000F3BC5"/>
    <w:rsid w:val="000F57E7"/>
    <w:rsid w:val="000F5A70"/>
    <w:rsid w:val="000F6057"/>
    <w:rsid w:val="00101CA0"/>
    <w:rsid w:val="001026C2"/>
    <w:rsid w:val="00103531"/>
    <w:rsid w:val="00103615"/>
    <w:rsid w:val="00104707"/>
    <w:rsid w:val="001056A4"/>
    <w:rsid w:val="00105DAD"/>
    <w:rsid w:val="0010703A"/>
    <w:rsid w:val="0010777E"/>
    <w:rsid w:val="00110196"/>
    <w:rsid w:val="001103F3"/>
    <w:rsid w:val="00111BF4"/>
    <w:rsid w:val="00112604"/>
    <w:rsid w:val="001147F5"/>
    <w:rsid w:val="001149CC"/>
    <w:rsid w:val="00114E39"/>
    <w:rsid w:val="001172FE"/>
    <w:rsid w:val="00117375"/>
    <w:rsid w:val="001179B8"/>
    <w:rsid w:val="00117B6D"/>
    <w:rsid w:val="0012007F"/>
    <w:rsid w:val="001200BB"/>
    <w:rsid w:val="001204FB"/>
    <w:rsid w:val="001224FE"/>
    <w:rsid w:val="00122EC0"/>
    <w:rsid w:val="001231AE"/>
    <w:rsid w:val="00123622"/>
    <w:rsid w:val="00123C78"/>
    <w:rsid w:val="0012400C"/>
    <w:rsid w:val="00124050"/>
    <w:rsid w:val="001255F3"/>
    <w:rsid w:val="00126573"/>
    <w:rsid w:val="0012735C"/>
    <w:rsid w:val="00130A23"/>
    <w:rsid w:val="00130A50"/>
    <w:rsid w:val="00130D53"/>
    <w:rsid w:val="0013474F"/>
    <w:rsid w:val="00135528"/>
    <w:rsid w:val="0013623D"/>
    <w:rsid w:val="0013632D"/>
    <w:rsid w:val="00140ACD"/>
    <w:rsid w:val="001410B0"/>
    <w:rsid w:val="00141435"/>
    <w:rsid w:val="00141971"/>
    <w:rsid w:val="00142607"/>
    <w:rsid w:val="00143A0B"/>
    <w:rsid w:val="00143E24"/>
    <w:rsid w:val="00144A2D"/>
    <w:rsid w:val="00145985"/>
    <w:rsid w:val="00145F5E"/>
    <w:rsid w:val="00146C6A"/>
    <w:rsid w:val="00147A1E"/>
    <w:rsid w:val="00147A20"/>
    <w:rsid w:val="00147B50"/>
    <w:rsid w:val="00150D9E"/>
    <w:rsid w:val="0015151E"/>
    <w:rsid w:val="00151673"/>
    <w:rsid w:val="00151899"/>
    <w:rsid w:val="00152ADE"/>
    <w:rsid w:val="00152EEB"/>
    <w:rsid w:val="00153AB9"/>
    <w:rsid w:val="001550E3"/>
    <w:rsid w:val="0015525D"/>
    <w:rsid w:val="00155EB1"/>
    <w:rsid w:val="00155F8F"/>
    <w:rsid w:val="00156063"/>
    <w:rsid w:val="00157DFF"/>
    <w:rsid w:val="00157FD9"/>
    <w:rsid w:val="001606A3"/>
    <w:rsid w:val="00161EE6"/>
    <w:rsid w:val="00161F16"/>
    <w:rsid w:val="00162764"/>
    <w:rsid w:val="00162B1D"/>
    <w:rsid w:val="001630B4"/>
    <w:rsid w:val="00163FFE"/>
    <w:rsid w:val="001645DF"/>
    <w:rsid w:val="00165668"/>
    <w:rsid w:val="00165B86"/>
    <w:rsid w:val="0016615E"/>
    <w:rsid w:val="00167460"/>
    <w:rsid w:val="00167589"/>
    <w:rsid w:val="00167C78"/>
    <w:rsid w:val="00170333"/>
    <w:rsid w:val="0017053E"/>
    <w:rsid w:val="00170D12"/>
    <w:rsid w:val="00171896"/>
    <w:rsid w:val="0017204D"/>
    <w:rsid w:val="00172636"/>
    <w:rsid w:val="00173A0D"/>
    <w:rsid w:val="0017604D"/>
    <w:rsid w:val="001767A9"/>
    <w:rsid w:val="001771AD"/>
    <w:rsid w:val="001774F7"/>
    <w:rsid w:val="001778DC"/>
    <w:rsid w:val="001778F8"/>
    <w:rsid w:val="00177E4F"/>
    <w:rsid w:val="00177E69"/>
    <w:rsid w:val="00180281"/>
    <w:rsid w:val="001804F5"/>
    <w:rsid w:val="001810D2"/>
    <w:rsid w:val="0018158A"/>
    <w:rsid w:val="00181853"/>
    <w:rsid w:val="00181EE4"/>
    <w:rsid w:val="001834B5"/>
    <w:rsid w:val="001835FB"/>
    <w:rsid w:val="00185077"/>
    <w:rsid w:val="001856DE"/>
    <w:rsid w:val="00185D8F"/>
    <w:rsid w:val="00187332"/>
    <w:rsid w:val="00187AFA"/>
    <w:rsid w:val="00190E50"/>
    <w:rsid w:val="00190F16"/>
    <w:rsid w:val="00191289"/>
    <w:rsid w:val="001912C3"/>
    <w:rsid w:val="001913A3"/>
    <w:rsid w:val="0019222F"/>
    <w:rsid w:val="0019245E"/>
    <w:rsid w:val="001945F1"/>
    <w:rsid w:val="00195DAB"/>
    <w:rsid w:val="00195FE9"/>
    <w:rsid w:val="001962F3"/>
    <w:rsid w:val="00197523"/>
    <w:rsid w:val="00197728"/>
    <w:rsid w:val="001A1BC1"/>
    <w:rsid w:val="001A42DD"/>
    <w:rsid w:val="001A4C6B"/>
    <w:rsid w:val="001A54F7"/>
    <w:rsid w:val="001A5D3E"/>
    <w:rsid w:val="001A5F85"/>
    <w:rsid w:val="001A6610"/>
    <w:rsid w:val="001A74AA"/>
    <w:rsid w:val="001B23C6"/>
    <w:rsid w:val="001B2434"/>
    <w:rsid w:val="001B2B24"/>
    <w:rsid w:val="001B3FDB"/>
    <w:rsid w:val="001B67ED"/>
    <w:rsid w:val="001B6AFA"/>
    <w:rsid w:val="001B6D54"/>
    <w:rsid w:val="001B6DB3"/>
    <w:rsid w:val="001C1843"/>
    <w:rsid w:val="001C1AD2"/>
    <w:rsid w:val="001C1DDA"/>
    <w:rsid w:val="001C3323"/>
    <w:rsid w:val="001C4E7E"/>
    <w:rsid w:val="001C5394"/>
    <w:rsid w:val="001C65C6"/>
    <w:rsid w:val="001C6B3F"/>
    <w:rsid w:val="001C703A"/>
    <w:rsid w:val="001C75C1"/>
    <w:rsid w:val="001C7DE2"/>
    <w:rsid w:val="001C7FF1"/>
    <w:rsid w:val="001D0147"/>
    <w:rsid w:val="001D11DC"/>
    <w:rsid w:val="001D46FD"/>
    <w:rsid w:val="001D508D"/>
    <w:rsid w:val="001D6201"/>
    <w:rsid w:val="001D6B9A"/>
    <w:rsid w:val="001D6E9B"/>
    <w:rsid w:val="001D6EDD"/>
    <w:rsid w:val="001D7538"/>
    <w:rsid w:val="001E0D94"/>
    <w:rsid w:val="001E1548"/>
    <w:rsid w:val="001E2708"/>
    <w:rsid w:val="001E4BE2"/>
    <w:rsid w:val="001E546D"/>
    <w:rsid w:val="001E5D4A"/>
    <w:rsid w:val="001E6699"/>
    <w:rsid w:val="001E69A3"/>
    <w:rsid w:val="001E7693"/>
    <w:rsid w:val="001E77DE"/>
    <w:rsid w:val="001F0613"/>
    <w:rsid w:val="001F0FD4"/>
    <w:rsid w:val="001F117C"/>
    <w:rsid w:val="001F15DF"/>
    <w:rsid w:val="001F299C"/>
    <w:rsid w:val="001F2FFB"/>
    <w:rsid w:val="001F3FD9"/>
    <w:rsid w:val="001F5D09"/>
    <w:rsid w:val="001F6044"/>
    <w:rsid w:val="001F6909"/>
    <w:rsid w:val="001F755B"/>
    <w:rsid w:val="001F7BA0"/>
    <w:rsid w:val="002003BE"/>
    <w:rsid w:val="00200C4F"/>
    <w:rsid w:val="00200E9F"/>
    <w:rsid w:val="0020132B"/>
    <w:rsid w:val="002015D9"/>
    <w:rsid w:val="0020261E"/>
    <w:rsid w:val="00202D59"/>
    <w:rsid w:val="00202EDD"/>
    <w:rsid w:val="00203078"/>
    <w:rsid w:val="00203911"/>
    <w:rsid w:val="00204399"/>
    <w:rsid w:val="002057C8"/>
    <w:rsid w:val="00205D1A"/>
    <w:rsid w:val="0020614E"/>
    <w:rsid w:val="00206347"/>
    <w:rsid w:val="002065CE"/>
    <w:rsid w:val="00206BEC"/>
    <w:rsid w:val="00207D1E"/>
    <w:rsid w:val="00210226"/>
    <w:rsid w:val="0021157C"/>
    <w:rsid w:val="00211ECD"/>
    <w:rsid w:val="00214449"/>
    <w:rsid w:val="00214E37"/>
    <w:rsid w:val="00214EF0"/>
    <w:rsid w:val="002200ED"/>
    <w:rsid w:val="002201BC"/>
    <w:rsid w:val="002204E1"/>
    <w:rsid w:val="00220964"/>
    <w:rsid w:val="00221C3D"/>
    <w:rsid w:val="00221CFB"/>
    <w:rsid w:val="00221F91"/>
    <w:rsid w:val="00222EAE"/>
    <w:rsid w:val="00222F36"/>
    <w:rsid w:val="002231D8"/>
    <w:rsid w:val="002234B2"/>
    <w:rsid w:val="00223606"/>
    <w:rsid w:val="0022380B"/>
    <w:rsid w:val="00224515"/>
    <w:rsid w:val="002266A9"/>
    <w:rsid w:val="00226DF3"/>
    <w:rsid w:val="002270A3"/>
    <w:rsid w:val="002270D3"/>
    <w:rsid w:val="00227428"/>
    <w:rsid w:val="0023110D"/>
    <w:rsid w:val="002317E5"/>
    <w:rsid w:val="00231ADE"/>
    <w:rsid w:val="00231E0B"/>
    <w:rsid w:val="00232321"/>
    <w:rsid w:val="002323CC"/>
    <w:rsid w:val="00232A4E"/>
    <w:rsid w:val="00232B13"/>
    <w:rsid w:val="00232E6E"/>
    <w:rsid w:val="0023350C"/>
    <w:rsid w:val="00236A26"/>
    <w:rsid w:val="00237061"/>
    <w:rsid w:val="00237626"/>
    <w:rsid w:val="00237B25"/>
    <w:rsid w:val="00241567"/>
    <w:rsid w:val="00241AF0"/>
    <w:rsid w:val="00241D71"/>
    <w:rsid w:val="00242045"/>
    <w:rsid w:val="00242237"/>
    <w:rsid w:val="002429B6"/>
    <w:rsid w:val="00242D41"/>
    <w:rsid w:val="00243FAA"/>
    <w:rsid w:val="00244ABE"/>
    <w:rsid w:val="0024552A"/>
    <w:rsid w:val="002460BF"/>
    <w:rsid w:val="00246488"/>
    <w:rsid w:val="002469CB"/>
    <w:rsid w:val="00247512"/>
    <w:rsid w:val="00247C54"/>
    <w:rsid w:val="00250339"/>
    <w:rsid w:val="00250C18"/>
    <w:rsid w:val="002517A4"/>
    <w:rsid w:val="00251E90"/>
    <w:rsid w:val="002525E0"/>
    <w:rsid w:val="002527F6"/>
    <w:rsid w:val="00252AA1"/>
    <w:rsid w:val="00253E51"/>
    <w:rsid w:val="002540A4"/>
    <w:rsid w:val="0025427C"/>
    <w:rsid w:val="00254BB9"/>
    <w:rsid w:val="00254C8B"/>
    <w:rsid w:val="002552BE"/>
    <w:rsid w:val="00255A78"/>
    <w:rsid w:val="002561F1"/>
    <w:rsid w:val="00256727"/>
    <w:rsid w:val="00257B28"/>
    <w:rsid w:val="00257C5F"/>
    <w:rsid w:val="0026264D"/>
    <w:rsid w:val="0026300B"/>
    <w:rsid w:val="00264BBB"/>
    <w:rsid w:val="00265785"/>
    <w:rsid w:val="00265B68"/>
    <w:rsid w:val="00265D06"/>
    <w:rsid w:val="00266CC6"/>
    <w:rsid w:val="00267747"/>
    <w:rsid w:val="00270410"/>
    <w:rsid w:val="00270543"/>
    <w:rsid w:val="00271337"/>
    <w:rsid w:val="002720AF"/>
    <w:rsid w:val="00272492"/>
    <w:rsid w:val="00272A1F"/>
    <w:rsid w:val="00272D8E"/>
    <w:rsid w:val="002730ED"/>
    <w:rsid w:val="0027337D"/>
    <w:rsid w:val="00273E02"/>
    <w:rsid w:val="00273F09"/>
    <w:rsid w:val="00274466"/>
    <w:rsid w:val="00274FFE"/>
    <w:rsid w:val="00275D93"/>
    <w:rsid w:val="00275E50"/>
    <w:rsid w:val="002762A7"/>
    <w:rsid w:val="00276A2D"/>
    <w:rsid w:val="00277CD6"/>
    <w:rsid w:val="00280E41"/>
    <w:rsid w:val="00281C7C"/>
    <w:rsid w:val="00281CB6"/>
    <w:rsid w:val="002823DA"/>
    <w:rsid w:val="00282B7E"/>
    <w:rsid w:val="00282C87"/>
    <w:rsid w:val="00283CA5"/>
    <w:rsid w:val="00284861"/>
    <w:rsid w:val="0028533E"/>
    <w:rsid w:val="002856E9"/>
    <w:rsid w:val="00287E29"/>
    <w:rsid w:val="0029048B"/>
    <w:rsid w:val="00293321"/>
    <w:rsid w:val="0029345A"/>
    <w:rsid w:val="002934D7"/>
    <w:rsid w:val="00295058"/>
    <w:rsid w:val="00295238"/>
    <w:rsid w:val="00295B13"/>
    <w:rsid w:val="00295D20"/>
    <w:rsid w:val="00296E79"/>
    <w:rsid w:val="00297162"/>
    <w:rsid w:val="002979E2"/>
    <w:rsid w:val="002A03A8"/>
    <w:rsid w:val="002A096E"/>
    <w:rsid w:val="002A0E66"/>
    <w:rsid w:val="002A1B73"/>
    <w:rsid w:val="002A2BB0"/>
    <w:rsid w:val="002A34CA"/>
    <w:rsid w:val="002A36F0"/>
    <w:rsid w:val="002A4064"/>
    <w:rsid w:val="002A429B"/>
    <w:rsid w:val="002A42D1"/>
    <w:rsid w:val="002A4BF2"/>
    <w:rsid w:val="002A571E"/>
    <w:rsid w:val="002A66F2"/>
    <w:rsid w:val="002A798A"/>
    <w:rsid w:val="002B0B10"/>
    <w:rsid w:val="002B144F"/>
    <w:rsid w:val="002B3EF5"/>
    <w:rsid w:val="002B5D4E"/>
    <w:rsid w:val="002B5D5F"/>
    <w:rsid w:val="002B6FED"/>
    <w:rsid w:val="002B7EA1"/>
    <w:rsid w:val="002C1BE3"/>
    <w:rsid w:val="002C24D0"/>
    <w:rsid w:val="002C2E86"/>
    <w:rsid w:val="002C4874"/>
    <w:rsid w:val="002C5684"/>
    <w:rsid w:val="002C60C1"/>
    <w:rsid w:val="002C6F63"/>
    <w:rsid w:val="002C6FBD"/>
    <w:rsid w:val="002C754B"/>
    <w:rsid w:val="002C7D64"/>
    <w:rsid w:val="002D31C7"/>
    <w:rsid w:val="002D31EB"/>
    <w:rsid w:val="002D346B"/>
    <w:rsid w:val="002D3AF1"/>
    <w:rsid w:val="002D3EF0"/>
    <w:rsid w:val="002D5F18"/>
    <w:rsid w:val="002D609C"/>
    <w:rsid w:val="002D659A"/>
    <w:rsid w:val="002D6637"/>
    <w:rsid w:val="002D694A"/>
    <w:rsid w:val="002D6B5B"/>
    <w:rsid w:val="002D6F5B"/>
    <w:rsid w:val="002D74B7"/>
    <w:rsid w:val="002E0152"/>
    <w:rsid w:val="002E0233"/>
    <w:rsid w:val="002E09C9"/>
    <w:rsid w:val="002E0C8D"/>
    <w:rsid w:val="002E0CF8"/>
    <w:rsid w:val="002E0EC4"/>
    <w:rsid w:val="002E224F"/>
    <w:rsid w:val="002E23FF"/>
    <w:rsid w:val="002E2720"/>
    <w:rsid w:val="002E443F"/>
    <w:rsid w:val="002E4AAB"/>
    <w:rsid w:val="002E4F51"/>
    <w:rsid w:val="002E5356"/>
    <w:rsid w:val="002E537B"/>
    <w:rsid w:val="002E5CB5"/>
    <w:rsid w:val="002E5CF0"/>
    <w:rsid w:val="002E6EAC"/>
    <w:rsid w:val="002E7462"/>
    <w:rsid w:val="002E76BC"/>
    <w:rsid w:val="002E76DE"/>
    <w:rsid w:val="002E77AB"/>
    <w:rsid w:val="002F1396"/>
    <w:rsid w:val="002F13C7"/>
    <w:rsid w:val="002F1C4D"/>
    <w:rsid w:val="002F1D01"/>
    <w:rsid w:val="002F2774"/>
    <w:rsid w:val="002F3048"/>
    <w:rsid w:val="002F5DA3"/>
    <w:rsid w:val="002F5FF6"/>
    <w:rsid w:val="002F6246"/>
    <w:rsid w:val="002F7082"/>
    <w:rsid w:val="003019A6"/>
    <w:rsid w:val="003032D1"/>
    <w:rsid w:val="003034B8"/>
    <w:rsid w:val="00303EA4"/>
    <w:rsid w:val="00304E77"/>
    <w:rsid w:val="00305214"/>
    <w:rsid w:val="00305F25"/>
    <w:rsid w:val="00310634"/>
    <w:rsid w:val="00311346"/>
    <w:rsid w:val="00314A4C"/>
    <w:rsid w:val="00314C21"/>
    <w:rsid w:val="00314C30"/>
    <w:rsid w:val="003152BB"/>
    <w:rsid w:val="003156D3"/>
    <w:rsid w:val="00315F84"/>
    <w:rsid w:val="003166BF"/>
    <w:rsid w:val="00316F9C"/>
    <w:rsid w:val="003172A5"/>
    <w:rsid w:val="00317638"/>
    <w:rsid w:val="00317B31"/>
    <w:rsid w:val="00317F93"/>
    <w:rsid w:val="00321AD0"/>
    <w:rsid w:val="00321D42"/>
    <w:rsid w:val="00321E12"/>
    <w:rsid w:val="00322D0E"/>
    <w:rsid w:val="00322EB9"/>
    <w:rsid w:val="0032384E"/>
    <w:rsid w:val="00323A86"/>
    <w:rsid w:val="00324C03"/>
    <w:rsid w:val="00324D39"/>
    <w:rsid w:val="003253D8"/>
    <w:rsid w:val="00325442"/>
    <w:rsid w:val="00327091"/>
    <w:rsid w:val="00327750"/>
    <w:rsid w:val="00327FD5"/>
    <w:rsid w:val="003303A8"/>
    <w:rsid w:val="00330558"/>
    <w:rsid w:val="00330699"/>
    <w:rsid w:val="00331691"/>
    <w:rsid w:val="003325E8"/>
    <w:rsid w:val="0033271D"/>
    <w:rsid w:val="003328BF"/>
    <w:rsid w:val="00335F0E"/>
    <w:rsid w:val="0033668F"/>
    <w:rsid w:val="0033740D"/>
    <w:rsid w:val="00337BEC"/>
    <w:rsid w:val="0034040F"/>
    <w:rsid w:val="00340924"/>
    <w:rsid w:val="00341D50"/>
    <w:rsid w:val="00341FFA"/>
    <w:rsid w:val="00342DDA"/>
    <w:rsid w:val="00343846"/>
    <w:rsid w:val="00345E66"/>
    <w:rsid w:val="003462EB"/>
    <w:rsid w:val="0034648F"/>
    <w:rsid w:val="00346E29"/>
    <w:rsid w:val="00350361"/>
    <w:rsid w:val="00350677"/>
    <w:rsid w:val="00350739"/>
    <w:rsid w:val="00350947"/>
    <w:rsid w:val="00351E6D"/>
    <w:rsid w:val="003528AD"/>
    <w:rsid w:val="00354272"/>
    <w:rsid w:val="003544A7"/>
    <w:rsid w:val="003549F2"/>
    <w:rsid w:val="0035501B"/>
    <w:rsid w:val="0035519D"/>
    <w:rsid w:val="003552FA"/>
    <w:rsid w:val="00355BCE"/>
    <w:rsid w:val="00355E63"/>
    <w:rsid w:val="003568D8"/>
    <w:rsid w:val="0035798D"/>
    <w:rsid w:val="00360D49"/>
    <w:rsid w:val="003615D8"/>
    <w:rsid w:val="00361776"/>
    <w:rsid w:val="00361E78"/>
    <w:rsid w:val="00364EF2"/>
    <w:rsid w:val="003653F8"/>
    <w:rsid w:val="003664D6"/>
    <w:rsid w:val="0036750E"/>
    <w:rsid w:val="00372630"/>
    <w:rsid w:val="003730E0"/>
    <w:rsid w:val="00374C17"/>
    <w:rsid w:val="003758E3"/>
    <w:rsid w:val="00376F17"/>
    <w:rsid w:val="0037718B"/>
    <w:rsid w:val="00377B84"/>
    <w:rsid w:val="00377BE1"/>
    <w:rsid w:val="00382F43"/>
    <w:rsid w:val="003852DD"/>
    <w:rsid w:val="00385D18"/>
    <w:rsid w:val="00385E76"/>
    <w:rsid w:val="00385E8B"/>
    <w:rsid w:val="00386A1C"/>
    <w:rsid w:val="003873E6"/>
    <w:rsid w:val="00387B88"/>
    <w:rsid w:val="003903FA"/>
    <w:rsid w:val="00390E65"/>
    <w:rsid w:val="0039143B"/>
    <w:rsid w:val="0039290B"/>
    <w:rsid w:val="00395893"/>
    <w:rsid w:val="00396018"/>
    <w:rsid w:val="00396BD6"/>
    <w:rsid w:val="003970BB"/>
    <w:rsid w:val="0039775A"/>
    <w:rsid w:val="00397D45"/>
    <w:rsid w:val="003A0253"/>
    <w:rsid w:val="003A0B8D"/>
    <w:rsid w:val="003A16D3"/>
    <w:rsid w:val="003A2E83"/>
    <w:rsid w:val="003A2FFF"/>
    <w:rsid w:val="003A3E67"/>
    <w:rsid w:val="003A4AA3"/>
    <w:rsid w:val="003A50B1"/>
    <w:rsid w:val="003A526A"/>
    <w:rsid w:val="003A57C4"/>
    <w:rsid w:val="003A590B"/>
    <w:rsid w:val="003A664F"/>
    <w:rsid w:val="003A6C2E"/>
    <w:rsid w:val="003A6C6C"/>
    <w:rsid w:val="003A79DA"/>
    <w:rsid w:val="003B2461"/>
    <w:rsid w:val="003B269B"/>
    <w:rsid w:val="003B366E"/>
    <w:rsid w:val="003B3735"/>
    <w:rsid w:val="003B49DD"/>
    <w:rsid w:val="003B5CBE"/>
    <w:rsid w:val="003B5D54"/>
    <w:rsid w:val="003B6021"/>
    <w:rsid w:val="003B6765"/>
    <w:rsid w:val="003B687D"/>
    <w:rsid w:val="003B722D"/>
    <w:rsid w:val="003C0906"/>
    <w:rsid w:val="003C0D9B"/>
    <w:rsid w:val="003C12E1"/>
    <w:rsid w:val="003C1A22"/>
    <w:rsid w:val="003C1A4C"/>
    <w:rsid w:val="003C2660"/>
    <w:rsid w:val="003C2C9B"/>
    <w:rsid w:val="003C4117"/>
    <w:rsid w:val="003C5161"/>
    <w:rsid w:val="003C684D"/>
    <w:rsid w:val="003D1AE4"/>
    <w:rsid w:val="003D1C00"/>
    <w:rsid w:val="003D3720"/>
    <w:rsid w:val="003D4232"/>
    <w:rsid w:val="003D4C87"/>
    <w:rsid w:val="003D5175"/>
    <w:rsid w:val="003D5978"/>
    <w:rsid w:val="003D5BDC"/>
    <w:rsid w:val="003D6301"/>
    <w:rsid w:val="003D774A"/>
    <w:rsid w:val="003E0C33"/>
    <w:rsid w:val="003E1BE8"/>
    <w:rsid w:val="003E2090"/>
    <w:rsid w:val="003E34B8"/>
    <w:rsid w:val="003E6E48"/>
    <w:rsid w:val="003E7AC5"/>
    <w:rsid w:val="003F01B2"/>
    <w:rsid w:val="003F0954"/>
    <w:rsid w:val="003F1405"/>
    <w:rsid w:val="003F1632"/>
    <w:rsid w:val="003F1DD6"/>
    <w:rsid w:val="003F1FA4"/>
    <w:rsid w:val="003F2194"/>
    <w:rsid w:val="003F254D"/>
    <w:rsid w:val="003F2A43"/>
    <w:rsid w:val="003F2DF3"/>
    <w:rsid w:val="003F3BA3"/>
    <w:rsid w:val="003F3F5D"/>
    <w:rsid w:val="003F4494"/>
    <w:rsid w:val="003F485F"/>
    <w:rsid w:val="003F6474"/>
    <w:rsid w:val="003F7101"/>
    <w:rsid w:val="003F7823"/>
    <w:rsid w:val="003F7BD4"/>
    <w:rsid w:val="0040103F"/>
    <w:rsid w:val="0040112A"/>
    <w:rsid w:val="00401505"/>
    <w:rsid w:val="004017BD"/>
    <w:rsid w:val="00401E86"/>
    <w:rsid w:val="00402418"/>
    <w:rsid w:val="00402C9D"/>
    <w:rsid w:val="004031B8"/>
    <w:rsid w:val="00403C17"/>
    <w:rsid w:val="004042E3"/>
    <w:rsid w:val="00404423"/>
    <w:rsid w:val="00404AFF"/>
    <w:rsid w:val="0040508E"/>
    <w:rsid w:val="00405273"/>
    <w:rsid w:val="00405CAF"/>
    <w:rsid w:val="00406159"/>
    <w:rsid w:val="004075D8"/>
    <w:rsid w:val="004100C6"/>
    <w:rsid w:val="004104B4"/>
    <w:rsid w:val="004121FD"/>
    <w:rsid w:val="0041222C"/>
    <w:rsid w:val="0041264D"/>
    <w:rsid w:val="0041280E"/>
    <w:rsid w:val="00412EF3"/>
    <w:rsid w:val="00412FF5"/>
    <w:rsid w:val="00413A10"/>
    <w:rsid w:val="0041516E"/>
    <w:rsid w:val="004166BC"/>
    <w:rsid w:val="0041704F"/>
    <w:rsid w:val="004170F4"/>
    <w:rsid w:val="00420034"/>
    <w:rsid w:val="0042027E"/>
    <w:rsid w:val="004202B5"/>
    <w:rsid w:val="0042080D"/>
    <w:rsid w:val="004212B9"/>
    <w:rsid w:val="004216BD"/>
    <w:rsid w:val="004217D8"/>
    <w:rsid w:val="00421933"/>
    <w:rsid w:val="004223F2"/>
    <w:rsid w:val="00422B42"/>
    <w:rsid w:val="004241C3"/>
    <w:rsid w:val="004241E3"/>
    <w:rsid w:val="00426516"/>
    <w:rsid w:val="0042737C"/>
    <w:rsid w:val="00430FB0"/>
    <w:rsid w:val="0043124D"/>
    <w:rsid w:val="0043149E"/>
    <w:rsid w:val="0043163D"/>
    <w:rsid w:val="00431833"/>
    <w:rsid w:val="0043192E"/>
    <w:rsid w:val="00432353"/>
    <w:rsid w:val="00433818"/>
    <w:rsid w:val="004346A0"/>
    <w:rsid w:val="00434C53"/>
    <w:rsid w:val="00435FCD"/>
    <w:rsid w:val="00437153"/>
    <w:rsid w:val="0044139E"/>
    <w:rsid w:val="00441B45"/>
    <w:rsid w:val="0044458A"/>
    <w:rsid w:val="004456DF"/>
    <w:rsid w:val="0044629F"/>
    <w:rsid w:val="00446321"/>
    <w:rsid w:val="00446C0B"/>
    <w:rsid w:val="00446C66"/>
    <w:rsid w:val="00447AF4"/>
    <w:rsid w:val="0045007F"/>
    <w:rsid w:val="004500D8"/>
    <w:rsid w:val="00450682"/>
    <w:rsid w:val="00450B26"/>
    <w:rsid w:val="004513D4"/>
    <w:rsid w:val="00452A86"/>
    <w:rsid w:val="00453273"/>
    <w:rsid w:val="00453717"/>
    <w:rsid w:val="0045424F"/>
    <w:rsid w:val="0045447A"/>
    <w:rsid w:val="00454843"/>
    <w:rsid w:val="00454E83"/>
    <w:rsid w:val="00455113"/>
    <w:rsid w:val="00455223"/>
    <w:rsid w:val="00456F0C"/>
    <w:rsid w:val="00457561"/>
    <w:rsid w:val="0045757A"/>
    <w:rsid w:val="00457605"/>
    <w:rsid w:val="0045775E"/>
    <w:rsid w:val="00462064"/>
    <w:rsid w:val="00462CAB"/>
    <w:rsid w:val="004635DD"/>
    <w:rsid w:val="00464205"/>
    <w:rsid w:val="004647CF"/>
    <w:rsid w:val="00464A73"/>
    <w:rsid w:val="0046792A"/>
    <w:rsid w:val="00467A65"/>
    <w:rsid w:val="0047024D"/>
    <w:rsid w:val="00471560"/>
    <w:rsid w:val="0047239B"/>
    <w:rsid w:val="00472FA6"/>
    <w:rsid w:val="004738F7"/>
    <w:rsid w:val="004751A3"/>
    <w:rsid w:val="004760D4"/>
    <w:rsid w:val="00476CD5"/>
    <w:rsid w:val="00476DC0"/>
    <w:rsid w:val="004822BF"/>
    <w:rsid w:val="00482520"/>
    <w:rsid w:val="00482F11"/>
    <w:rsid w:val="00483B43"/>
    <w:rsid w:val="00484168"/>
    <w:rsid w:val="0048476B"/>
    <w:rsid w:val="00486C19"/>
    <w:rsid w:val="004870AD"/>
    <w:rsid w:val="00487302"/>
    <w:rsid w:val="00487654"/>
    <w:rsid w:val="00487B0F"/>
    <w:rsid w:val="00490CA5"/>
    <w:rsid w:val="00491124"/>
    <w:rsid w:val="004914EF"/>
    <w:rsid w:val="00491B0E"/>
    <w:rsid w:val="00491C6A"/>
    <w:rsid w:val="004932DE"/>
    <w:rsid w:val="00493446"/>
    <w:rsid w:val="0049404C"/>
    <w:rsid w:val="0049448B"/>
    <w:rsid w:val="0049458E"/>
    <w:rsid w:val="00494B37"/>
    <w:rsid w:val="00495659"/>
    <w:rsid w:val="00495672"/>
    <w:rsid w:val="00495C7E"/>
    <w:rsid w:val="004968B7"/>
    <w:rsid w:val="004975BC"/>
    <w:rsid w:val="0049763C"/>
    <w:rsid w:val="00497866"/>
    <w:rsid w:val="00497AA9"/>
    <w:rsid w:val="004A09B2"/>
    <w:rsid w:val="004A1D35"/>
    <w:rsid w:val="004A1E6A"/>
    <w:rsid w:val="004A208B"/>
    <w:rsid w:val="004A224F"/>
    <w:rsid w:val="004A2620"/>
    <w:rsid w:val="004A432F"/>
    <w:rsid w:val="004A5DD2"/>
    <w:rsid w:val="004A668E"/>
    <w:rsid w:val="004A6CD8"/>
    <w:rsid w:val="004B0C1F"/>
    <w:rsid w:val="004B1E77"/>
    <w:rsid w:val="004B1FAA"/>
    <w:rsid w:val="004B273E"/>
    <w:rsid w:val="004B27A6"/>
    <w:rsid w:val="004B321B"/>
    <w:rsid w:val="004B472C"/>
    <w:rsid w:val="004B5385"/>
    <w:rsid w:val="004B6A56"/>
    <w:rsid w:val="004B6AE3"/>
    <w:rsid w:val="004B6E14"/>
    <w:rsid w:val="004B7CE8"/>
    <w:rsid w:val="004C0507"/>
    <w:rsid w:val="004C16E0"/>
    <w:rsid w:val="004C1C39"/>
    <w:rsid w:val="004C22FC"/>
    <w:rsid w:val="004C23D6"/>
    <w:rsid w:val="004C2701"/>
    <w:rsid w:val="004C3DDB"/>
    <w:rsid w:val="004C50E8"/>
    <w:rsid w:val="004C5315"/>
    <w:rsid w:val="004C5523"/>
    <w:rsid w:val="004C5C25"/>
    <w:rsid w:val="004C6FCA"/>
    <w:rsid w:val="004C7C54"/>
    <w:rsid w:val="004D071F"/>
    <w:rsid w:val="004D086A"/>
    <w:rsid w:val="004D1BAC"/>
    <w:rsid w:val="004D30AA"/>
    <w:rsid w:val="004D3166"/>
    <w:rsid w:val="004D4736"/>
    <w:rsid w:val="004D587C"/>
    <w:rsid w:val="004D7831"/>
    <w:rsid w:val="004E0D5B"/>
    <w:rsid w:val="004E10D2"/>
    <w:rsid w:val="004E1887"/>
    <w:rsid w:val="004E19E2"/>
    <w:rsid w:val="004E22FC"/>
    <w:rsid w:val="004E261A"/>
    <w:rsid w:val="004E3575"/>
    <w:rsid w:val="004E36B6"/>
    <w:rsid w:val="004E38F7"/>
    <w:rsid w:val="004E4C63"/>
    <w:rsid w:val="004E543D"/>
    <w:rsid w:val="004E58CE"/>
    <w:rsid w:val="004E71AE"/>
    <w:rsid w:val="004E7FD6"/>
    <w:rsid w:val="004F0484"/>
    <w:rsid w:val="004F06B0"/>
    <w:rsid w:val="004F0BC8"/>
    <w:rsid w:val="004F15AC"/>
    <w:rsid w:val="004F240A"/>
    <w:rsid w:val="004F3161"/>
    <w:rsid w:val="004F375B"/>
    <w:rsid w:val="004F659C"/>
    <w:rsid w:val="004F74AE"/>
    <w:rsid w:val="004F7AD4"/>
    <w:rsid w:val="00500470"/>
    <w:rsid w:val="00500474"/>
    <w:rsid w:val="00501128"/>
    <w:rsid w:val="005015A1"/>
    <w:rsid w:val="005026BB"/>
    <w:rsid w:val="00505052"/>
    <w:rsid w:val="00506D2F"/>
    <w:rsid w:val="0050720C"/>
    <w:rsid w:val="00510CD5"/>
    <w:rsid w:val="00512069"/>
    <w:rsid w:val="00512591"/>
    <w:rsid w:val="0051326E"/>
    <w:rsid w:val="00513D99"/>
    <w:rsid w:val="005140A6"/>
    <w:rsid w:val="00514651"/>
    <w:rsid w:val="00515D77"/>
    <w:rsid w:val="00516DAF"/>
    <w:rsid w:val="00517B2F"/>
    <w:rsid w:val="00520295"/>
    <w:rsid w:val="00520E41"/>
    <w:rsid w:val="00521256"/>
    <w:rsid w:val="005224EA"/>
    <w:rsid w:val="00523B90"/>
    <w:rsid w:val="00523D14"/>
    <w:rsid w:val="005247CF"/>
    <w:rsid w:val="005251AC"/>
    <w:rsid w:val="005253E8"/>
    <w:rsid w:val="005271FF"/>
    <w:rsid w:val="00527F65"/>
    <w:rsid w:val="00530C80"/>
    <w:rsid w:val="00530D90"/>
    <w:rsid w:val="00532BE4"/>
    <w:rsid w:val="005330D6"/>
    <w:rsid w:val="0053403C"/>
    <w:rsid w:val="00534533"/>
    <w:rsid w:val="00534B03"/>
    <w:rsid w:val="00534D8F"/>
    <w:rsid w:val="00534F5C"/>
    <w:rsid w:val="00535570"/>
    <w:rsid w:val="00535F40"/>
    <w:rsid w:val="00536111"/>
    <w:rsid w:val="00536426"/>
    <w:rsid w:val="005366F3"/>
    <w:rsid w:val="00536E62"/>
    <w:rsid w:val="00541FF2"/>
    <w:rsid w:val="005448F7"/>
    <w:rsid w:val="00545B5D"/>
    <w:rsid w:val="00546E50"/>
    <w:rsid w:val="00546F3D"/>
    <w:rsid w:val="00547E31"/>
    <w:rsid w:val="00547FFD"/>
    <w:rsid w:val="00551939"/>
    <w:rsid w:val="00551AD2"/>
    <w:rsid w:val="00552820"/>
    <w:rsid w:val="00552842"/>
    <w:rsid w:val="00553091"/>
    <w:rsid w:val="00555AEC"/>
    <w:rsid w:val="00556930"/>
    <w:rsid w:val="005569E3"/>
    <w:rsid w:val="00556A6D"/>
    <w:rsid w:val="0055731C"/>
    <w:rsid w:val="00557718"/>
    <w:rsid w:val="00557746"/>
    <w:rsid w:val="0056052E"/>
    <w:rsid w:val="00560F32"/>
    <w:rsid w:val="00561AF1"/>
    <w:rsid w:val="00561CAC"/>
    <w:rsid w:val="00562011"/>
    <w:rsid w:val="005633F4"/>
    <w:rsid w:val="0056412E"/>
    <w:rsid w:val="005647DE"/>
    <w:rsid w:val="00565595"/>
    <w:rsid w:val="005676AF"/>
    <w:rsid w:val="005677C6"/>
    <w:rsid w:val="00567FF8"/>
    <w:rsid w:val="0057012B"/>
    <w:rsid w:val="0057157F"/>
    <w:rsid w:val="00571D5A"/>
    <w:rsid w:val="00572F27"/>
    <w:rsid w:val="005742D7"/>
    <w:rsid w:val="00574415"/>
    <w:rsid w:val="0057524F"/>
    <w:rsid w:val="0057548C"/>
    <w:rsid w:val="0057593D"/>
    <w:rsid w:val="0057608D"/>
    <w:rsid w:val="00576A36"/>
    <w:rsid w:val="005773BD"/>
    <w:rsid w:val="00577629"/>
    <w:rsid w:val="00577915"/>
    <w:rsid w:val="00577F37"/>
    <w:rsid w:val="0058012A"/>
    <w:rsid w:val="00580356"/>
    <w:rsid w:val="00580402"/>
    <w:rsid w:val="00581909"/>
    <w:rsid w:val="00583379"/>
    <w:rsid w:val="0058460E"/>
    <w:rsid w:val="00585B0E"/>
    <w:rsid w:val="00586303"/>
    <w:rsid w:val="00586995"/>
    <w:rsid w:val="00586CBB"/>
    <w:rsid w:val="00587213"/>
    <w:rsid w:val="005878FD"/>
    <w:rsid w:val="00587F80"/>
    <w:rsid w:val="00590431"/>
    <w:rsid w:val="00591925"/>
    <w:rsid w:val="00592493"/>
    <w:rsid w:val="00593223"/>
    <w:rsid w:val="00593D08"/>
    <w:rsid w:val="00594647"/>
    <w:rsid w:val="0059465F"/>
    <w:rsid w:val="00594DF7"/>
    <w:rsid w:val="00595D11"/>
    <w:rsid w:val="00596968"/>
    <w:rsid w:val="00596A37"/>
    <w:rsid w:val="00596E97"/>
    <w:rsid w:val="005A04B4"/>
    <w:rsid w:val="005A086B"/>
    <w:rsid w:val="005A08B6"/>
    <w:rsid w:val="005A0F2A"/>
    <w:rsid w:val="005A1139"/>
    <w:rsid w:val="005A13C3"/>
    <w:rsid w:val="005A2640"/>
    <w:rsid w:val="005A2DED"/>
    <w:rsid w:val="005A3134"/>
    <w:rsid w:val="005A4B8C"/>
    <w:rsid w:val="005A5C27"/>
    <w:rsid w:val="005A69C8"/>
    <w:rsid w:val="005A6AF0"/>
    <w:rsid w:val="005A6C04"/>
    <w:rsid w:val="005B0347"/>
    <w:rsid w:val="005B04CE"/>
    <w:rsid w:val="005B14F3"/>
    <w:rsid w:val="005B1D88"/>
    <w:rsid w:val="005B22C6"/>
    <w:rsid w:val="005B22E2"/>
    <w:rsid w:val="005B2CEC"/>
    <w:rsid w:val="005B3715"/>
    <w:rsid w:val="005B3FB6"/>
    <w:rsid w:val="005B5CAD"/>
    <w:rsid w:val="005B6280"/>
    <w:rsid w:val="005B646D"/>
    <w:rsid w:val="005B7035"/>
    <w:rsid w:val="005C05A2"/>
    <w:rsid w:val="005C08D2"/>
    <w:rsid w:val="005C15C7"/>
    <w:rsid w:val="005C1756"/>
    <w:rsid w:val="005C1DBE"/>
    <w:rsid w:val="005C1DEC"/>
    <w:rsid w:val="005C2790"/>
    <w:rsid w:val="005C2F8F"/>
    <w:rsid w:val="005C3188"/>
    <w:rsid w:val="005C37C3"/>
    <w:rsid w:val="005C4CA0"/>
    <w:rsid w:val="005C52D3"/>
    <w:rsid w:val="005C54C5"/>
    <w:rsid w:val="005C77B2"/>
    <w:rsid w:val="005C7CF8"/>
    <w:rsid w:val="005D18E0"/>
    <w:rsid w:val="005D1942"/>
    <w:rsid w:val="005D1996"/>
    <w:rsid w:val="005D2D65"/>
    <w:rsid w:val="005D3B12"/>
    <w:rsid w:val="005D3D77"/>
    <w:rsid w:val="005D60B0"/>
    <w:rsid w:val="005D60E6"/>
    <w:rsid w:val="005D6489"/>
    <w:rsid w:val="005D6F3B"/>
    <w:rsid w:val="005E01FD"/>
    <w:rsid w:val="005E09A1"/>
    <w:rsid w:val="005E0FA0"/>
    <w:rsid w:val="005E15CB"/>
    <w:rsid w:val="005E1A90"/>
    <w:rsid w:val="005E1D48"/>
    <w:rsid w:val="005E27A2"/>
    <w:rsid w:val="005E330E"/>
    <w:rsid w:val="005E389F"/>
    <w:rsid w:val="005E5518"/>
    <w:rsid w:val="005E5840"/>
    <w:rsid w:val="005E6407"/>
    <w:rsid w:val="005E6BDB"/>
    <w:rsid w:val="005E750A"/>
    <w:rsid w:val="005F11F1"/>
    <w:rsid w:val="005F1484"/>
    <w:rsid w:val="005F1993"/>
    <w:rsid w:val="005F1CAC"/>
    <w:rsid w:val="005F28FC"/>
    <w:rsid w:val="005F2D8D"/>
    <w:rsid w:val="005F32B4"/>
    <w:rsid w:val="005F3A02"/>
    <w:rsid w:val="005F3CD8"/>
    <w:rsid w:val="005F3DAD"/>
    <w:rsid w:val="005F4CB6"/>
    <w:rsid w:val="005F5210"/>
    <w:rsid w:val="005F6004"/>
    <w:rsid w:val="005F6701"/>
    <w:rsid w:val="005F6C7F"/>
    <w:rsid w:val="005F7B6E"/>
    <w:rsid w:val="0060025B"/>
    <w:rsid w:val="0060045C"/>
    <w:rsid w:val="00601990"/>
    <w:rsid w:val="00601DFC"/>
    <w:rsid w:val="006025CA"/>
    <w:rsid w:val="0060297F"/>
    <w:rsid w:val="006030A7"/>
    <w:rsid w:val="006036CC"/>
    <w:rsid w:val="00603A14"/>
    <w:rsid w:val="00603EB2"/>
    <w:rsid w:val="00603F4C"/>
    <w:rsid w:val="0060449E"/>
    <w:rsid w:val="00605B7D"/>
    <w:rsid w:val="00606332"/>
    <w:rsid w:val="006106BA"/>
    <w:rsid w:val="00610B88"/>
    <w:rsid w:val="006123BE"/>
    <w:rsid w:val="0061285C"/>
    <w:rsid w:val="00613A1D"/>
    <w:rsid w:val="00613B1B"/>
    <w:rsid w:val="00613D4F"/>
    <w:rsid w:val="00614771"/>
    <w:rsid w:val="00614B46"/>
    <w:rsid w:val="0061524F"/>
    <w:rsid w:val="006152C6"/>
    <w:rsid w:val="00615EC3"/>
    <w:rsid w:val="00615F98"/>
    <w:rsid w:val="006160DB"/>
    <w:rsid w:val="00616A97"/>
    <w:rsid w:val="006173D6"/>
    <w:rsid w:val="0061742E"/>
    <w:rsid w:val="00620592"/>
    <w:rsid w:val="00620690"/>
    <w:rsid w:val="00620FE4"/>
    <w:rsid w:val="0062130D"/>
    <w:rsid w:val="00621C2C"/>
    <w:rsid w:val="006220EC"/>
    <w:rsid w:val="006254C8"/>
    <w:rsid w:val="00626C5D"/>
    <w:rsid w:val="00627266"/>
    <w:rsid w:val="00627510"/>
    <w:rsid w:val="00631B09"/>
    <w:rsid w:val="00633276"/>
    <w:rsid w:val="006333D4"/>
    <w:rsid w:val="0063367A"/>
    <w:rsid w:val="00633F0D"/>
    <w:rsid w:val="00634883"/>
    <w:rsid w:val="00634ECF"/>
    <w:rsid w:val="00634F71"/>
    <w:rsid w:val="00635D30"/>
    <w:rsid w:val="0063601D"/>
    <w:rsid w:val="00636D08"/>
    <w:rsid w:val="00641456"/>
    <w:rsid w:val="00642CC6"/>
    <w:rsid w:val="006439F0"/>
    <w:rsid w:val="00644BEE"/>
    <w:rsid w:val="00645117"/>
    <w:rsid w:val="00646389"/>
    <w:rsid w:val="00646BF5"/>
    <w:rsid w:val="00646C5D"/>
    <w:rsid w:val="00647918"/>
    <w:rsid w:val="00650C7B"/>
    <w:rsid w:val="006524F0"/>
    <w:rsid w:val="006535EA"/>
    <w:rsid w:val="00654F09"/>
    <w:rsid w:val="00657A5C"/>
    <w:rsid w:val="00657C3E"/>
    <w:rsid w:val="00657E97"/>
    <w:rsid w:val="00657F2A"/>
    <w:rsid w:val="00660786"/>
    <w:rsid w:val="00662147"/>
    <w:rsid w:val="006625B9"/>
    <w:rsid w:val="00662B39"/>
    <w:rsid w:val="006634D7"/>
    <w:rsid w:val="00663717"/>
    <w:rsid w:val="00663A21"/>
    <w:rsid w:val="00663A4D"/>
    <w:rsid w:val="00664224"/>
    <w:rsid w:val="006660AD"/>
    <w:rsid w:val="00666E1D"/>
    <w:rsid w:val="00667488"/>
    <w:rsid w:val="00667D95"/>
    <w:rsid w:val="00667DE4"/>
    <w:rsid w:val="006717CD"/>
    <w:rsid w:val="006721F1"/>
    <w:rsid w:val="00672830"/>
    <w:rsid w:val="00672A47"/>
    <w:rsid w:val="00674806"/>
    <w:rsid w:val="00675255"/>
    <w:rsid w:val="00675910"/>
    <w:rsid w:val="0067637B"/>
    <w:rsid w:val="006768E9"/>
    <w:rsid w:val="00676C53"/>
    <w:rsid w:val="00677137"/>
    <w:rsid w:val="00677AF3"/>
    <w:rsid w:val="00680B1E"/>
    <w:rsid w:val="006814EF"/>
    <w:rsid w:val="00681E2D"/>
    <w:rsid w:val="00682524"/>
    <w:rsid w:val="006828D4"/>
    <w:rsid w:val="00682D02"/>
    <w:rsid w:val="006830F4"/>
    <w:rsid w:val="00684E20"/>
    <w:rsid w:val="00685236"/>
    <w:rsid w:val="006874D3"/>
    <w:rsid w:val="0068750A"/>
    <w:rsid w:val="00687B75"/>
    <w:rsid w:val="006928B1"/>
    <w:rsid w:val="006932E9"/>
    <w:rsid w:val="006935A7"/>
    <w:rsid w:val="006940D0"/>
    <w:rsid w:val="00694494"/>
    <w:rsid w:val="00694EF0"/>
    <w:rsid w:val="00695516"/>
    <w:rsid w:val="00695710"/>
    <w:rsid w:val="006957F2"/>
    <w:rsid w:val="00695A19"/>
    <w:rsid w:val="00695C97"/>
    <w:rsid w:val="00695CAC"/>
    <w:rsid w:val="00695ED1"/>
    <w:rsid w:val="00696DE8"/>
    <w:rsid w:val="00697846"/>
    <w:rsid w:val="00697A21"/>
    <w:rsid w:val="00697A26"/>
    <w:rsid w:val="00697B62"/>
    <w:rsid w:val="006A08EB"/>
    <w:rsid w:val="006A0DFD"/>
    <w:rsid w:val="006A0E23"/>
    <w:rsid w:val="006A0E79"/>
    <w:rsid w:val="006A1CA5"/>
    <w:rsid w:val="006A25D2"/>
    <w:rsid w:val="006A2AF4"/>
    <w:rsid w:val="006A330D"/>
    <w:rsid w:val="006A369A"/>
    <w:rsid w:val="006A43A5"/>
    <w:rsid w:val="006A4F2C"/>
    <w:rsid w:val="006A5861"/>
    <w:rsid w:val="006A5E66"/>
    <w:rsid w:val="006A71FE"/>
    <w:rsid w:val="006A795D"/>
    <w:rsid w:val="006B04CB"/>
    <w:rsid w:val="006B1254"/>
    <w:rsid w:val="006B1DA4"/>
    <w:rsid w:val="006B34DF"/>
    <w:rsid w:val="006B3A13"/>
    <w:rsid w:val="006B3F95"/>
    <w:rsid w:val="006B4189"/>
    <w:rsid w:val="006B4CFC"/>
    <w:rsid w:val="006B5B0E"/>
    <w:rsid w:val="006B7463"/>
    <w:rsid w:val="006B7A03"/>
    <w:rsid w:val="006C0E30"/>
    <w:rsid w:val="006C1A5F"/>
    <w:rsid w:val="006C1B46"/>
    <w:rsid w:val="006C2A5B"/>
    <w:rsid w:val="006C2C56"/>
    <w:rsid w:val="006C3D9E"/>
    <w:rsid w:val="006C5821"/>
    <w:rsid w:val="006C6EED"/>
    <w:rsid w:val="006C71E9"/>
    <w:rsid w:val="006C79B5"/>
    <w:rsid w:val="006D02B0"/>
    <w:rsid w:val="006D0C95"/>
    <w:rsid w:val="006D14B6"/>
    <w:rsid w:val="006D295C"/>
    <w:rsid w:val="006D30F3"/>
    <w:rsid w:val="006D36EA"/>
    <w:rsid w:val="006D3BE8"/>
    <w:rsid w:val="006D4BD5"/>
    <w:rsid w:val="006D53DB"/>
    <w:rsid w:val="006D5FD8"/>
    <w:rsid w:val="006D69CC"/>
    <w:rsid w:val="006E2AC3"/>
    <w:rsid w:val="006E3C88"/>
    <w:rsid w:val="006E44C2"/>
    <w:rsid w:val="006E468B"/>
    <w:rsid w:val="006E4D73"/>
    <w:rsid w:val="006E5A5C"/>
    <w:rsid w:val="006E5B4D"/>
    <w:rsid w:val="006E6F87"/>
    <w:rsid w:val="006E7ED8"/>
    <w:rsid w:val="006F01C8"/>
    <w:rsid w:val="006F1603"/>
    <w:rsid w:val="006F29C3"/>
    <w:rsid w:val="006F2A03"/>
    <w:rsid w:val="006F3054"/>
    <w:rsid w:val="006F43BF"/>
    <w:rsid w:val="006F51DC"/>
    <w:rsid w:val="006F5E6A"/>
    <w:rsid w:val="006F6A96"/>
    <w:rsid w:val="006F7A7F"/>
    <w:rsid w:val="006F7E5E"/>
    <w:rsid w:val="00700425"/>
    <w:rsid w:val="00700738"/>
    <w:rsid w:val="00700A16"/>
    <w:rsid w:val="007024FB"/>
    <w:rsid w:val="00703036"/>
    <w:rsid w:val="00703412"/>
    <w:rsid w:val="007038E8"/>
    <w:rsid w:val="007043F0"/>
    <w:rsid w:val="00704F4E"/>
    <w:rsid w:val="007050FC"/>
    <w:rsid w:val="00706ACD"/>
    <w:rsid w:val="007071FC"/>
    <w:rsid w:val="0070759B"/>
    <w:rsid w:val="00710156"/>
    <w:rsid w:val="00710487"/>
    <w:rsid w:val="007104B9"/>
    <w:rsid w:val="00710527"/>
    <w:rsid w:val="0071075B"/>
    <w:rsid w:val="00710E0B"/>
    <w:rsid w:val="00711D93"/>
    <w:rsid w:val="00712979"/>
    <w:rsid w:val="00713D75"/>
    <w:rsid w:val="007147D7"/>
    <w:rsid w:val="00714B54"/>
    <w:rsid w:val="00716A00"/>
    <w:rsid w:val="0071783F"/>
    <w:rsid w:val="00717F79"/>
    <w:rsid w:val="007217CE"/>
    <w:rsid w:val="00722465"/>
    <w:rsid w:val="007229AB"/>
    <w:rsid w:val="00722E13"/>
    <w:rsid w:val="007237D1"/>
    <w:rsid w:val="007245F6"/>
    <w:rsid w:val="007251D0"/>
    <w:rsid w:val="00725EB5"/>
    <w:rsid w:val="00726DCE"/>
    <w:rsid w:val="00726FAB"/>
    <w:rsid w:val="00727C3F"/>
    <w:rsid w:val="00727F11"/>
    <w:rsid w:val="00730491"/>
    <w:rsid w:val="00731CA9"/>
    <w:rsid w:val="0073255E"/>
    <w:rsid w:val="0073316F"/>
    <w:rsid w:val="0073332D"/>
    <w:rsid w:val="00735FB0"/>
    <w:rsid w:val="0073649D"/>
    <w:rsid w:val="00737630"/>
    <w:rsid w:val="00737AEA"/>
    <w:rsid w:val="00737C90"/>
    <w:rsid w:val="00741B65"/>
    <w:rsid w:val="00741BD7"/>
    <w:rsid w:val="00741FB1"/>
    <w:rsid w:val="007423F3"/>
    <w:rsid w:val="00743AA4"/>
    <w:rsid w:val="00743C7C"/>
    <w:rsid w:val="007441EC"/>
    <w:rsid w:val="007446D9"/>
    <w:rsid w:val="007447AF"/>
    <w:rsid w:val="00744FC8"/>
    <w:rsid w:val="00744FCF"/>
    <w:rsid w:val="00745211"/>
    <w:rsid w:val="00746751"/>
    <w:rsid w:val="00747CC4"/>
    <w:rsid w:val="00750AFA"/>
    <w:rsid w:val="00750BC3"/>
    <w:rsid w:val="007525AF"/>
    <w:rsid w:val="00752A05"/>
    <w:rsid w:val="0075302D"/>
    <w:rsid w:val="00753373"/>
    <w:rsid w:val="00753862"/>
    <w:rsid w:val="0075440E"/>
    <w:rsid w:val="00754781"/>
    <w:rsid w:val="00755E3E"/>
    <w:rsid w:val="00763284"/>
    <w:rsid w:val="00763565"/>
    <w:rsid w:val="00763B84"/>
    <w:rsid w:val="00763F08"/>
    <w:rsid w:val="00763F99"/>
    <w:rsid w:val="00763FC4"/>
    <w:rsid w:val="0076424B"/>
    <w:rsid w:val="00764B0C"/>
    <w:rsid w:val="0076600A"/>
    <w:rsid w:val="0076714F"/>
    <w:rsid w:val="007711C7"/>
    <w:rsid w:val="0077272C"/>
    <w:rsid w:val="00773CA9"/>
    <w:rsid w:val="00774524"/>
    <w:rsid w:val="00774612"/>
    <w:rsid w:val="007752A4"/>
    <w:rsid w:val="007752BB"/>
    <w:rsid w:val="00776105"/>
    <w:rsid w:val="0077653E"/>
    <w:rsid w:val="00776F7F"/>
    <w:rsid w:val="007775E1"/>
    <w:rsid w:val="007776AD"/>
    <w:rsid w:val="00777E57"/>
    <w:rsid w:val="00780437"/>
    <w:rsid w:val="00781BD8"/>
    <w:rsid w:val="00782615"/>
    <w:rsid w:val="007830D8"/>
    <w:rsid w:val="00783962"/>
    <w:rsid w:val="007839C0"/>
    <w:rsid w:val="00784E3C"/>
    <w:rsid w:val="00786D64"/>
    <w:rsid w:val="00787619"/>
    <w:rsid w:val="00787AA3"/>
    <w:rsid w:val="00790085"/>
    <w:rsid w:val="00791050"/>
    <w:rsid w:val="0079141B"/>
    <w:rsid w:val="0079191F"/>
    <w:rsid w:val="00793219"/>
    <w:rsid w:val="007934E1"/>
    <w:rsid w:val="0079391D"/>
    <w:rsid w:val="00793BB5"/>
    <w:rsid w:val="00794065"/>
    <w:rsid w:val="0079475A"/>
    <w:rsid w:val="007953D6"/>
    <w:rsid w:val="0079739A"/>
    <w:rsid w:val="007A081B"/>
    <w:rsid w:val="007A0A36"/>
    <w:rsid w:val="007A1933"/>
    <w:rsid w:val="007A1C1A"/>
    <w:rsid w:val="007A1C9E"/>
    <w:rsid w:val="007A40E8"/>
    <w:rsid w:val="007A48DB"/>
    <w:rsid w:val="007A4B4F"/>
    <w:rsid w:val="007A4E69"/>
    <w:rsid w:val="007A601C"/>
    <w:rsid w:val="007A6268"/>
    <w:rsid w:val="007A65AF"/>
    <w:rsid w:val="007A6E51"/>
    <w:rsid w:val="007A7044"/>
    <w:rsid w:val="007B03C9"/>
    <w:rsid w:val="007B0A1C"/>
    <w:rsid w:val="007B0E12"/>
    <w:rsid w:val="007B1474"/>
    <w:rsid w:val="007B188F"/>
    <w:rsid w:val="007B1BD1"/>
    <w:rsid w:val="007B20F5"/>
    <w:rsid w:val="007B4F86"/>
    <w:rsid w:val="007B5D09"/>
    <w:rsid w:val="007B64E7"/>
    <w:rsid w:val="007B6C16"/>
    <w:rsid w:val="007B6F84"/>
    <w:rsid w:val="007C0162"/>
    <w:rsid w:val="007C0301"/>
    <w:rsid w:val="007C17CB"/>
    <w:rsid w:val="007C1C26"/>
    <w:rsid w:val="007C1E26"/>
    <w:rsid w:val="007C2396"/>
    <w:rsid w:val="007C379F"/>
    <w:rsid w:val="007C45AA"/>
    <w:rsid w:val="007C7F9E"/>
    <w:rsid w:val="007D0197"/>
    <w:rsid w:val="007D0826"/>
    <w:rsid w:val="007D0BCF"/>
    <w:rsid w:val="007D0E51"/>
    <w:rsid w:val="007D2793"/>
    <w:rsid w:val="007D2A12"/>
    <w:rsid w:val="007D2FF0"/>
    <w:rsid w:val="007D3B37"/>
    <w:rsid w:val="007D45D5"/>
    <w:rsid w:val="007D4C4F"/>
    <w:rsid w:val="007D506E"/>
    <w:rsid w:val="007D6EB8"/>
    <w:rsid w:val="007D72E9"/>
    <w:rsid w:val="007D7934"/>
    <w:rsid w:val="007D7C70"/>
    <w:rsid w:val="007E0514"/>
    <w:rsid w:val="007E0B40"/>
    <w:rsid w:val="007E0BA6"/>
    <w:rsid w:val="007E0ECF"/>
    <w:rsid w:val="007E1B3A"/>
    <w:rsid w:val="007E2D50"/>
    <w:rsid w:val="007E4715"/>
    <w:rsid w:val="007E4786"/>
    <w:rsid w:val="007E491F"/>
    <w:rsid w:val="007E4E6D"/>
    <w:rsid w:val="007E5571"/>
    <w:rsid w:val="007E5C49"/>
    <w:rsid w:val="007E6051"/>
    <w:rsid w:val="007E6059"/>
    <w:rsid w:val="007E6251"/>
    <w:rsid w:val="007E676B"/>
    <w:rsid w:val="007E71BA"/>
    <w:rsid w:val="007E7D3C"/>
    <w:rsid w:val="007F1155"/>
    <w:rsid w:val="007F2536"/>
    <w:rsid w:val="007F25C0"/>
    <w:rsid w:val="007F3064"/>
    <w:rsid w:val="007F3424"/>
    <w:rsid w:val="007F3623"/>
    <w:rsid w:val="007F3971"/>
    <w:rsid w:val="007F4534"/>
    <w:rsid w:val="007F500A"/>
    <w:rsid w:val="007F5B3C"/>
    <w:rsid w:val="007F674E"/>
    <w:rsid w:val="007F7475"/>
    <w:rsid w:val="007F7D96"/>
    <w:rsid w:val="008003D3"/>
    <w:rsid w:val="0080059F"/>
    <w:rsid w:val="00800A45"/>
    <w:rsid w:val="0080158F"/>
    <w:rsid w:val="00801C1D"/>
    <w:rsid w:val="0080220D"/>
    <w:rsid w:val="00804452"/>
    <w:rsid w:val="00804B80"/>
    <w:rsid w:val="00804E78"/>
    <w:rsid w:val="00804EA5"/>
    <w:rsid w:val="0080590D"/>
    <w:rsid w:val="00805D3B"/>
    <w:rsid w:val="00805EC0"/>
    <w:rsid w:val="00806814"/>
    <w:rsid w:val="00806837"/>
    <w:rsid w:val="008078E0"/>
    <w:rsid w:val="008102CA"/>
    <w:rsid w:val="00810EA8"/>
    <w:rsid w:val="00812540"/>
    <w:rsid w:val="00812A0C"/>
    <w:rsid w:val="0081470F"/>
    <w:rsid w:val="008154E2"/>
    <w:rsid w:val="00817405"/>
    <w:rsid w:val="00817435"/>
    <w:rsid w:val="008175CE"/>
    <w:rsid w:val="008205B1"/>
    <w:rsid w:val="008206CB"/>
    <w:rsid w:val="0082089C"/>
    <w:rsid w:val="008210A8"/>
    <w:rsid w:val="00821669"/>
    <w:rsid w:val="00821DA9"/>
    <w:rsid w:val="00822CEC"/>
    <w:rsid w:val="008238BB"/>
    <w:rsid w:val="00823E39"/>
    <w:rsid w:val="00823E7D"/>
    <w:rsid w:val="00825A10"/>
    <w:rsid w:val="00826E6F"/>
    <w:rsid w:val="00827A2E"/>
    <w:rsid w:val="00830102"/>
    <w:rsid w:val="0083060A"/>
    <w:rsid w:val="008312DD"/>
    <w:rsid w:val="00831972"/>
    <w:rsid w:val="00831B0F"/>
    <w:rsid w:val="00832312"/>
    <w:rsid w:val="00832584"/>
    <w:rsid w:val="0083310D"/>
    <w:rsid w:val="008331FA"/>
    <w:rsid w:val="00833799"/>
    <w:rsid w:val="00834166"/>
    <w:rsid w:val="0083599C"/>
    <w:rsid w:val="008360E8"/>
    <w:rsid w:val="00840CAB"/>
    <w:rsid w:val="00841BEB"/>
    <w:rsid w:val="00842090"/>
    <w:rsid w:val="00842241"/>
    <w:rsid w:val="008423F5"/>
    <w:rsid w:val="00842445"/>
    <w:rsid w:val="00842E71"/>
    <w:rsid w:val="00843F82"/>
    <w:rsid w:val="00844B08"/>
    <w:rsid w:val="00844B6B"/>
    <w:rsid w:val="00844FD4"/>
    <w:rsid w:val="00846F0F"/>
    <w:rsid w:val="00847102"/>
    <w:rsid w:val="00850059"/>
    <w:rsid w:val="00850DB0"/>
    <w:rsid w:val="00851B9A"/>
    <w:rsid w:val="0085209D"/>
    <w:rsid w:val="00852182"/>
    <w:rsid w:val="0085238A"/>
    <w:rsid w:val="008525CA"/>
    <w:rsid w:val="00853552"/>
    <w:rsid w:val="008544CF"/>
    <w:rsid w:val="00854A6A"/>
    <w:rsid w:val="00854D99"/>
    <w:rsid w:val="00856984"/>
    <w:rsid w:val="00857702"/>
    <w:rsid w:val="008603B7"/>
    <w:rsid w:val="00860CFD"/>
    <w:rsid w:val="00860FDA"/>
    <w:rsid w:val="00861880"/>
    <w:rsid w:val="00862554"/>
    <w:rsid w:val="00862DE1"/>
    <w:rsid w:val="008650AC"/>
    <w:rsid w:val="008655EA"/>
    <w:rsid w:val="00865659"/>
    <w:rsid w:val="00865C61"/>
    <w:rsid w:val="00865CD7"/>
    <w:rsid w:val="00865D26"/>
    <w:rsid w:val="00865D88"/>
    <w:rsid w:val="00867FF6"/>
    <w:rsid w:val="0087010D"/>
    <w:rsid w:val="00872D01"/>
    <w:rsid w:val="00873D13"/>
    <w:rsid w:val="00874AC8"/>
    <w:rsid w:val="0087670E"/>
    <w:rsid w:val="00876CB0"/>
    <w:rsid w:val="008774AC"/>
    <w:rsid w:val="00877A83"/>
    <w:rsid w:val="0088166A"/>
    <w:rsid w:val="00881DFE"/>
    <w:rsid w:val="0088218B"/>
    <w:rsid w:val="008823C1"/>
    <w:rsid w:val="00882D39"/>
    <w:rsid w:val="00884A92"/>
    <w:rsid w:val="00886982"/>
    <w:rsid w:val="00886C3C"/>
    <w:rsid w:val="00886FC2"/>
    <w:rsid w:val="008873D1"/>
    <w:rsid w:val="00887E4E"/>
    <w:rsid w:val="00891D49"/>
    <w:rsid w:val="00892A30"/>
    <w:rsid w:val="0089347E"/>
    <w:rsid w:val="008943FE"/>
    <w:rsid w:val="00894934"/>
    <w:rsid w:val="008956E1"/>
    <w:rsid w:val="008960FE"/>
    <w:rsid w:val="008972AE"/>
    <w:rsid w:val="00897A9D"/>
    <w:rsid w:val="00897B3B"/>
    <w:rsid w:val="008A07E3"/>
    <w:rsid w:val="008A1717"/>
    <w:rsid w:val="008A209E"/>
    <w:rsid w:val="008A3CBD"/>
    <w:rsid w:val="008A469F"/>
    <w:rsid w:val="008A49FA"/>
    <w:rsid w:val="008A4B4C"/>
    <w:rsid w:val="008A575F"/>
    <w:rsid w:val="008A57C0"/>
    <w:rsid w:val="008A5870"/>
    <w:rsid w:val="008A5EE6"/>
    <w:rsid w:val="008A6AE7"/>
    <w:rsid w:val="008A717D"/>
    <w:rsid w:val="008A75C6"/>
    <w:rsid w:val="008A793B"/>
    <w:rsid w:val="008A7F5A"/>
    <w:rsid w:val="008B18AB"/>
    <w:rsid w:val="008B241F"/>
    <w:rsid w:val="008B26D7"/>
    <w:rsid w:val="008B332F"/>
    <w:rsid w:val="008B4268"/>
    <w:rsid w:val="008B4A8A"/>
    <w:rsid w:val="008B4BF0"/>
    <w:rsid w:val="008B4C8F"/>
    <w:rsid w:val="008B4D4C"/>
    <w:rsid w:val="008B610F"/>
    <w:rsid w:val="008B6223"/>
    <w:rsid w:val="008B6576"/>
    <w:rsid w:val="008B6BDB"/>
    <w:rsid w:val="008B74BB"/>
    <w:rsid w:val="008B78FB"/>
    <w:rsid w:val="008C12D3"/>
    <w:rsid w:val="008C16D9"/>
    <w:rsid w:val="008C1FB2"/>
    <w:rsid w:val="008C2655"/>
    <w:rsid w:val="008C2AB9"/>
    <w:rsid w:val="008C2F16"/>
    <w:rsid w:val="008C31FE"/>
    <w:rsid w:val="008C3ABB"/>
    <w:rsid w:val="008C499E"/>
    <w:rsid w:val="008C4C8B"/>
    <w:rsid w:val="008C6052"/>
    <w:rsid w:val="008C676C"/>
    <w:rsid w:val="008C6A4E"/>
    <w:rsid w:val="008C73E7"/>
    <w:rsid w:val="008C78E6"/>
    <w:rsid w:val="008C7A3D"/>
    <w:rsid w:val="008D0507"/>
    <w:rsid w:val="008D0DBD"/>
    <w:rsid w:val="008D20C9"/>
    <w:rsid w:val="008D2D46"/>
    <w:rsid w:val="008D4DCB"/>
    <w:rsid w:val="008D6EBE"/>
    <w:rsid w:val="008D7287"/>
    <w:rsid w:val="008E043B"/>
    <w:rsid w:val="008E135B"/>
    <w:rsid w:val="008E2050"/>
    <w:rsid w:val="008E2C1F"/>
    <w:rsid w:val="008E3CEF"/>
    <w:rsid w:val="008E4AD7"/>
    <w:rsid w:val="008E4D7A"/>
    <w:rsid w:val="008E5177"/>
    <w:rsid w:val="008E54F9"/>
    <w:rsid w:val="008E59F0"/>
    <w:rsid w:val="008E5F48"/>
    <w:rsid w:val="008E6656"/>
    <w:rsid w:val="008E6681"/>
    <w:rsid w:val="008E6EF1"/>
    <w:rsid w:val="008E7548"/>
    <w:rsid w:val="008E7E2D"/>
    <w:rsid w:val="008F088F"/>
    <w:rsid w:val="008F0A1F"/>
    <w:rsid w:val="008F0A9B"/>
    <w:rsid w:val="008F0BBF"/>
    <w:rsid w:val="008F1062"/>
    <w:rsid w:val="008F2C7E"/>
    <w:rsid w:val="008F3139"/>
    <w:rsid w:val="008F39AA"/>
    <w:rsid w:val="008F51BF"/>
    <w:rsid w:val="008F5660"/>
    <w:rsid w:val="008F5951"/>
    <w:rsid w:val="008F6124"/>
    <w:rsid w:val="008F7256"/>
    <w:rsid w:val="008F72E7"/>
    <w:rsid w:val="009014C6"/>
    <w:rsid w:val="00901678"/>
    <w:rsid w:val="009026B3"/>
    <w:rsid w:val="009026D2"/>
    <w:rsid w:val="00902E25"/>
    <w:rsid w:val="009045E0"/>
    <w:rsid w:val="00904B66"/>
    <w:rsid w:val="009050A6"/>
    <w:rsid w:val="0090530A"/>
    <w:rsid w:val="009055E8"/>
    <w:rsid w:val="00905EF4"/>
    <w:rsid w:val="009066AB"/>
    <w:rsid w:val="00907147"/>
    <w:rsid w:val="00907634"/>
    <w:rsid w:val="00907F5A"/>
    <w:rsid w:val="00910B1B"/>
    <w:rsid w:val="0091111D"/>
    <w:rsid w:val="0091139E"/>
    <w:rsid w:val="009131BF"/>
    <w:rsid w:val="00913346"/>
    <w:rsid w:val="00914DAC"/>
    <w:rsid w:val="009159FE"/>
    <w:rsid w:val="0091696A"/>
    <w:rsid w:val="00916A95"/>
    <w:rsid w:val="00916C6F"/>
    <w:rsid w:val="00917292"/>
    <w:rsid w:val="00917A74"/>
    <w:rsid w:val="00917BB5"/>
    <w:rsid w:val="0092068A"/>
    <w:rsid w:val="009208EE"/>
    <w:rsid w:val="00920FA6"/>
    <w:rsid w:val="009211EE"/>
    <w:rsid w:val="00922198"/>
    <w:rsid w:val="00922489"/>
    <w:rsid w:val="00922C72"/>
    <w:rsid w:val="00922C92"/>
    <w:rsid w:val="00923160"/>
    <w:rsid w:val="0092377E"/>
    <w:rsid w:val="00924828"/>
    <w:rsid w:val="009252EA"/>
    <w:rsid w:val="00925C53"/>
    <w:rsid w:val="00926C33"/>
    <w:rsid w:val="00927145"/>
    <w:rsid w:val="00927345"/>
    <w:rsid w:val="00927CC4"/>
    <w:rsid w:val="00927E23"/>
    <w:rsid w:val="0093169F"/>
    <w:rsid w:val="0093175E"/>
    <w:rsid w:val="00931CB7"/>
    <w:rsid w:val="00932554"/>
    <w:rsid w:val="00933E02"/>
    <w:rsid w:val="00934835"/>
    <w:rsid w:val="00934A53"/>
    <w:rsid w:val="0093599D"/>
    <w:rsid w:val="0093647B"/>
    <w:rsid w:val="00936482"/>
    <w:rsid w:val="00936E21"/>
    <w:rsid w:val="009376EB"/>
    <w:rsid w:val="009379E0"/>
    <w:rsid w:val="00937C25"/>
    <w:rsid w:val="00940CAA"/>
    <w:rsid w:val="00940E4D"/>
    <w:rsid w:val="009420F3"/>
    <w:rsid w:val="00942A43"/>
    <w:rsid w:val="009448AF"/>
    <w:rsid w:val="00945078"/>
    <w:rsid w:val="00945143"/>
    <w:rsid w:val="009455AF"/>
    <w:rsid w:val="00946CC2"/>
    <w:rsid w:val="009472F3"/>
    <w:rsid w:val="00950151"/>
    <w:rsid w:val="00950F61"/>
    <w:rsid w:val="00952027"/>
    <w:rsid w:val="00953328"/>
    <w:rsid w:val="009539B0"/>
    <w:rsid w:val="00954284"/>
    <w:rsid w:val="00954541"/>
    <w:rsid w:val="009547BD"/>
    <w:rsid w:val="00954F2E"/>
    <w:rsid w:val="00955174"/>
    <w:rsid w:val="00955632"/>
    <w:rsid w:val="009556D9"/>
    <w:rsid w:val="00955711"/>
    <w:rsid w:val="00956800"/>
    <w:rsid w:val="009568CA"/>
    <w:rsid w:val="009577CE"/>
    <w:rsid w:val="00960500"/>
    <w:rsid w:val="00961507"/>
    <w:rsid w:val="00961B10"/>
    <w:rsid w:val="00962435"/>
    <w:rsid w:val="00962F92"/>
    <w:rsid w:val="00964D12"/>
    <w:rsid w:val="00965891"/>
    <w:rsid w:val="00967264"/>
    <w:rsid w:val="00971654"/>
    <w:rsid w:val="00971910"/>
    <w:rsid w:val="00971C17"/>
    <w:rsid w:val="00972477"/>
    <w:rsid w:val="00972E56"/>
    <w:rsid w:val="0097338A"/>
    <w:rsid w:val="00973642"/>
    <w:rsid w:val="009739FB"/>
    <w:rsid w:val="009742B2"/>
    <w:rsid w:val="0097542C"/>
    <w:rsid w:val="00975A3C"/>
    <w:rsid w:val="009760D0"/>
    <w:rsid w:val="0097711F"/>
    <w:rsid w:val="00980CFC"/>
    <w:rsid w:val="00980EED"/>
    <w:rsid w:val="009816A9"/>
    <w:rsid w:val="00981FF3"/>
    <w:rsid w:val="00982124"/>
    <w:rsid w:val="0098296C"/>
    <w:rsid w:val="00982A4D"/>
    <w:rsid w:val="00982BF3"/>
    <w:rsid w:val="00983561"/>
    <w:rsid w:val="00983C46"/>
    <w:rsid w:val="00983F70"/>
    <w:rsid w:val="009845D6"/>
    <w:rsid w:val="0098465B"/>
    <w:rsid w:val="009847F3"/>
    <w:rsid w:val="009854DC"/>
    <w:rsid w:val="0098556F"/>
    <w:rsid w:val="0098576B"/>
    <w:rsid w:val="00987361"/>
    <w:rsid w:val="00987855"/>
    <w:rsid w:val="00987F3E"/>
    <w:rsid w:val="00991714"/>
    <w:rsid w:val="00992917"/>
    <w:rsid w:val="00992D8E"/>
    <w:rsid w:val="00993839"/>
    <w:rsid w:val="009944CD"/>
    <w:rsid w:val="0099655C"/>
    <w:rsid w:val="00997694"/>
    <w:rsid w:val="00997B66"/>
    <w:rsid w:val="009A0711"/>
    <w:rsid w:val="009A1296"/>
    <w:rsid w:val="009A1608"/>
    <w:rsid w:val="009A28FA"/>
    <w:rsid w:val="009A2BD6"/>
    <w:rsid w:val="009A44A8"/>
    <w:rsid w:val="009A47B8"/>
    <w:rsid w:val="009A6562"/>
    <w:rsid w:val="009A777A"/>
    <w:rsid w:val="009B0F27"/>
    <w:rsid w:val="009B1EF0"/>
    <w:rsid w:val="009B414C"/>
    <w:rsid w:val="009B5717"/>
    <w:rsid w:val="009B57CA"/>
    <w:rsid w:val="009B5B5D"/>
    <w:rsid w:val="009C000B"/>
    <w:rsid w:val="009C0043"/>
    <w:rsid w:val="009C039F"/>
    <w:rsid w:val="009C15B9"/>
    <w:rsid w:val="009C1739"/>
    <w:rsid w:val="009C3C93"/>
    <w:rsid w:val="009C4638"/>
    <w:rsid w:val="009C6394"/>
    <w:rsid w:val="009C6D08"/>
    <w:rsid w:val="009C7222"/>
    <w:rsid w:val="009C7610"/>
    <w:rsid w:val="009C7A9E"/>
    <w:rsid w:val="009D19CA"/>
    <w:rsid w:val="009D1AD0"/>
    <w:rsid w:val="009D1F4A"/>
    <w:rsid w:val="009D22ED"/>
    <w:rsid w:val="009D348E"/>
    <w:rsid w:val="009D4510"/>
    <w:rsid w:val="009D4CED"/>
    <w:rsid w:val="009D51E9"/>
    <w:rsid w:val="009D5974"/>
    <w:rsid w:val="009D59E9"/>
    <w:rsid w:val="009D691D"/>
    <w:rsid w:val="009D7B0B"/>
    <w:rsid w:val="009D7BD0"/>
    <w:rsid w:val="009E0ABF"/>
    <w:rsid w:val="009E0D55"/>
    <w:rsid w:val="009E10ED"/>
    <w:rsid w:val="009E119F"/>
    <w:rsid w:val="009E188D"/>
    <w:rsid w:val="009E1DA4"/>
    <w:rsid w:val="009E2A2B"/>
    <w:rsid w:val="009E2CD7"/>
    <w:rsid w:val="009E4C53"/>
    <w:rsid w:val="009E4E04"/>
    <w:rsid w:val="009E51C0"/>
    <w:rsid w:val="009E6006"/>
    <w:rsid w:val="009F15D5"/>
    <w:rsid w:val="009F2279"/>
    <w:rsid w:val="009F2417"/>
    <w:rsid w:val="009F435F"/>
    <w:rsid w:val="009F4673"/>
    <w:rsid w:val="009F506E"/>
    <w:rsid w:val="009F54D3"/>
    <w:rsid w:val="009F5A28"/>
    <w:rsid w:val="009F5CF9"/>
    <w:rsid w:val="009F5D52"/>
    <w:rsid w:val="009F5E44"/>
    <w:rsid w:val="009F6582"/>
    <w:rsid w:val="009F6CE2"/>
    <w:rsid w:val="009F70D9"/>
    <w:rsid w:val="00A001A9"/>
    <w:rsid w:val="00A0136A"/>
    <w:rsid w:val="00A020F9"/>
    <w:rsid w:val="00A0249D"/>
    <w:rsid w:val="00A03C42"/>
    <w:rsid w:val="00A045B6"/>
    <w:rsid w:val="00A0495B"/>
    <w:rsid w:val="00A05198"/>
    <w:rsid w:val="00A06273"/>
    <w:rsid w:val="00A07135"/>
    <w:rsid w:val="00A07AA8"/>
    <w:rsid w:val="00A07B27"/>
    <w:rsid w:val="00A107F4"/>
    <w:rsid w:val="00A109D5"/>
    <w:rsid w:val="00A1100A"/>
    <w:rsid w:val="00A111B5"/>
    <w:rsid w:val="00A115AA"/>
    <w:rsid w:val="00A1270B"/>
    <w:rsid w:val="00A12D92"/>
    <w:rsid w:val="00A15460"/>
    <w:rsid w:val="00A16101"/>
    <w:rsid w:val="00A166C2"/>
    <w:rsid w:val="00A16901"/>
    <w:rsid w:val="00A16996"/>
    <w:rsid w:val="00A16D76"/>
    <w:rsid w:val="00A1785D"/>
    <w:rsid w:val="00A1795E"/>
    <w:rsid w:val="00A2014A"/>
    <w:rsid w:val="00A21F91"/>
    <w:rsid w:val="00A22073"/>
    <w:rsid w:val="00A276FA"/>
    <w:rsid w:val="00A27C7E"/>
    <w:rsid w:val="00A27D66"/>
    <w:rsid w:val="00A303FC"/>
    <w:rsid w:val="00A30E4F"/>
    <w:rsid w:val="00A317ED"/>
    <w:rsid w:val="00A325BF"/>
    <w:rsid w:val="00A32785"/>
    <w:rsid w:val="00A3458C"/>
    <w:rsid w:val="00A34CE8"/>
    <w:rsid w:val="00A35C08"/>
    <w:rsid w:val="00A3603B"/>
    <w:rsid w:val="00A373CD"/>
    <w:rsid w:val="00A37487"/>
    <w:rsid w:val="00A37936"/>
    <w:rsid w:val="00A40587"/>
    <w:rsid w:val="00A4126D"/>
    <w:rsid w:val="00A424D2"/>
    <w:rsid w:val="00A437AF"/>
    <w:rsid w:val="00A438D3"/>
    <w:rsid w:val="00A448B6"/>
    <w:rsid w:val="00A454B1"/>
    <w:rsid w:val="00A478C7"/>
    <w:rsid w:val="00A479B1"/>
    <w:rsid w:val="00A5067F"/>
    <w:rsid w:val="00A50834"/>
    <w:rsid w:val="00A51E1B"/>
    <w:rsid w:val="00A51FE0"/>
    <w:rsid w:val="00A5200F"/>
    <w:rsid w:val="00A52B2F"/>
    <w:rsid w:val="00A52C1A"/>
    <w:rsid w:val="00A52CBC"/>
    <w:rsid w:val="00A53A26"/>
    <w:rsid w:val="00A53CFF"/>
    <w:rsid w:val="00A54D8C"/>
    <w:rsid w:val="00A553D3"/>
    <w:rsid w:val="00A554E6"/>
    <w:rsid w:val="00A55618"/>
    <w:rsid w:val="00A55B95"/>
    <w:rsid w:val="00A56720"/>
    <w:rsid w:val="00A6083A"/>
    <w:rsid w:val="00A60DA5"/>
    <w:rsid w:val="00A612F3"/>
    <w:rsid w:val="00A61D68"/>
    <w:rsid w:val="00A6240F"/>
    <w:rsid w:val="00A64A09"/>
    <w:rsid w:val="00A64F0F"/>
    <w:rsid w:val="00A66DAE"/>
    <w:rsid w:val="00A673BE"/>
    <w:rsid w:val="00A67C09"/>
    <w:rsid w:val="00A705EF"/>
    <w:rsid w:val="00A718BC"/>
    <w:rsid w:val="00A72857"/>
    <w:rsid w:val="00A72B79"/>
    <w:rsid w:val="00A72C63"/>
    <w:rsid w:val="00A73506"/>
    <w:rsid w:val="00A743C0"/>
    <w:rsid w:val="00A748D1"/>
    <w:rsid w:val="00A750A0"/>
    <w:rsid w:val="00A75298"/>
    <w:rsid w:val="00A80019"/>
    <w:rsid w:val="00A802D7"/>
    <w:rsid w:val="00A8084E"/>
    <w:rsid w:val="00A8091E"/>
    <w:rsid w:val="00A809C7"/>
    <w:rsid w:val="00A80A65"/>
    <w:rsid w:val="00A816A5"/>
    <w:rsid w:val="00A81B4A"/>
    <w:rsid w:val="00A81C37"/>
    <w:rsid w:val="00A81D6A"/>
    <w:rsid w:val="00A823DC"/>
    <w:rsid w:val="00A828D5"/>
    <w:rsid w:val="00A82933"/>
    <w:rsid w:val="00A829DD"/>
    <w:rsid w:val="00A82D8E"/>
    <w:rsid w:val="00A838B0"/>
    <w:rsid w:val="00A85076"/>
    <w:rsid w:val="00A85B88"/>
    <w:rsid w:val="00A861BB"/>
    <w:rsid w:val="00A868EF"/>
    <w:rsid w:val="00A86BEA"/>
    <w:rsid w:val="00A87057"/>
    <w:rsid w:val="00A8796D"/>
    <w:rsid w:val="00A91902"/>
    <w:rsid w:val="00A93DB9"/>
    <w:rsid w:val="00A93E09"/>
    <w:rsid w:val="00A9478A"/>
    <w:rsid w:val="00A949E2"/>
    <w:rsid w:val="00A94E65"/>
    <w:rsid w:val="00A9508C"/>
    <w:rsid w:val="00A953B8"/>
    <w:rsid w:val="00A95E0F"/>
    <w:rsid w:val="00A96D8D"/>
    <w:rsid w:val="00AA0EBF"/>
    <w:rsid w:val="00AA1752"/>
    <w:rsid w:val="00AA3D18"/>
    <w:rsid w:val="00AA3F5C"/>
    <w:rsid w:val="00AA4B4C"/>
    <w:rsid w:val="00AA5A54"/>
    <w:rsid w:val="00AA5CEE"/>
    <w:rsid w:val="00AA6317"/>
    <w:rsid w:val="00AA6C77"/>
    <w:rsid w:val="00AA75D1"/>
    <w:rsid w:val="00AB0005"/>
    <w:rsid w:val="00AB1623"/>
    <w:rsid w:val="00AB1DE7"/>
    <w:rsid w:val="00AB326F"/>
    <w:rsid w:val="00AB3C47"/>
    <w:rsid w:val="00AB474E"/>
    <w:rsid w:val="00AB4941"/>
    <w:rsid w:val="00AB7603"/>
    <w:rsid w:val="00AB77D7"/>
    <w:rsid w:val="00AC0821"/>
    <w:rsid w:val="00AC0938"/>
    <w:rsid w:val="00AC0A62"/>
    <w:rsid w:val="00AC0D8C"/>
    <w:rsid w:val="00AC11B0"/>
    <w:rsid w:val="00AC1813"/>
    <w:rsid w:val="00AC20C6"/>
    <w:rsid w:val="00AC24A0"/>
    <w:rsid w:val="00AC2522"/>
    <w:rsid w:val="00AC2A1A"/>
    <w:rsid w:val="00AC331F"/>
    <w:rsid w:val="00AC3398"/>
    <w:rsid w:val="00AC34A6"/>
    <w:rsid w:val="00AC389E"/>
    <w:rsid w:val="00AC3CC8"/>
    <w:rsid w:val="00AC49DF"/>
    <w:rsid w:val="00AC5602"/>
    <w:rsid w:val="00AC69DF"/>
    <w:rsid w:val="00AC6C42"/>
    <w:rsid w:val="00AC7639"/>
    <w:rsid w:val="00AC7FDF"/>
    <w:rsid w:val="00AD0816"/>
    <w:rsid w:val="00AD0972"/>
    <w:rsid w:val="00AD0B7A"/>
    <w:rsid w:val="00AD0CAE"/>
    <w:rsid w:val="00AD1451"/>
    <w:rsid w:val="00AD29E3"/>
    <w:rsid w:val="00AD3440"/>
    <w:rsid w:val="00AD3471"/>
    <w:rsid w:val="00AD40ED"/>
    <w:rsid w:val="00AD4AE5"/>
    <w:rsid w:val="00AD4CF3"/>
    <w:rsid w:val="00AD5D16"/>
    <w:rsid w:val="00AD5DD1"/>
    <w:rsid w:val="00AD6751"/>
    <w:rsid w:val="00AD6E72"/>
    <w:rsid w:val="00AD7579"/>
    <w:rsid w:val="00AD771F"/>
    <w:rsid w:val="00AD7874"/>
    <w:rsid w:val="00AE03F7"/>
    <w:rsid w:val="00AE1302"/>
    <w:rsid w:val="00AE1CDD"/>
    <w:rsid w:val="00AE2807"/>
    <w:rsid w:val="00AE2A78"/>
    <w:rsid w:val="00AE2E76"/>
    <w:rsid w:val="00AE2FAB"/>
    <w:rsid w:val="00AE6515"/>
    <w:rsid w:val="00AE6B65"/>
    <w:rsid w:val="00AE6BE6"/>
    <w:rsid w:val="00AE77FB"/>
    <w:rsid w:val="00AE7F7B"/>
    <w:rsid w:val="00AEF542"/>
    <w:rsid w:val="00AF02B7"/>
    <w:rsid w:val="00AF0860"/>
    <w:rsid w:val="00AF0966"/>
    <w:rsid w:val="00AF0E39"/>
    <w:rsid w:val="00AF1607"/>
    <w:rsid w:val="00AF1A2F"/>
    <w:rsid w:val="00AF20A9"/>
    <w:rsid w:val="00AF28ED"/>
    <w:rsid w:val="00AF3902"/>
    <w:rsid w:val="00AF3C36"/>
    <w:rsid w:val="00AF3DA3"/>
    <w:rsid w:val="00AF4B39"/>
    <w:rsid w:val="00AF4E41"/>
    <w:rsid w:val="00AF5261"/>
    <w:rsid w:val="00AF5347"/>
    <w:rsid w:val="00B00E0D"/>
    <w:rsid w:val="00B01AD6"/>
    <w:rsid w:val="00B01C9F"/>
    <w:rsid w:val="00B02CC0"/>
    <w:rsid w:val="00B04107"/>
    <w:rsid w:val="00B0583C"/>
    <w:rsid w:val="00B05FEA"/>
    <w:rsid w:val="00B07626"/>
    <w:rsid w:val="00B11185"/>
    <w:rsid w:val="00B11810"/>
    <w:rsid w:val="00B11965"/>
    <w:rsid w:val="00B119CB"/>
    <w:rsid w:val="00B11F4D"/>
    <w:rsid w:val="00B120E0"/>
    <w:rsid w:val="00B122D9"/>
    <w:rsid w:val="00B1247E"/>
    <w:rsid w:val="00B12EDC"/>
    <w:rsid w:val="00B12F73"/>
    <w:rsid w:val="00B12FF1"/>
    <w:rsid w:val="00B1345D"/>
    <w:rsid w:val="00B14336"/>
    <w:rsid w:val="00B148DE"/>
    <w:rsid w:val="00B14B6C"/>
    <w:rsid w:val="00B1560E"/>
    <w:rsid w:val="00B15ACB"/>
    <w:rsid w:val="00B16846"/>
    <w:rsid w:val="00B17458"/>
    <w:rsid w:val="00B17B1A"/>
    <w:rsid w:val="00B20C34"/>
    <w:rsid w:val="00B22A7B"/>
    <w:rsid w:val="00B2326B"/>
    <w:rsid w:val="00B236B7"/>
    <w:rsid w:val="00B239D9"/>
    <w:rsid w:val="00B24156"/>
    <w:rsid w:val="00B241A7"/>
    <w:rsid w:val="00B241FB"/>
    <w:rsid w:val="00B24A3C"/>
    <w:rsid w:val="00B24FB9"/>
    <w:rsid w:val="00B25836"/>
    <w:rsid w:val="00B268EE"/>
    <w:rsid w:val="00B271B7"/>
    <w:rsid w:val="00B271CF"/>
    <w:rsid w:val="00B2744E"/>
    <w:rsid w:val="00B279CD"/>
    <w:rsid w:val="00B27F61"/>
    <w:rsid w:val="00B30896"/>
    <w:rsid w:val="00B3186F"/>
    <w:rsid w:val="00B31BAA"/>
    <w:rsid w:val="00B31DB2"/>
    <w:rsid w:val="00B3262F"/>
    <w:rsid w:val="00B3336E"/>
    <w:rsid w:val="00B3401A"/>
    <w:rsid w:val="00B34077"/>
    <w:rsid w:val="00B35785"/>
    <w:rsid w:val="00B35DD0"/>
    <w:rsid w:val="00B3684A"/>
    <w:rsid w:val="00B3685B"/>
    <w:rsid w:val="00B37DD7"/>
    <w:rsid w:val="00B40C68"/>
    <w:rsid w:val="00B40F5C"/>
    <w:rsid w:val="00B412C2"/>
    <w:rsid w:val="00B414AF"/>
    <w:rsid w:val="00B420DD"/>
    <w:rsid w:val="00B426D8"/>
    <w:rsid w:val="00B434AF"/>
    <w:rsid w:val="00B439C6"/>
    <w:rsid w:val="00B44608"/>
    <w:rsid w:val="00B46926"/>
    <w:rsid w:val="00B46C52"/>
    <w:rsid w:val="00B47B3E"/>
    <w:rsid w:val="00B5108D"/>
    <w:rsid w:val="00B510A8"/>
    <w:rsid w:val="00B515DB"/>
    <w:rsid w:val="00B52A5B"/>
    <w:rsid w:val="00B52C35"/>
    <w:rsid w:val="00B53E1C"/>
    <w:rsid w:val="00B54024"/>
    <w:rsid w:val="00B545CB"/>
    <w:rsid w:val="00B5566C"/>
    <w:rsid w:val="00B57571"/>
    <w:rsid w:val="00B5785F"/>
    <w:rsid w:val="00B6078F"/>
    <w:rsid w:val="00B608DE"/>
    <w:rsid w:val="00B61E1C"/>
    <w:rsid w:val="00B63F7E"/>
    <w:rsid w:val="00B64342"/>
    <w:rsid w:val="00B64B34"/>
    <w:rsid w:val="00B651AA"/>
    <w:rsid w:val="00B65D6C"/>
    <w:rsid w:val="00B677EF"/>
    <w:rsid w:val="00B71777"/>
    <w:rsid w:val="00B71BE1"/>
    <w:rsid w:val="00B73178"/>
    <w:rsid w:val="00B73F17"/>
    <w:rsid w:val="00B745EF"/>
    <w:rsid w:val="00B7498D"/>
    <w:rsid w:val="00B761F1"/>
    <w:rsid w:val="00B77998"/>
    <w:rsid w:val="00B8001C"/>
    <w:rsid w:val="00B819EA"/>
    <w:rsid w:val="00B826B8"/>
    <w:rsid w:val="00B8288E"/>
    <w:rsid w:val="00B82EBA"/>
    <w:rsid w:val="00B83032"/>
    <w:rsid w:val="00B83780"/>
    <w:rsid w:val="00B83BDF"/>
    <w:rsid w:val="00B83C11"/>
    <w:rsid w:val="00B847D4"/>
    <w:rsid w:val="00B8536B"/>
    <w:rsid w:val="00B85490"/>
    <w:rsid w:val="00B866FD"/>
    <w:rsid w:val="00B87D6E"/>
    <w:rsid w:val="00B907DF"/>
    <w:rsid w:val="00B90D64"/>
    <w:rsid w:val="00B918EF"/>
    <w:rsid w:val="00B9531B"/>
    <w:rsid w:val="00B960D4"/>
    <w:rsid w:val="00B96CB4"/>
    <w:rsid w:val="00B97C3C"/>
    <w:rsid w:val="00BA1BCE"/>
    <w:rsid w:val="00BA1EBE"/>
    <w:rsid w:val="00BA2283"/>
    <w:rsid w:val="00BA2F25"/>
    <w:rsid w:val="00BA34C4"/>
    <w:rsid w:val="00BA378F"/>
    <w:rsid w:val="00BA3B30"/>
    <w:rsid w:val="00BA4015"/>
    <w:rsid w:val="00BA45E2"/>
    <w:rsid w:val="00BA4C89"/>
    <w:rsid w:val="00BA5066"/>
    <w:rsid w:val="00BA6F92"/>
    <w:rsid w:val="00BA71B2"/>
    <w:rsid w:val="00BB00AC"/>
    <w:rsid w:val="00BB1277"/>
    <w:rsid w:val="00BB153E"/>
    <w:rsid w:val="00BB397D"/>
    <w:rsid w:val="00BB3D23"/>
    <w:rsid w:val="00BB49AA"/>
    <w:rsid w:val="00BB4C2C"/>
    <w:rsid w:val="00BB4FBB"/>
    <w:rsid w:val="00BB539E"/>
    <w:rsid w:val="00BB61BD"/>
    <w:rsid w:val="00BB7123"/>
    <w:rsid w:val="00BB7608"/>
    <w:rsid w:val="00BB7A97"/>
    <w:rsid w:val="00BC0073"/>
    <w:rsid w:val="00BC038F"/>
    <w:rsid w:val="00BC03B5"/>
    <w:rsid w:val="00BC098E"/>
    <w:rsid w:val="00BC10C0"/>
    <w:rsid w:val="00BC15DC"/>
    <w:rsid w:val="00BC19BC"/>
    <w:rsid w:val="00BC1E1D"/>
    <w:rsid w:val="00BC255A"/>
    <w:rsid w:val="00BC28C3"/>
    <w:rsid w:val="00BC383D"/>
    <w:rsid w:val="00BC44CF"/>
    <w:rsid w:val="00BC5B57"/>
    <w:rsid w:val="00BC6007"/>
    <w:rsid w:val="00BC7365"/>
    <w:rsid w:val="00BC74C9"/>
    <w:rsid w:val="00BD02D4"/>
    <w:rsid w:val="00BD0800"/>
    <w:rsid w:val="00BD196C"/>
    <w:rsid w:val="00BD2395"/>
    <w:rsid w:val="00BD2D7E"/>
    <w:rsid w:val="00BD6205"/>
    <w:rsid w:val="00BD6607"/>
    <w:rsid w:val="00BD667E"/>
    <w:rsid w:val="00BD6CF5"/>
    <w:rsid w:val="00BD79BC"/>
    <w:rsid w:val="00BE0AC9"/>
    <w:rsid w:val="00BE0EB6"/>
    <w:rsid w:val="00BE1394"/>
    <w:rsid w:val="00BE1F4E"/>
    <w:rsid w:val="00BE3FFA"/>
    <w:rsid w:val="00BE4B5C"/>
    <w:rsid w:val="00BE554C"/>
    <w:rsid w:val="00BE58EC"/>
    <w:rsid w:val="00BE637A"/>
    <w:rsid w:val="00BE7481"/>
    <w:rsid w:val="00BE7929"/>
    <w:rsid w:val="00BE7AA7"/>
    <w:rsid w:val="00BF0A54"/>
    <w:rsid w:val="00BF0D4E"/>
    <w:rsid w:val="00BF1C52"/>
    <w:rsid w:val="00BF2539"/>
    <w:rsid w:val="00BF27D7"/>
    <w:rsid w:val="00BF3CAA"/>
    <w:rsid w:val="00BF4DA8"/>
    <w:rsid w:val="00BF5945"/>
    <w:rsid w:val="00BF63ED"/>
    <w:rsid w:val="00BF7638"/>
    <w:rsid w:val="00BF77DF"/>
    <w:rsid w:val="00BF7FF3"/>
    <w:rsid w:val="00C00551"/>
    <w:rsid w:val="00C0055B"/>
    <w:rsid w:val="00C00FEC"/>
    <w:rsid w:val="00C010B4"/>
    <w:rsid w:val="00C01626"/>
    <w:rsid w:val="00C0233A"/>
    <w:rsid w:val="00C023FB"/>
    <w:rsid w:val="00C02EFF"/>
    <w:rsid w:val="00C03510"/>
    <w:rsid w:val="00C03919"/>
    <w:rsid w:val="00C03AFE"/>
    <w:rsid w:val="00C04F36"/>
    <w:rsid w:val="00C0542A"/>
    <w:rsid w:val="00C06009"/>
    <w:rsid w:val="00C1103F"/>
    <w:rsid w:val="00C12463"/>
    <w:rsid w:val="00C13F98"/>
    <w:rsid w:val="00C14ED5"/>
    <w:rsid w:val="00C1552F"/>
    <w:rsid w:val="00C156EB"/>
    <w:rsid w:val="00C1685B"/>
    <w:rsid w:val="00C16D16"/>
    <w:rsid w:val="00C1774E"/>
    <w:rsid w:val="00C20100"/>
    <w:rsid w:val="00C206C4"/>
    <w:rsid w:val="00C20C11"/>
    <w:rsid w:val="00C20CA9"/>
    <w:rsid w:val="00C2165C"/>
    <w:rsid w:val="00C216C8"/>
    <w:rsid w:val="00C21EC6"/>
    <w:rsid w:val="00C22323"/>
    <w:rsid w:val="00C22BE5"/>
    <w:rsid w:val="00C23B54"/>
    <w:rsid w:val="00C23E0C"/>
    <w:rsid w:val="00C26632"/>
    <w:rsid w:val="00C26B69"/>
    <w:rsid w:val="00C27B8B"/>
    <w:rsid w:val="00C303CC"/>
    <w:rsid w:val="00C3052B"/>
    <w:rsid w:val="00C30F63"/>
    <w:rsid w:val="00C316B4"/>
    <w:rsid w:val="00C31D17"/>
    <w:rsid w:val="00C32916"/>
    <w:rsid w:val="00C33311"/>
    <w:rsid w:val="00C33A59"/>
    <w:rsid w:val="00C33B8B"/>
    <w:rsid w:val="00C33D40"/>
    <w:rsid w:val="00C349AF"/>
    <w:rsid w:val="00C35242"/>
    <w:rsid w:val="00C3747C"/>
    <w:rsid w:val="00C37A7E"/>
    <w:rsid w:val="00C37FBD"/>
    <w:rsid w:val="00C405A7"/>
    <w:rsid w:val="00C41A46"/>
    <w:rsid w:val="00C41C9F"/>
    <w:rsid w:val="00C42A22"/>
    <w:rsid w:val="00C442E3"/>
    <w:rsid w:val="00C44F29"/>
    <w:rsid w:val="00C46800"/>
    <w:rsid w:val="00C46810"/>
    <w:rsid w:val="00C46962"/>
    <w:rsid w:val="00C46AF8"/>
    <w:rsid w:val="00C46D9D"/>
    <w:rsid w:val="00C46DC4"/>
    <w:rsid w:val="00C47A28"/>
    <w:rsid w:val="00C51332"/>
    <w:rsid w:val="00C52545"/>
    <w:rsid w:val="00C52AEC"/>
    <w:rsid w:val="00C533C3"/>
    <w:rsid w:val="00C5376F"/>
    <w:rsid w:val="00C538A7"/>
    <w:rsid w:val="00C54082"/>
    <w:rsid w:val="00C543A2"/>
    <w:rsid w:val="00C549C9"/>
    <w:rsid w:val="00C5506F"/>
    <w:rsid w:val="00C55DD0"/>
    <w:rsid w:val="00C56DF9"/>
    <w:rsid w:val="00C5735D"/>
    <w:rsid w:val="00C60013"/>
    <w:rsid w:val="00C60235"/>
    <w:rsid w:val="00C603C2"/>
    <w:rsid w:val="00C6086C"/>
    <w:rsid w:val="00C609F0"/>
    <w:rsid w:val="00C60A91"/>
    <w:rsid w:val="00C61698"/>
    <w:rsid w:val="00C61933"/>
    <w:rsid w:val="00C6304E"/>
    <w:rsid w:val="00C6380D"/>
    <w:rsid w:val="00C63F98"/>
    <w:rsid w:val="00C63FFD"/>
    <w:rsid w:val="00C648FA"/>
    <w:rsid w:val="00C6493A"/>
    <w:rsid w:val="00C64A6E"/>
    <w:rsid w:val="00C64C2B"/>
    <w:rsid w:val="00C6758B"/>
    <w:rsid w:val="00C67890"/>
    <w:rsid w:val="00C67A1A"/>
    <w:rsid w:val="00C67BDF"/>
    <w:rsid w:val="00C700AF"/>
    <w:rsid w:val="00C70719"/>
    <w:rsid w:val="00C70B32"/>
    <w:rsid w:val="00C70C8C"/>
    <w:rsid w:val="00C7122B"/>
    <w:rsid w:val="00C71869"/>
    <w:rsid w:val="00C71B25"/>
    <w:rsid w:val="00C73810"/>
    <w:rsid w:val="00C73B83"/>
    <w:rsid w:val="00C73F4A"/>
    <w:rsid w:val="00C749B3"/>
    <w:rsid w:val="00C74A50"/>
    <w:rsid w:val="00C7638F"/>
    <w:rsid w:val="00C76622"/>
    <w:rsid w:val="00C767BE"/>
    <w:rsid w:val="00C77992"/>
    <w:rsid w:val="00C77A2B"/>
    <w:rsid w:val="00C8090E"/>
    <w:rsid w:val="00C8170E"/>
    <w:rsid w:val="00C8181F"/>
    <w:rsid w:val="00C81F66"/>
    <w:rsid w:val="00C824F6"/>
    <w:rsid w:val="00C825D4"/>
    <w:rsid w:val="00C833D3"/>
    <w:rsid w:val="00C835E0"/>
    <w:rsid w:val="00C84DEA"/>
    <w:rsid w:val="00C84EBD"/>
    <w:rsid w:val="00C85292"/>
    <w:rsid w:val="00C859D0"/>
    <w:rsid w:val="00C85A79"/>
    <w:rsid w:val="00C86578"/>
    <w:rsid w:val="00C9067C"/>
    <w:rsid w:val="00C909F7"/>
    <w:rsid w:val="00C90A0A"/>
    <w:rsid w:val="00C91285"/>
    <w:rsid w:val="00C91B92"/>
    <w:rsid w:val="00C9213F"/>
    <w:rsid w:val="00C92817"/>
    <w:rsid w:val="00C928AA"/>
    <w:rsid w:val="00C929E0"/>
    <w:rsid w:val="00C933C1"/>
    <w:rsid w:val="00C93FEE"/>
    <w:rsid w:val="00C940AE"/>
    <w:rsid w:val="00C9428A"/>
    <w:rsid w:val="00C951B0"/>
    <w:rsid w:val="00C96300"/>
    <w:rsid w:val="00C96D39"/>
    <w:rsid w:val="00C974CA"/>
    <w:rsid w:val="00C97CA5"/>
    <w:rsid w:val="00CA1F97"/>
    <w:rsid w:val="00CA5360"/>
    <w:rsid w:val="00CA56BD"/>
    <w:rsid w:val="00CA571F"/>
    <w:rsid w:val="00CA6723"/>
    <w:rsid w:val="00CB01E9"/>
    <w:rsid w:val="00CB163C"/>
    <w:rsid w:val="00CB22C2"/>
    <w:rsid w:val="00CB2BFE"/>
    <w:rsid w:val="00CB38C9"/>
    <w:rsid w:val="00CB3ABB"/>
    <w:rsid w:val="00CB3B64"/>
    <w:rsid w:val="00CB3C49"/>
    <w:rsid w:val="00CB52C9"/>
    <w:rsid w:val="00CB5324"/>
    <w:rsid w:val="00CB581C"/>
    <w:rsid w:val="00CB744C"/>
    <w:rsid w:val="00CC08B2"/>
    <w:rsid w:val="00CC095C"/>
    <w:rsid w:val="00CC09C9"/>
    <w:rsid w:val="00CC0D46"/>
    <w:rsid w:val="00CC1E78"/>
    <w:rsid w:val="00CC2870"/>
    <w:rsid w:val="00CC29BA"/>
    <w:rsid w:val="00CC2B5E"/>
    <w:rsid w:val="00CC2D3C"/>
    <w:rsid w:val="00CC2F29"/>
    <w:rsid w:val="00CC4748"/>
    <w:rsid w:val="00CC47E0"/>
    <w:rsid w:val="00CC509B"/>
    <w:rsid w:val="00CC51A4"/>
    <w:rsid w:val="00CC69F4"/>
    <w:rsid w:val="00CC705E"/>
    <w:rsid w:val="00CC75CD"/>
    <w:rsid w:val="00CD057D"/>
    <w:rsid w:val="00CD1486"/>
    <w:rsid w:val="00CD2597"/>
    <w:rsid w:val="00CD28E4"/>
    <w:rsid w:val="00CD2E70"/>
    <w:rsid w:val="00CD3605"/>
    <w:rsid w:val="00CD3FE5"/>
    <w:rsid w:val="00CD4415"/>
    <w:rsid w:val="00CD4CAE"/>
    <w:rsid w:val="00CD4D27"/>
    <w:rsid w:val="00CD714B"/>
    <w:rsid w:val="00CD716B"/>
    <w:rsid w:val="00CD7D51"/>
    <w:rsid w:val="00CE0F95"/>
    <w:rsid w:val="00CE23D2"/>
    <w:rsid w:val="00CE259C"/>
    <w:rsid w:val="00CE27FD"/>
    <w:rsid w:val="00CE291B"/>
    <w:rsid w:val="00CE2AC8"/>
    <w:rsid w:val="00CE53A5"/>
    <w:rsid w:val="00CE632C"/>
    <w:rsid w:val="00CE79EF"/>
    <w:rsid w:val="00CE7E00"/>
    <w:rsid w:val="00CF0856"/>
    <w:rsid w:val="00CF099E"/>
    <w:rsid w:val="00CF1276"/>
    <w:rsid w:val="00CF1BF8"/>
    <w:rsid w:val="00CF42CE"/>
    <w:rsid w:val="00CF4407"/>
    <w:rsid w:val="00CF467A"/>
    <w:rsid w:val="00CF4B31"/>
    <w:rsid w:val="00CF5670"/>
    <w:rsid w:val="00CF66CF"/>
    <w:rsid w:val="00CF67B3"/>
    <w:rsid w:val="00CF6A3C"/>
    <w:rsid w:val="00CF6CD1"/>
    <w:rsid w:val="00CF756B"/>
    <w:rsid w:val="00CF7E1A"/>
    <w:rsid w:val="00D00911"/>
    <w:rsid w:val="00D01100"/>
    <w:rsid w:val="00D016C6"/>
    <w:rsid w:val="00D02333"/>
    <w:rsid w:val="00D03E45"/>
    <w:rsid w:val="00D04836"/>
    <w:rsid w:val="00D04D83"/>
    <w:rsid w:val="00D05B4C"/>
    <w:rsid w:val="00D06B99"/>
    <w:rsid w:val="00D07140"/>
    <w:rsid w:val="00D075FB"/>
    <w:rsid w:val="00D07866"/>
    <w:rsid w:val="00D1077B"/>
    <w:rsid w:val="00D109DF"/>
    <w:rsid w:val="00D1160B"/>
    <w:rsid w:val="00D1320C"/>
    <w:rsid w:val="00D141F5"/>
    <w:rsid w:val="00D145C0"/>
    <w:rsid w:val="00D14E84"/>
    <w:rsid w:val="00D1535C"/>
    <w:rsid w:val="00D158F1"/>
    <w:rsid w:val="00D15FB4"/>
    <w:rsid w:val="00D167C9"/>
    <w:rsid w:val="00D16AD3"/>
    <w:rsid w:val="00D17C48"/>
    <w:rsid w:val="00D215EB"/>
    <w:rsid w:val="00D2346A"/>
    <w:rsid w:val="00D23907"/>
    <w:rsid w:val="00D23B66"/>
    <w:rsid w:val="00D24588"/>
    <w:rsid w:val="00D25B83"/>
    <w:rsid w:val="00D25DC6"/>
    <w:rsid w:val="00D26435"/>
    <w:rsid w:val="00D26806"/>
    <w:rsid w:val="00D26E7C"/>
    <w:rsid w:val="00D27878"/>
    <w:rsid w:val="00D27B9B"/>
    <w:rsid w:val="00D27C86"/>
    <w:rsid w:val="00D30226"/>
    <w:rsid w:val="00D30680"/>
    <w:rsid w:val="00D309DB"/>
    <w:rsid w:val="00D30DD5"/>
    <w:rsid w:val="00D315D8"/>
    <w:rsid w:val="00D31986"/>
    <w:rsid w:val="00D32398"/>
    <w:rsid w:val="00D33A2C"/>
    <w:rsid w:val="00D34B39"/>
    <w:rsid w:val="00D357E1"/>
    <w:rsid w:val="00D3584F"/>
    <w:rsid w:val="00D36728"/>
    <w:rsid w:val="00D406E9"/>
    <w:rsid w:val="00D40C1B"/>
    <w:rsid w:val="00D421DE"/>
    <w:rsid w:val="00D43CFC"/>
    <w:rsid w:val="00D4442C"/>
    <w:rsid w:val="00D444A1"/>
    <w:rsid w:val="00D45699"/>
    <w:rsid w:val="00D456F8"/>
    <w:rsid w:val="00D45D8C"/>
    <w:rsid w:val="00D46079"/>
    <w:rsid w:val="00D465A4"/>
    <w:rsid w:val="00D472FE"/>
    <w:rsid w:val="00D47AD7"/>
    <w:rsid w:val="00D47E37"/>
    <w:rsid w:val="00D47ED0"/>
    <w:rsid w:val="00D5030A"/>
    <w:rsid w:val="00D506EC"/>
    <w:rsid w:val="00D50CF9"/>
    <w:rsid w:val="00D51104"/>
    <w:rsid w:val="00D51D88"/>
    <w:rsid w:val="00D5210E"/>
    <w:rsid w:val="00D52339"/>
    <w:rsid w:val="00D52AD1"/>
    <w:rsid w:val="00D53E46"/>
    <w:rsid w:val="00D5489F"/>
    <w:rsid w:val="00D54A5A"/>
    <w:rsid w:val="00D56AB2"/>
    <w:rsid w:val="00D575B7"/>
    <w:rsid w:val="00D60554"/>
    <w:rsid w:val="00D607BF"/>
    <w:rsid w:val="00D60CD0"/>
    <w:rsid w:val="00D60D74"/>
    <w:rsid w:val="00D614F4"/>
    <w:rsid w:val="00D634AF"/>
    <w:rsid w:val="00D6351B"/>
    <w:rsid w:val="00D643A4"/>
    <w:rsid w:val="00D64B40"/>
    <w:rsid w:val="00D653F0"/>
    <w:rsid w:val="00D657C7"/>
    <w:rsid w:val="00D66074"/>
    <w:rsid w:val="00D66F79"/>
    <w:rsid w:val="00D671D7"/>
    <w:rsid w:val="00D67EFA"/>
    <w:rsid w:val="00D7023C"/>
    <w:rsid w:val="00D71009"/>
    <w:rsid w:val="00D71C73"/>
    <w:rsid w:val="00D7296E"/>
    <w:rsid w:val="00D72D4F"/>
    <w:rsid w:val="00D7369E"/>
    <w:rsid w:val="00D73E4C"/>
    <w:rsid w:val="00D73EC7"/>
    <w:rsid w:val="00D74DD3"/>
    <w:rsid w:val="00D75CFD"/>
    <w:rsid w:val="00D77498"/>
    <w:rsid w:val="00D8030B"/>
    <w:rsid w:val="00D8091C"/>
    <w:rsid w:val="00D81C01"/>
    <w:rsid w:val="00D83096"/>
    <w:rsid w:val="00D839A9"/>
    <w:rsid w:val="00D83E47"/>
    <w:rsid w:val="00D8485F"/>
    <w:rsid w:val="00D85295"/>
    <w:rsid w:val="00D8576C"/>
    <w:rsid w:val="00D86724"/>
    <w:rsid w:val="00D8685E"/>
    <w:rsid w:val="00D87223"/>
    <w:rsid w:val="00D872FE"/>
    <w:rsid w:val="00D87AA8"/>
    <w:rsid w:val="00D90286"/>
    <w:rsid w:val="00D91439"/>
    <w:rsid w:val="00D91D60"/>
    <w:rsid w:val="00D92348"/>
    <w:rsid w:val="00D924DB"/>
    <w:rsid w:val="00D927F4"/>
    <w:rsid w:val="00D9280E"/>
    <w:rsid w:val="00D93B4F"/>
    <w:rsid w:val="00D93B90"/>
    <w:rsid w:val="00D93D36"/>
    <w:rsid w:val="00D9449C"/>
    <w:rsid w:val="00D957CB"/>
    <w:rsid w:val="00D96A34"/>
    <w:rsid w:val="00D96B49"/>
    <w:rsid w:val="00D96BA9"/>
    <w:rsid w:val="00D96F31"/>
    <w:rsid w:val="00D97207"/>
    <w:rsid w:val="00D973FF"/>
    <w:rsid w:val="00DA0E22"/>
    <w:rsid w:val="00DA111E"/>
    <w:rsid w:val="00DA213D"/>
    <w:rsid w:val="00DA2F73"/>
    <w:rsid w:val="00DA31EF"/>
    <w:rsid w:val="00DA38DF"/>
    <w:rsid w:val="00DA40C9"/>
    <w:rsid w:val="00DA486E"/>
    <w:rsid w:val="00DA4A29"/>
    <w:rsid w:val="00DA4BA7"/>
    <w:rsid w:val="00DA56E4"/>
    <w:rsid w:val="00DA688C"/>
    <w:rsid w:val="00DA7142"/>
    <w:rsid w:val="00DA79C7"/>
    <w:rsid w:val="00DB0462"/>
    <w:rsid w:val="00DB06A5"/>
    <w:rsid w:val="00DB1053"/>
    <w:rsid w:val="00DB1D2B"/>
    <w:rsid w:val="00DB2AA5"/>
    <w:rsid w:val="00DB37AF"/>
    <w:rsid w:val="00DB5CA6"/>
    <w:rsid w:val="00DC118C"/>
    <w:rsid w:val="00DC1347"/>
    <w:rsid w:val="00DC1776"/>
    <w:rsid w:val="00DC24E0"/>
    <w:rsid w:val="00DC2AB4"/>
    <w:rsid w:val="00DC3081"/>
    <w:rsid w:val="00DC417F"/>
    <w:rsid w:val="00DC4C2B"/>
    <w:rsid w:val="00DC5066"/>
    <w:rsid w:val="00DC5208"/>
    <w:rsid w:val="00DC56C5"/>
    <w:rsid w:val="00DC74F9"/>
    <w:rsid w:val="00DC7F84"/>
    <w:rsid w:val="00DD038C"/>
    <w:rsid w:val="00DD07DC"/>
    <w:rsid w:val="00DD1DB6"/>
    <w:rsid w:val="00DD37B5"/>
    <w:rsid w:val="00DD4328"/>
    <w:rsid w:val="00DD4442"/>
    <w:rsid w:val="00DD47EF"/>
    <w:rsid w:val="00DD587A"/>
    <w:rsid w:val="00DD5FC3"/>
    <w:rsid w:val="00DD64AD"/>
    <w:rsid w:val="00DD6D33"/>
    <w:rsid w:val="00DE11C2"/>
    <w:rsid w:val="00DE13AF"/>
    <w:rsid w:val="00DE1854"/>
    <w:rsid w:val="00DE1B1E"/>
    <w:rsid w:val="00DE25C7"/>
    <w:rsid w:val="00DE2825"/>
    <w:rsid w:val="00DE2ACC"/>
    <w:rsid w:val="00DE2E94"/>
    <w:rsid w:val="00DE430D"/>
    <w:rsid w:val="00DE44B2"/>
    <w:rsid w:val="00DE4BA3"/>
    <w:rsid w:val="00DE4D87"/>
    <w:rsid w:val="00DE524E"/>
    <w:rsid w:val="00DE5F1C"/>
    <w:rsid w:val="00DEA138"/>
    <w:rsid w:val="00DF007C"/>
    <w:rsid w:val="00DF0183"/>
    <w:rsid w:val="00DF0E6B"/>
    <w:rsid w:val="00DF14A8"/>
    <w:rsid w:val="00DF2602"/>
    <w:rsid w:val="00DF3A2E"/>
    <w:rsid w:val="00DF4913"/>
    <w:rsid w:val="00DF4AA4"/>
    <w:rsid w:val="00DF6313"/>
    <w:rsid w:val="00DF7622"/>
    <w:rsid w:val="00E015FA"/>
    <w:rsid w:val="00E0174E"/>
    <w:rsid w:val="00E01C88"/>
    <w:rsid w:val="00E02E5D"/>
    <w:rsid w:val="00E03280"/>
    <w:rsid w:val="00E032C1"/>
    <w:rsid w:val="00E038A7"/>
    <w:rsid w:val="00E04227"/>
    <w:rsid w:val="00E04821"/>
    <w:rsid w:val="00E04C5D"/>
    <w:rsid w:val="00E055CF"/>
    <w:rsid w:val="00E061AB"/>
    <w:rsid w:val="00E10696"/>
    <w:rsid w:val="00E10A78"/>
    <w:rsid w:val="00E10EFE"/>
    <w:rsid w:val="00E11ADE"/>
    <w:rsid w:val="00E123C6"/>
    <w:rsid w:val="00E12EA8"/>
    <w:rsid w:val="00E13F51"/>
    <w:rsid w:val="00E13F8F"/>
    <w:rsid w:val="00E148C3"/>
    <w:rsid w:val="00E14DF0"/>
    <w:rsid w:val="00E15B65"/>
    <w:rsid w:val="00E16233"/>
    <w:rsid w:val="00E16346"/>
    <w:rsid w:val="00E16637"/>
    <w:rsid w:val="00E16CF1"/>
    <w:rsid w:val="00E17021"/>
    <w:rsid w:val="00E1793E"/>
    <w:rsid w:val="00E220D7"/>
    <w:rsid w:val="00E22FA8"/>
    <w:rsid w:val="00E22FF3"/>
    <w:rsid w:val="00E23028"/>
    <w:rsid w:val="00E23927"/>
    <w:rsid w:val="00E23A1B"/>
    <w:rsid w:val="00E24135"/>
    <w:rsid w:val="00E242FF"/>
    <w:rsid w:val="00E249D4"/>
    <w:rsid w:val="00E273DE"/>
    <w:rsid w:val="00E2753C"/>
    <w:rsid w:val="00E2763E"/>
    <w:rsid w:val="00E3438A"/>
    <w:rsid w:val="00E34E40"/>
    <w:rsid w:val="00E35BA6"/>
    <w:rsid w:val="00E35C31"/>
    <w:rsid w:val="00E373BF"/>
    <w:rsid w:val="00E37C37"/>
    <w:rsid w:val="00E40974"/>
    <w:rsid w:val="00E41663"/>
    <w:rsid w:val="00E4187A"/>
    <w:rsid w:val="00E4198D"/>
    <w:rsid w:val="00E42181"/>
    <w:rsid w:val="00E433B4"/>
    <w:rsid w:val="00E43F49"/>
    <w:rsid w:val="00E450E4"/>
    <w:rsid w:val="00E464C4"/>
    <w:rsid w:val="00E50936"/>
    <w:rsid w:val="00E5098D"/>
    <w:rsid w:val="00E5267C"/>
    <w:rsid w:val="00E54297"/>
    <w:rsid w:val="00E5454B"/>
    <w:rsid w:val="00E54621"/>
    <w:rsid w:val="00E56D89"/>
    <w:rsid w:val="00E5707D"/>
    <w:rsid w:val="00E5780C"/>
    <w:rsid w:val="00E578F8"/>
    <w:rsid w:val="00E6067B"/>
    <w:rsid w:val="00E618E5"/>
    <w:rsid w:val="00E61A49"/>
    <w:rsid w:val="00E62E73"/>
    <w:rsid w:val="00E63063"/>
    <w:rsid w:val="00E6364C"/>
    <w:rsid w:val="00E63FBE"/>
    <w:rsid w:val="00E643CC"/>
    <w:rsid w:val="00E6496A"/>
    <w:rsid w:val="00E64BEF"/>
    <w:rsid w:val="00E64FA0"/>
    <w:rsid w:val="00E65570"/>
    <w:rsid w:val="00E66D89"/>
    <w:rsid w:val="00E701CC"/>
    <w:rsid w:val="00E72E62"/>
    <w:rsid w:val="00E7346A"/>
    <w:rsid w:val="00E73AF0"/>
    <w:rsid w:val="00E73ED6"/>
    <w:rsid w:val="00E746F6"/>
    <w:rsid w:val="00E7475B"/>
    <w:rsid w:val="00E747AF"/>
    <w:rsid w:val="00E74D97"/>
    <w:rsid w:val="00E75F85"/>
    <w:rsid w:val="00E76522"/>
    <w:rsid w:val="00E803BC"/>
    <w:rsid w:val="00E83BE5"/>
    <w:rsid w:val="00E85ECB"/>
    <w:rsid w:val="00E8665A"/>
    <w:rsid w:val="00E86D6A"/>
    <w:rsid w:val="00E877EA"/>
    <w:rsid w:val="00E87A3D"/>
    <w:rsid w:val="00E87DE9"/>
    <w:rsid w:val="00E87E25"/>
    <w:rsid w:val="00E9122B"/>
    <w:rsid w:val="00E91326"/>
    <w:rsid w:val="00E926BE"/>
    <w:rsid w:val="00E92796"/>
    <w:rsid w:val="00E9406A"/>
    <w:rsid w:val="00E95F1D"/>
    <w:rsid w:val="00E96815"/>
    <w:rsid w:val="00E971F6"/>
    <w:rsid w:val="00E9738C"/>
    <w:rsid w:val="00E9740F"/>
    <w:rsid w:val="00EA0837"/>
    <w:rsid w:val="00EA09D5"/>
    <w:rsid w:val="00EA0F21"/>
    <w:rsid w:val="00EA10F8"/>
    <w:rsid w:val="00EA1C18"/>
    <w:rsid w:val="00EA2611"/>
    <w:rsid w:val="00EA2D6A"/>
    <w:rsid w:val="00EA437A"/>
    <w:rsid w:val="00EA5D81"/>
    <w:rsid w:val="00EA7663"/>
    <w:rsid w:val="00EA7EBF"/>
    <w:rsid w:val="00EB06BE"/>
    <w:rsid w:val="00EB0927"/>
    <w:rsid w:val="00EB13AF"/>
    <w:rsid w:val="00EB3315"/>
    <w:rsid w:val="00EB3BB4"/>
    <w:rsid w:val="00EB41E0"/>
    <w:rsid w:val="00EB4C9D"/>
    <w:rsid w:val="00EB62F3"/>
    <w:rsid w:val="00EB6D0C"/>
    <w:rsid w:val="00EB7209"/>
    <w:rsid w:val="00EB7C05"/>
    <w:rsid w:val="00EB7F58"/>
    <w:rsid w:val="00EC079A"/>
    <w:rsid w:val="00EC0879"/>
    <w:rsid w:val="00EC0B13"/>
    <w:rsid w:val="00EC0D78"/>
    <w:rsid w:val="00EC1668"/>
    <w:rsid w:val="00EC2501"/>
    <w:rsid w:val="00EC2683"/>
    <w:rsid w:val="00EC2EEE"/>
    <w:rsid w:val="00EC3D0D"/>
    <w:rsid w:val="00EC51A1"/>
    <w:rsid w:val="00EC55B1"/>
    <w:rsid w:val="00EC5BCB"/>
    <w:rsid w:val="00EC5E89"/>
    <w:rsid w:val="00EC607B"/>
    <w:rsid w:val="00EC6196"/>
    <w:rsid w:val="00EC6214"/>
    <w:rsid w:val="00EC77D4"/>
    <w:rsid w:val="00ED2670"/>
    <w:rsid w:val="00ED3102"/>
    <w:rsid w:val="00ED324A"/>
    <w:rsid w:val="00ED330E"/>
    <w:rsid w:val="00ED46C6"/>
    <w:rsid w:val="00ED52DC"/>
    <w:rsid w:val="00ED6499"/>
    <w:rsid w:val="00EE03B8"/>
    <w:rsid w:val="00EE0FE8"/>
    <w:rsid w:val="00EE2777"/>
    <w:rsid w:val="00EE2DF7"/>
    <w:rsid w:val="00EE32ED"/>
    <w:rsid w:val="00EE3516"/>
    <w:rsid w:val="00EE3704"/>
    <w:rsid w:val="00EE592B"/>
    <w:rsid w:val="00EE624D"/>
    <w:rsid w:val="00EE62D4"/>
    <w:rsid w:val="00EE65FF"/>
    <w:rsid w:val="00EE6E5D"/>
    <w:rsid w:val="00EE76F2"/>
    <w:rsid w:val="00EE794D"/>
    <w:rsid w:val="00EE7DE2"/>
    <w:rsid w:val="00EE7DEE"/>
    <w:rsid w:val="00EF0683"/>
    <w:rsid w:val="00EF07B8"/>
    <w:rsid w:val="00EF0803"/>
    <w:rsid w:val="00EF1AEA"/>
    <w:rsid w:val="00EF1F17"/>
    <w:rsid w:val="00EF23A6"/>
    <w:rsid w:val="00EF3A62"/>
    <w:rsid w:val="00EF3C4C"/>
    <w:rsid w:val="00EF4F42"/>
    <w:rsid w:val="00EF53B9"/>
    <w:rsid w:val="00EF558A"/>
    <w:rsid w:val="00EF5F36"/>
    <w:rsid w:val="00EF6378"/>
    <w:rsid w:val="00EF66F8"/>
    <w:rsid w:val="00EF681C"/>
    <w:rsid w:val="00EF6900"/>
    <w:rsid w:val="00EF6BDB"/>
    <w:rsid w:val="00EF6E5B"/>
    <w:rsid w:val="00EF7411"/>
    <w:rsid w:val="00F0039A"/>
    <w:rsid w:val="00F00AE2"/>
    <w:rsid w:val="00F014AA"/>
    <w:rsid w:val="00F0219F"/>
    <w:rsid w:val="00F02847"/>
    <w:rsid w:val="00F02D7E"/>
    <w:rsid w:val="00F0396F"/>
    <w:rsid w:val="00F03A8B"/>
    <w:rsid w:val="00F03DF5"/>
    <w:rsid w:val="00F05607"/>
    <w:rsid w:val="00F07310"/>
    <w:rsid w:val="00F07B3B"/>
    <w:rsid w:val="00F10663"/>
    <w:rsid w:val="00F10EF4"/>
    <w:rsid w:val="00F1142A"/>
    <w:rsid w:val="00F126BF"/>
    <w:rsid w:val="00F1293C"/>
    <w:rsid w:val="00F13142"/>
    <w:rsid w:val="00F14227"/>
    <w:rsid w:val="00F151BB"/>
    <w:rsid w:val="00F157AE"/>
    <w:rsid w:val="00F15B54"/>
    <w:rsid w:val="00F16154"/>
    <w:rsid w:val="00F163E0"/>
    <w:rsid w:val="00F16647"/>
    <w:rsid w:val="00F16F97"/>
    <w:rsid w:val="00F20476"/>
    <w:rsid w:val="00F204EF"/>
    <w:rsid w:val="00F20564"/>
    <w:rsid w:val="00F227E2"/>
    <w:rsid w:val="00F234E7"/>
    <w:rsid w:val="00F24F0F"/>
    <w:rsid w:val="00F254C5"/>
    <w:rsid w:val="00F255AE"/>
    <w:rsid w:val="00F269B1"/>
    <w:rsid w:val="00F271BC"/>
    <w:rsid w:val="00F3162E"/>
    <w:rsid w:val="00F31942"/>
    <w:rsid w:val="00F323C6"/>
    <w:rsid w:val="00F32AF0"/>
    <w:rsid w:val="00F33229"/>
    <w:rsid w:val="00F344B5"/>
    <w:rsid w:val="00F35E3C"/>
    <w:rsid w:val="00F362D8"/>
    <w:rsid w:val="00F37921"/>
    <w:rsid w:val="00F37C4A"/>
    <w:rsid w:val="00F40D63"/>
    <w:rsid w:val="00F40D71"/>
    <w:rsid w:val="00F417EE"/>
    <w:rsid w:val="00F426B8"/>
    <w:rsid w:val="00F42AEE"/>
    <w:rsid w:val="00F42DF4"/>
    <w:rsid w:val="00F42F3D"/>
    <w:rsid w:val="00F438B1"/>
    <w:rsid w:val="00F462C3"/>
    <w:rsid w:val="00F464D2"/>
    <w:rsid w:val="00F46F52"/>
    <w:rsid w:val="00F472EA"/>
    <w:rsid w:val="00F47465"/>
    <w:rsid w:val="00F477DE"/>
    <w:rsid w:val="00F501B0"/>
    <w:rsid w:val="00F502A0"/>
    <w:rsid w:val="00F50C9B"/>
    <w:rsid w:val="00F5148A"/>
    <w:rsid w:val="00F51A96"/>
    <w:rsid w:val="00F51C02"/>
    <w:rsid w:val="00F521CD"/>
    <w:rsid w:val="00F52270"/>
    <w:rsid w:val="00F525BE"/>
    <w:rsid w:val="00F528FD"/>
    <w:rsid w:val="00F52D46"/>
    <w:rsid w:val="00F52F44"/>
    <w:rsid w:val="00F53031"/>
    <w:rsid w:val="00F53184"/>
    <w:rsid w:val="00F53393"/>
    <w:rsid w:val="00F537A8"/>
    <w:rsid w:val="00F5401A"/>
    <w:rsid w:val="00F55526"/>
    <w:rsid w:val="00F56140"/>
    <w:rsid w:val="00F56D73"/>
    <w:rsid w:val="00F57AFF"/>
    <w:rsid w:val="00F605FC"/>
    <w:rsid w:val="00F61EB8"/>
    <w:rsid w:val="00F6277C"/>
    <w:rsid w:val="00F62B09"/>
    <w:rsid w:val="00F63754"/>
    <w:rsid w:val="00F6386A"/>
    <w:rsid w:val="00F64006"/>
    <w:rsid w:val="00F64D9C"/>
    <w:rsid w:val="00F651B3"/>
    <w:rsid w:val="00F67C11"/>
    <w:rsid w:val="00F702B2"/>
    <w:rsid w:val="00F709DE"/>
    <w:rsid w:val="00F71436"/>
    <w:rsid w:val="00F7182A"/>
    <w:rsid w:val="00F71C88"/>
    <w:rsid w:val="00F730E6"/>
    <w:rsid w:val="00F74C4F"/>
    <w:rsid w:val="00F750ED"/>
    <w:rsid w:val="00F755DA"/>
    <w:rsid w:val="00F7602C"/>
    <w:rsid w:val="00F76903"/>
    <w:rsid w:val="00F76D53"/>
    <w:rsid w:val="00F77B13"/>
    <w:rsid w:val="00F816EE"/>
    <w:rsid w:val="00F81764"/>
    <w:rsid w:val="00F83DCA"/>
    <w:rsid w:val="00F84625"/>
    <w:rsid w:val="00F84D00"/>
    <w:rsid w:val="00F85ACE"/>
    <w:rsid w:val="00F85DB7"/>
    <w:rsid w:val="00F87515"/>
    <w:rsid w:val="00F8770A"/>
    <w:rsid w:val="00F902E2"/>
    <w:rsid w:val="00F91769"/>
    <w:rsid w:val="00F934D7"/>
    <w:rsid w:val="00F95163"/>
    <w:rsid w:val="00F9580E"/>
    <w:rsid w:val="00F963FF"/>
    <w:rsid w:val="00F97D42"/>
    <w:rsid w:val="00F97F50"/>
    <w:rsid w:val="00FA0D82"/>
    <w:rsid w:val="00FA13E0"/>
    <w:rsid w:val="00FA161A"/>
    <w:rsid w:val="00FA212B"/>
    <w:rsid w:val="00FA2184"/>
    <w:rsid w:val="00FA300F"/>
    <w:rsid w:val="00FA36A4"/>
    <w:rsid w:val="00FA3F8B"/>
    <w:rsid w:val="00FA403D"/>
    <w:rsid w:val="00FA459C"/>
    <w:rsid w:val="00FA6093"/>
    <w:rsid w:val="00FA6168"/>
    <w:rsid w:val="00FA65BF"/>
    <w:rsid w:val="00FA7403"/>
    <w:rsid w:val="00FB1115"/>
    <w:rsid w:val="00FB14B7"/>
    <w:rsid w:val="00FB16C1"/>
    <w:rsid w:val="00FB172B"/>
    <w:rsid w:val="00FB37F0"/>
    <w:rsid w:val="00FB412E"/>
    <w:rsid w:val="00FB422B"/>
    <w:rsid w:val="00FB4D93"/>
    <w:rsid w:val="00FB527A"/>
    <w:rsid w:val="00FB5B17"/>
    <w:rsid w:val="00FB6382"/>
    <w:rsid w:val="00FB642D"/>
    <w:rsid w:val="00FB7303"/>
    <w:rsid w:val="00FB7520"/>
    <w:rsid w:val="00FC014E"/>
    <w:rsid w:val="00FC0324"/>
    <w:rsid w:val="00FC0784"/>
    <w:rsid w:val="00FC08B2"/>
    <w:rsid w:val="00FC0CF8"/>
    <w:rsid w:val="00FC1716"/>
    <w:rsid w:val="00FC204A"/>
    <w:rsid w:val="00FC2C8C"/>
    <w:rsid w:val="00FC31F8"/>
    <w:rsid w:val="00FC37E8"/>
    <w:rsid w:val="00FC3B2B"/>
    <w:rsid w:val="00FC5105"/>
    <w:rsid w:val="00FC54F4"/>
    <w:rsid w:val="00FC5D04"/>
    <w:rsid w:val="00FC6021"/>
    <w:rsid w:val="00FC6032"/>
    <w:rsid w:val="00FC6506"/>
    <w:rsid w:val="00FC6DA1"/>
    <w:rsid w:val="00FC6DC5"/>
    <w:rsid w:val="00FC79DC"/>
    <w:rsid w:val="00FD016E"/>
    <w:rsid w:val="00FD0424"/>
    <w:rsid w:val="00FD0E8A"/>
    <w:rsid w:val="00FD1A76"/>
    <w:rsid w:val="00FD1D3D"/>
    <w:rsid w:val="00FD2F40"/>
    <w:rsid w:val="00FD36C1"/>
    <w:rsid w:val="00FD45C4"/>
    <w:rsid w:val="00FD536D"/>
    <w:rsid w:val="00FD5628"/>
    <w:rsid w:val="00FD5AA2"/>
    <w:rsid w:val="00FD5B9C"/>
    <w:rsid w:val="00FD5F4B"/>
    <w:rsid w:val="00FD658E"/>
    <w:rsid w:val="00FD73C1"/>
    <w:rsid w:val="00FE0128"/>
    <w:rsid w:val="00FE02C5"/>
    <w:rsid w:val="00FE3CB6"/>
    <w:rsid w:val="00FE557D"/>
    <w:rsid w:val="00FE67B8"/>
    <w:rsid w:val="00FE6808"/>
    <w:rsid w:val="00FE6A51"/>
    <w:rsid w:val="00FE7763"/>
    <w:rsid w:val="00FF058C"/>
    <w:rsid w:val="00FF0670"/>
    <w:rsid w:val="00FF07E7"/>
    <w:rsid w:val="00FF1996"/>
    <w:rsid w:val="00FF210B"/>
    <w:rsid w:val="00FF2396"/>
    <w:rsid w:val="00FF3721"/>
    <w:rsid w:val="00FF59B4"/>
    <w:rsid w:val="00FF656B"/>
    <w:rsid w:val="00FF66EF"/>
    <w:rsid w:val="00FF69AA"/>
    <w:rsid w:val="00FF7194"/>
    <w:rsid w:val="00FF7381"/>
    <w:rsid w:val="00FF7788"/>
    <w:rsid w:val="0114FAE1"/>
    <w:rsid w:val="013533E7"/>
    <w:rsid w:val="013769FB"/>
    <w:rsid w:val="01604CEB"/>
    <w:rsid w:val="0162B99B"/>
    <w:rsid w:val="017A952B"/>
    <w:rsid w:val="01CCCDD9"/>
    <w:rsid w:val="01CD9492"/>
    <w:rsid w:val="02640E61"/>
    <w:rsid w:val="0265F72D"/>
    <w:rsid w:val="027E5747"/>
    <w:rsid w:val="028BAB9A"/>
    <w:rsid w:val="03181D3B"/>
    <w:rsid w:val="032A6C8D"/>
    <w:rsid w:val="033861BB"/>
    <w:rsid w:val="033A431A"/>
    <w:rsid w:val="033EB87B"/>
    <w:rsid w:val="036D4B29"/>
    <w:rsid w:val="03833550"/>
    <w:rsid w:val="03A48E53"/>
    <w:rsid w:val="03B15EB7"/>
    <w:rsid w:val="04043DA1"/>
    <w:rsid w:val="041E7D73"/>
    <w:rsid w:val="045EFE0A"/>
    <w:rsid w:val="046E317E"/>
    <w:rsid w:val="047C382A"/>
    <w:rsid w:val="048F3138"/>
    <w:rsid w:val="049DD86C"/>
    <w:rsid w:val="04CBED63"/>
    <w:rsid w:val="04CF26AA"/>
    <w:rsid w:val="04EFCCA1"/>
    <w:rsid w:val="050E66C9"/>
    <w:rsid w:val="051CDDF3"/>
    <w:rsid w:val="052D0EE9"/>
    <w:rsid w:val="057CFEAB"/>
    <w:rsid w:val="05A6BBAC"/>
    <w:rsid w:val="05C66797"/>
    <w:rsid w:val="05E6ACA7"/>
    <w:rsid w:val="05EC21E8"/>
    <w:rsid w:val="05F8FCF4"/>
    <w:rsid w:val="05F99324"/>
    <w:rsid w:val="0600D8D2"/>
    <w:rsid w:val="061D8406"/>
    <w:rsid w:val="061F2F46"/>
    <w:rsid w:val="06204C56"/>
    <w:rsid w:val="063C2225"/>
    <w:rsid w:val="066B39B6"/>
    <w:rsid w:val="0670FB32"/>
    <w:rsid w:val="067A1A86"/>
    <w:rsid w:val="06D26C25"/>
    <w:rsid w:val="06ECBB52"/>
    <w:rsid w:val="07063D59"/>
    <w:rsid w:val="0720C355"/>
    <w:rsid w:val="072393F4"/>
    <w:rsid w:val="072992CF"/>
    <w:rsid w:val="0739E849"/>
    <w:rsid w:val="074B3448"/>
    <w:rsid w:val="07544C9C"/>
    <w:rsid w:val="07A6AB7F"/>
    <w:rsid w:val="07C87116"/>
    <w:rsid w:val="07DA0C88"/>
    <w:rsid w:val="0864AFAB"/>
    <w:rsid w:val="0865D69D"/>
    <w:rsid w:val="08728F8B"/>
    <w:rsid w:val="0876B9DF"/>
    <w:rsid w:val="088C7CD7"/>
    <w:rsid w:val="08D21F52"/>
    <w:rsid w:val="08DC47D8"/>
    <w:rsid w:val="08E89265"/>
    <w:rsid w:val="08ED32EA"/>
    <w:rsid w:val="09948515"/>
    <w:rsid w:val="09A11410"/>
    <w:rsid w:val="09AD7F19"/>
    <w:rsid w:val="09D2C611"/>
    <w:rsid w:val="0A028291"/>
    <w:rsid w:val="0A176B3F"/>
    <w:rsid w:val="0A25F9C8"/>
    <w:rsid w:val="0A325AFF"/>
    <w:rsid w:val="0A705E6B"/>
    <w:rsid w:val="0AB932CF"/>
    <w:rsid w:val="0AD979D8"/>
    <w:rsid w:val="0B1D5015"/>
    <w:rsid w:val="0B357E72"/>
    <w:rsid w:val="0B47968B"/>
    <w:rsid w:val="0B4F8CA6"/>
    <w:rsid w:val="0B56A446"/>
    <w:rsid w:val="0B5E5613"/>
    <w:rsid w:val="0BD22397"/>
    <w:rsid w:val="0BD4CC38"/>
    <w:rsid w:val="0BF7367B"/>
    <w:rsid w:val="0C0D520B"/>
    <w:rsid w:val="0C22B12A"/>
    <w:rsid w:val="0C37B7DB"/>
    <w:rsid w:val="0C392A2A"/>
    <w:rsid w:val="0C43B9BB"/>
    <w:rsid w:val="0C91E39D"/>
    <w:rsid w:val="0CBBC441"/>
    <w:rsid w:val="0CC20D34"/>
    <w:rsid w:val="0CD93AB8"/>
    <w:rsid w:val="0D06C446"/>
    <w:rsid w:val="0D5565A4"/>
    <w:rsid w:val="0D63F406"/>
    <w:rsid w:val="0DA9B3C2"/>
    <w:rsid w:val="0DD19C70"/>
    <w:rsid w:val="0DEDC742"/>
    <w:rsid w:val="0DF0DE07"/>
    <w:rsid w:val="0DFA8E92"/>
    <w:rsid w:val="0E4F7164"/>
    <w:rsid w:val="0E66718A"/>
    <w:rsid w:val="0E71ADA3"/>
    <w:rsid w:val="0E8B4FB0"/>
    <w:rsid w:val="0EB575A2"/>
    <w:rsid w:val="0EC59654"/>
    <w:rsid w:val="0F9E44C2"/>
    <w:rsid w:val="0FC184CE"/>
    <w:rsid w:val="0FC7DB07"/>
    <w:rsid w:val="0FCBDEAB"/>
    <w:rsid w:val="101F90E2"/>
    <w:rsid w:val="10338F37"/>
    <w:rsid w:val="105A8671"/>
    <w:rsid w:val="1064F102"/>
    <w:rsid w:val="10A697E3"/>
    <w:rsid w:val="10BF5B7E"/>
    <w:rsid w:val="10F2C8A7"/>
    <w:rsid w:val="11094AC3"/>
    <w:rsid w:val="1131CEA9"/>
    <w:rsid w:val="11322F54"/>
    <w:rsid w:val="11527EC3"/>
    <w:rsid w:val="1159CD4F"/>
    <w:rsid w:val="115E199B"/>
    <w:rsid w:val="117707CF"/>
    <w:rsid w:val="118EE013"/>
    <w:rsid w:val="11B13C74"/>
    <w:rsid w:val="11E16882"/>
    <w:rsid w:val="11FE18EA"/>
    <w:rsid w:val="123FF298"/>
    <w:rsid w:val="128A4D5B"/>
    <w:rsid w:val="128D2D95"/>
    <w:rsid w:val="12A251BE"/>
    <w:rsid w:val="12D46ADE"/>
    <w:rsid w:val="12DC7D1F"/>
    <w:rsid w:val="12E2B865"/>
    <w:rsid w:val="132B463D"/>
    <w:rsid w:val="1351AE65"/>
    <w:rsid w:val="1380C8BA"/>
    <w:rsid w:val="13B57E23"/>
    <w:rsid w:val="13B7756C"/>
    <w:rsid w:val="13C9388D"/>
    <w:rsid w:val="13E62DE6"/>
    <w:rsid w:val="13FE7D0F"/>
    <w:rsid w:val="1469D016"/>
    <w:rsid w:val="14803D13"/>
    <w:rsid w:val="14DA21E4"/>
    <w:rsid w:val="14EDD28C"/>
    <w:rsid w:val="150CB839"/>
    <w:rsid w:val="153328E7"/>
    <w:rsid w:val="1555A583"/>
    <w:rsid w:val="155FC51D"/>
    <w:rsid w:val="156B424E"/>
    <w:rsid w:val="157F8C21"/>
    <w:rsid w:val="1589875E"/>
    <w:rsid w:val="159B9D4A"/>
    <w:rsid w:val="15B2FBBF"/>
    <w:rsid w:val="15FCED3A"/>
    <w:rsid w:val="1609FDC9"/>
    <w:rsid w:val="16347A06"/>
    <w:rsid w:val="164D85D5"/>
    <w:rsid w:val="1660DF68"/>
    <w:rsid w:val="166E0090"/>
    <w:rsid w:val="1684C977"/>
    <w:rsid w:val="1692B2A0"/>
    <w:rsid w:val="16CBA51C"/>
    <w:rsid w:val="16F738C8"/>
    <w:rsid w:val="1704BC8C"/>
    <w:rsid w:val="173683B6"/>
    <w:rsid w:val="17407DDD"/>
    <w:rsid w:val="17872C66"/>
    <w:rsid w:val="179A218A"/>
    <w:rsid w:val="17E88118"/>
    <w:rsid w:val="17F61592"/>
    <w:rsid w:val="181487FF"/>
    <w:rsid w:val="183A0AC4"/>
    <w:rsid w:val="188E97AE"/>
    <w:rsid w:val="18A86E42"/>
    <w:rsid w:val="18B51937"/>
    <w:rsid w:val="18B7918C"/>
    <w:rsid w:val="18D4D322"/>
    <w:rsid w:val="1945F3F2"/>
    <w:rsid w:val="1987E881"/>
    <w:rsid w:val="19A77629"/>
    <w:rsid w:val="19B3AF2C"/>
    <w:rsid w:val="19D2D238"/>
    <w:rsid w:val="19D67DD4"/>
    <w:rsid w:val="19EBF011"/>
    <w:rsid w:val="19F6B37A"/>
    <w:rsid w:val="1A17FBF8"/>
    <w:rsid w:val="1A1D1621"/>
    <w:rsid w:val="1A50D56A"/>
    <w:rsid w:val="1A89E191"/>
    <w:rsid w:val="1A8BF06C"/>
    <w:rsid w:val="1AA91FBB"/>
    <w:rsid w:val="1AB0465C"/>
    <w:rsid w:val="1AF5E283"/>
    <w:rsid w:val="1B007766"/>
    <w:rsid w:val="1B058BFA"/>
    <w:rsid w:val="1B201BAB"/>
    <w:rsid w:val="1B56118F"/>
    <w:rsid w:val="1B79ADBD"/>
    <w:rsid w:val="1BAEFC78"/>
    <w:rsid w:val="1BDF79E2"/>
    <w:rsid w:val="1BEEAA07"/>
    <w:rsid w:val="1BFE8F79"/>
    <w:rsid w:val="1C0C9ECC"/>
    <w:rsid w:val="1C11B09D"/>
    <w:rsid w:val="1C3BA23D"/>
    <w:rsid w:val="1C5F7CD6"/>
    <w:rsid w:val="1C608C27"/>
    <w:rsid w:val="1CA3D963"/>
    <w:rsid w:val="1CB17333"/>
    <w:rsid w:val="1CB6088B"/>
    <w:rsid w:val="1CC359DA"/>
    <w:rsid w:val="1CDD66AB"/>
    <w:rsid w:val="1D045A4E"/>
    <w:rsid w:val="1D283290"/>
    <w:rsid w:val="1D30758C"/>
    <w:rsid w:val="1D52037A"/>
    <w:rsid w:val="1D7AEB8E"/>
    <w:rsid w:val="1D9C823F"/>
    <w:rsid w:val="1D9E12BC"/>
    <w:rsid w:val="1DB985A4"/>
    <w:rsid w:val="1DC9F48C"/>
    <w:rsid w:val="1DE1C7FD"/>
    <w:rsid w:val="1E33FE53"/>
    <w:rsid w:val="1E5A6EA8"/>
    <w:rsid w:val="1E6A30CC"/>
    <w:rsid w:val="1E926EF0"/>
    <w:rsid w:val="1E93E30A"/>
    <w:rsid w:val="1EDC8A89"/>
    <w:rsid w:val="1EF2CD4E"/>
    <w:rsid w:val="1F0FDF3D"/>
    <w:rsid w:val="1F235CA8"/>
    <w:rsid w:val="1F2CA222"/>
    <w:rsid w:val="1F4788AA"/>
    <w:rsid w:val="1F59C181"/>
    <w:rsid w:val="1FCC2FA0"/>
    <w:rsid w:val="1FEFD36D"/>
    <w:rsid w:val="2006F9F2"/>
    <w:rsid w:val="20348C51"/>
    <w:rsid w:val="20931A6F"/>
    <w:rsid w:val="20934D6D"/>
    <w:rsid w:val="20A0152B"/>
    <w:rsid w:val="20BD1B6B"/>
    <w:rsid w:val="2107DCE7"/>
    <w:rsid w:val="212B3466"/>
    <w:rsid w:val="216B9F15"/>
    <w:rsid w:val="21B01637"/>
    <w:rsid w:val="21B17879"/>
    <w:rsid w:val="21BBB71C"/>
    <w:rsid w:val="21BF30EF"/>
    <w:rsid w:val="21D212E4"/>
    <w:rsid w:val="21E0733D"/>
    <w:rsid w:val="21F21EE4"/>
    <w:rsid w:val="21FD0809"/>
    <w:rsid w:val="220C16CD"/>
    <w:rsid w:val="221EDBCF"/>
    <w:rsid w:val="223A7712"/>
    <w:rsid w:val="223BEE74"/>
    <w:rsid w:val="22643649"/>
    <w:rsid w:val="22683BC0"/>
    <w:rsid w:val="2289B37B"/>
    <w:rsid w:val="22A3F32B"/>
    <w:rsid w:val="22A55264"/>
    <w:rsid w:val="22E5265C"/>
    <w:rsid w:val="231478CD"/>
    <w:rsid w:val="23527E9C"/>
    <w:rsid w:val="23C42B36"/>
    <w:rsid w:val="23C54273"/>
    <w:rsid w:val="24324484"/>
    <w:rsid w:val="24399A99"/>
    <w:rsid w:val="2467D4C4"/>
    <w:rsid w:val="24CDDF79"/>
    <w:rsid w:val="24EF83A2"/>
    <w:rsid w:val="252B05F7"/>
    <w:rsid w:val="253889EE"/>
    <w:rsid w:val="253B2D4E"/>
    <w:rsid w:val="2554D1B3"/>
    <w:rsid w:val="25750F6E"/>
    <w:rsid w:val="2577F51D"/>
    <w:rsid w:val="25A723B2"/>
    <w:rsid w:val="25B8BC85"/>
    <w:rsid w:val="25C1C455"/>
    <w:rsid w:val="25CE59B9"/>
    <w:rsid w:val="25D895D0"/>
    <w:rsid w:val="265455FA"/>
    <w:rsid w:val="26557E66"/>
    <w:rsid w:val="26E78D47"/>
    <w:rsid w:val="2710744E"/>
    <w:rsid w:val="27214338"/>
    <w:rsid w:val="272B2017"/>
    <w:rsid w:val="278A031D"/>
    <w:rsid w:val="27B742B8"/>
    <w:rsid w:val="27BA1C48"/>
    <w:rsid w:val="27BC42C1"/>
    <w:rsid w:val="27F4C5D3"/>
    <w:rsid w:val="28315391"/>
    <w:rsid w:val="2866A680"/>
    <w:rsid w:val="2871CA94"/>
    <w:rsid w:val="28D86476"/>
    <w:rsid w:val="28DEB489"/>
    <w:rsid w:val="28EEDB01"/>
    <w:rsid w:val="290E1E8B"/>
    <w:rsid w:val="2917C73B"/>
    <w:rsid w:val="29257B2D"/>
    <w:rsid w:val="292AE099"/>
    <w:rsid w:val="29472CB9"/>
    <w:rsid w:val="29547502"/>
    <w:rsid w:val="295D1773"/>
    <w:rsid w:val="295F5EAD"/>
    <w:rsid w:val="296D2BF0"/>
    <w:rsid w:val="29827816"/>
    <w:rsid w:val="29970A7D"/>
    <w:rsid w:val="29A2087D"/>
    <w:rsid w:val="29A271DB"/>
    <w:rsid w:val="29BA7D52"/>
    <w:rsid w:val="29E58EC9"/>
    <w:rsid w:val="2A020C5E"/>
    <w:rsid w:val="2A74D295"/>
    <w:rsid w:val="2A7DB694"/>
    <w:rsid w:val="2A9672D0"/>
    <w:rsid w:val="2A975D5F"/>
    <w:rsid w:val="2ABAD801"/>
    <w:rsid w:val="2ADC6763"/>
    <w:rsid w:val="2AE96974"/>
    <w:rsid w:val="2AF25147"/>
    <w:rsid w:val="2AFD1737"/>
    <w:rsid w:val="2B00320A"/>
    <w:rsid w:val="2B367AC6"/>
    <w:rsid w:val="2B4126B1"/>
    <w:rsid w:val="2B97BC76"/>
    <w:rsid w:val="2B9EAA5C"/>
    <w:rsid w:val="2BA5109E"/>
    <w:rsid w:val="2BADD9FB"/>
    <w:rsid w:val="2BCE9918"/>
    <w:rsid w:val="2C171CF1"/>
    <w:rsid w:val="2C28F01E"/>
    <w:rsid w:val="2C2C61BA"/>
    <w:rsid w:val="2C53F881"/>
    <w:rsid w:val="2C730836"/>
    <w:rsid w:val="2CAA5733"/>
    <w:rsid w:val="2CDFF0AE"/>
    <w:rsid w:val="2CE97F59"/>
    <w:rsid w:val="2CF99F58"/>
    <w:rsid w:val="2CFADC92"/>
    <w:rsid w:val="2D040EC6"/>
    <w:rsid w:val="2D2CB22F"/>
    <w:rsid w:val="2D325F8A"/>
    <w:rsid w:val="2D56B222"/>
    <w:rsid w:val="2D7A0A59"/>
    <w:rsid w:val="2D7AA995"/>
    <w:rsid w:val="2DD84728"/>
    <w:rsid w:val="2E4FE6FB"/>
    <w:rsid w:val="2E8FCD3B"/>
    <w:rsid w:val="2E934A42"/>
    <w:rsid w:val="2E989577"/>
    <w:rsid w:val="2EDC72E0"/>
    <w:rsid w:val="2F14B000"/>
    <w:rsid w:val="2F56A7CB"/>
    <w:rsid w:val="2F741789"/>
    <w:rsid w:val="2FA50AE5"/>
    <w:rsid w:val="3047DAAC"/>
    <w:rsid w:val="30A3B967"/>
    <w:rsid w:val="30B4B7C1"/>
    <w:rsid w:val="30C08D14"/>
    <w:rsid w:val="3110157C"/>
    <w:rsid w:val="3135BCF0"/>
    <w:rsid w:val="31411348"/>
    <w:rsid w:val="316B88E0"/>
    <w:rsid w:val="317CFFAC"/>
    <w:rsid w:val="31800F93"/>
    <w:rsid w:val="31BCB9C9"/>
    <w:rsid w:val="31CB6AA8"/>
    <w:rsid w:val="321A2C5E"/>
    <w:rsid w:val="3221F6EB"/>
    <w:rsid w:val="322AFDD5"/>
    <w:rsid w:val="3247D9C5"/>
    <w:rsid w:val="325C5D75"/>
    <w:rsid w:val="325F24CD"/>
    <w:rsid w:val="3270E3D6"/>
    <w:rsid w:val="32789CD6"/>
    <w:rsid w:val="328A02D8"/>
    <w:rsid w:val="32D525E3"/>
    <w:rsid w:val="32F66D95"/>
    <w:rsid w:val="330338BB"/>
    <w:rsid w:val="3311D9F3"/>
    <w:rsid w:val="332468C8"/>
    <w:rsid w:val="33367DD4"/>
    <w:rsid w:val="337FAC7B"/>
    <w:rsid w:val="33BF7CBA"/>
    <w:rsid w:val="33C6CE36"/>
    <w:rsid w:val="33D9B9F8"/>
    <w:rsid w:val="33DE04A5"/>
    <w:rsid w:val="33E82123"/>
    <w:rsid w:val="341A85EB"/>
    <w:rsid w:val="341DC2CC"/>
    <w:rsid w:val="34227C78"/>
    <w:rsid w:val="342E604F"/>
    <w:rsid w:val="345D47EE"/>
    <w:rsid w:val="347859A0"/>
    <w:rsid w:val="34A015E8"/>
    <w:rsid w:val="34BA793C"/>
    <w:rsid w:val="35216E1C"/>
    <w:rsid w:val="35595415"/>
    <w:rsid w:val="3574D457"/>
    <w:rsid w:val="35797EB9"/>
    <w:rsid w:val="3583F184"/>
    <w:rsid w:val="358AC74F"/>
    <w:rsid w:val="35ABB0C3"/>
    <w:rsid w:val="35BB9BE1"/>
    <w:rsid w:val="35CF7FE0"/>
    <w:rsid w:val="35DC7C8D"/>
    <w:rsid w:val="35ED97E5"/>
    <w:rsid w:val="35FBAC20"/>
    <w:rsid w:val="360A85A1"/>
    <w:rsid w:val="363F153A"/>
    <w:rsid w:val="36547075"/>
    <w:rsid w:val="367A3682"/>
    <w:rsid w:val="367D75F3"/>
    <w:rsid w:val="36897FF0"/>
    <w:rsid w:val="36D9FA32"/>
    <w:rsid w:val="36DA05C5"/>
    <w:rsid w:val="3703B10B"/>
    <w:rsid w:val="371A8A71"/>
    <w:rsid w:val="37388551"/>
    <w:rsid w:val="37481C3A"/>
    <w:rsid w:val="374D9BB4"/>
    <w:rsid w:val="3774488F"/>
    <w:rsid w:val="37CC546A"/>
    <w:rsid w:val="37E72631"/>
    <w:rsid w:val="37F42301"/>
    <w:rsid w:val="383CC01E"/>
    <w:rsid w:val="384991A4"/>
    <w:rsid w:val="384ED4CC"/>
    <w:rsid w:val="386739DB"/>
    <w:rsid w:val="387B5656"/>
    <w:rsid w:val="38B9F934"/>
    <w:rsid w:val="38C06A4E"/>
    <w:rsid w:val="38E03C9E"/>
    <w:rsid w:val="398F82A0"/>
    <w:rsid w:val="399CE08A"/>
    <w:rsid w:val="39D08AAF"/>
    <w:rsid w:val="39F4F523"/>
    <w:rsid w:val="3A1398A8"/>
    <w:rsid w:val="3A1DFA1C"/>
    <w:rsid w:val="3A5FC8E2"/>
    <w:rsid w:val="3A870F1C"/>
    <w:rsid w:val="3AC32FFA"/>
    <w:rsid w:val="3AD89F8D"/>
    <w:rsid w:val="3AE12BF4"/>
    <w:rsid w:val="3B242B1A"/>
    <w:rsid w:val="3B6FB7F7"/>
    <w:rsid w:val="3B707812"/>
    <w:rsid w:val="3B826D00"/>
    <w:rsid w:val="3B92F31E"/>
    <w:rsid w:val="3B9C9EFD"/>
    <w:rsid w:val="3BF7B917"/>
    <w:rsid w:val="3BFE3D98"/>
    <w:rsid w:val="3C0D99A6"/>
    <w:rsid w:val="3C519041"/>
    <w:rsid w:val="3C59D8A4"/>
    <w:rsid w:val="3C8023F8"/>
    <w:rsid w:val="3C8B05DB"/>
    <w:rsid w:val="3CD6F8C9"/>
    <w:rsid w:val="3CE02767"/>
    <w:rsid w:val="3CF27870"/>
    <w:rsid w:val="3D138414"/>
    <w:rsid w:val="3D170293"/>
    <w:rsid w:val="3D33BCAD"/>
    <w:rsid w:val="3D49E790"/>
    <w:rsid w:val="3D69AC5D"/>
    <w:rsid w:val="3DB8B15D"/>
    <w:rsid w:val="3E191088"/>
    <w:rsid w:val="3E193E15"/>
    <w:rsid w:val="3E1D2ACA"/>
    <w:rsid w:val="3E1E4112"/>
    <w:rsid w:val="3E4790C4"/>
    <w:rsid w:val="3E837CDB"/>
    <w:rsid w:val="3EAE870F"/>
    <w:rsid w:val="3EB0EBE9"/>
    <w:rsid w:val="3EC70FF2"/>
    <w:rsid w:val="3ECE6C91"/>
    <w:rsid w:val="3F0AB603"/>
    <w:rsid w:val="3F39CFF7"/>
    <w:rsid w:val="3F55008E"/>
    <w:rsid w:val="3F66C5DA"/>
    <w:rsid w:val="3F72FDE5"/>
    <w:rsid w:val="3FAA9467"/>
    <w:rsid w:val="3FB0C429"/>
    <w:rsid w:val="3FB57603"/>
    <w:rsid w:val="3FB7C4BA"/>
    <w:rsid w:val="3FDC1E26"/>
    <w:rsid w:val="400376EE"/>
    <w:rsid w:val="40114BC6"/>
    <w:rsid w:val="40435639"/>
    <w:rsid w:val="40543072"/>
    <w:rsid w:val="40773FB0"/>
    <w:rsid w:val="407A05F6"/>
    <w:rsid w:val="408A849E"/>
    <w:rsid w:val="40C4C322"/>
    <w:rsid w:val="40C9D5F1"/>
    <w:rsid w:val="40FCEF35"/>
    <w:rsid w:val="4112421D"/>
    <w:rsid w:val="4128FED0"/>
    <w:rsid w:val="412AC5B5"/>
    <w:rsid w:val="417224F1"/>
    <w:rsid w:val="417FFB42"/>
    <w:rsid w:val="4182B092"/>
    <w:rsid w:val="41869B55"/>
    <w:rsid w:val="419AC752"/>
    <w:rsid w:val="41AD1C27"/>
    <w:rsid w:val="41BBB26C"/>
    <w:rsid w:val="41F5F9A6"/>
    <w:rsid w:val="42097D92"/>
    <w:rsid w:val="4253319A"/>
    <w:rsid w:val="42E26F48"/>
    <w:rsid w:val="42FA0065"/>
    <w:rsid w:val="431E804B"/>
    <w:rsid w:val="4329B0AC"/>
    <w:rsid w:val="43335492"/>
    <w:rsid w:val="434837E4"/>
    <w:rsid w:val="43775EA6"/>
    <w:rsid w:val="4399236B"/>
    <w:rsid w:val="43A44E06"/>
    <w:rsid w:val="43A839B2"/>
    <w:rsid w:val="43DBC310"/>
    <w:rsid w:val="43E4DF86"/>
    <w:rsid w:val="43E7DA88"/>
    <w:rsid w:val="44139074"/>
    <w:rsid w:val="443B5E48"/>
    <w:rsid w:val="445EDB66"/>
    <w:rsid w:val="447181EB"/>
    <w:rsid w:val="447BC0D3"/>
    <w:rsid w:val="448890CC"/>
    <w:rsid w:val="44902373"/>
    <w:rsid w:val="44B2CBDC"/>
    <w:rsid w:val="44BC38E9"/>
    <w:rsid w:val="44DB3BC9"/>
    <w:rsid w:val="44ECA671"/>
    <w:rsid w:val="44FB0593"/>
    <w:rsid w:val="4502A4C4"/>
    <w:rsid w:val="450B6AFB"/>
    <w:rsid w:val="451197EE"/>
    <w:rsid w:val="4528A5D3"/>
    <w:rsid w:val="453B30D1"/>
    <w:rsid w:val="458E9BF3"/>
    <w:rsid w:val="45B27362"/>
    <w:rsid w:val="45C4AFDE"/>
    <w:rsid w:val="45C6BC26"/>
    <w:rsid w:val="45C7E136"/>
    <w:rsid w:val="45EDF0BA"/>
    <w:rsid w:val="460A28B6"/>
    <w:rsid w:val="4634EA9D"/>
    <w:rsid w:val="464B38EC"/>
    <w:rsid w:val="46514EBD"/>
    <w:rsid w:val="4663B313"/>
    <w:rsid w:val="466E3875"/>
    <w:rsid w:val="46819902"/>
    <w:rsid w:val="46980E85"/>
    <w:rsid w:val="46B21FFA"/>
    <w:rsid w:val="46C9753D"/>
    <w:rsid w:val="46F360AE"/>
    <w:rsid w:val="470AE9E8"/>
    <w:rsid w:val="471EAFBB"/>
    <w:rsid w:val="4751DE35"/>
    <w:rsid w:val="475F2B94"/>
    <w:rsid w:val="4793ABBC"/>
    <w:rsid w:val="47A21886"/>
    <w:rsid w:val="47B9F929"/>
    <w:rsid w:val="47C1A098"/>
    <w:rsid w:val="47E064FF"/>
    <w:rsid w:val="47EBD0A6"/>
    <w:rsid w:val="48051907"/>
    <w:rsid w:val="4808008B"/>
    <w:rsid w:val="482B9895"/>
    <w:rsid w:val="486AF97A"/>
    <w:rsid w:val="48799C54"/>
    <w:rsid w:val="48887374"/>
    <w:rsid w:val="497F3883"/>
    <w:rsid w:val="49B5EC96"/>
    <w:rsid w:val="49C673B1"/>
    <w:rsid w:val="4A565388"/>
    <w:rsid w:val="4A5D6F51"/>
    <w:rsid w:val="4A6926B6"/>
    <w:rsid w:val="4A69B1B3"/>
    <w:rsid w:val="4A7746D9"/>
    <w:rsid w:val="4A8FCD27"/>
    <w:rsid w:val="4A902E54"/>
    <w:rsid w:val="4AA83678"/>
    <w:rsid w:val="4ABBB323"/>
    <w:rsid w:val="4B765195"/>
    <w:rsid w:val="4BB487A1"/>
    <w:rsid w:val="4BB4EFCF"/>
    <w:rsid w:val="4BC30EF0"/>
    <w:rsid w:val="4BD793C4"/>
    <w:rsid w:val="4C05EB40"/>
    <w:rsid w:val="4C085B7A"/>
    <w:rsid w:val="4C08D937"/>
    <w:rsid w:val="4C840725"/>
    <w:rsid w:val="4CCEDCE0"/>
    <w:rsid w:val="4CE9D576"/>
    <w:rsid w:val="4CF3FE1B"/>
    <w:rsid w:val="4D133986"/>
    <w:rsid w:val="4D15D4D8"/>
    <w:rsid w:val="4D4CED93"/>
    <w:rsid w:val="4D5791A0"/>
    <w:rsid w:val="4D615F05"/>
    <w:rsid w:val="4D80C5CE"/>
    <w:rsid w:val="4DA1D151"/>
    <w:rsid w:val="4DA6E3FA"/>
    <w:rsid w:val="4DAC552B"/>
    <w:rsid w:val="4DB33EF9"/>
    <w:rsid w:val="4DC53837"/>
    <w:rsid w:val="4DEE0826"/>
    <w:rsid w:val="4DF5F8A2"/>
    <w:rsid w:val="4E44FD8E"/>
    <w:rsid w:val="4E7296F4"/>
    <w:rsid w:val="4EA963F9"/>
    <w:rsid w:val="4EAA3A06"/>
    <w:rsid w:val="4EB1E71D"/>
    <w:rsid w:val="4ECD2977"/>
    <w:rsid w:val="4F0880D9"/>
    <w:rsid w:val="4F1C7D79"/>
    <w:rsid w:val="4F4CD068"/>
    <w:rsid w:val="4F6536F4"/>
    <w:rsid w:val="4FA38EDF"/>
    <w:rsid w:val="4FC1CBF8"/>
    <w:rsid w:val="4FCB0B32"/>
    <w:rsid w:val="4FF48F5A"/>
    <w:rsid w:val="4FFF7514"/>
    <w:rsid w:val="500498B5"/>
    <w:rsid w:val="5040DC32"/>
    <w:rsid w:val="5042B38F"/>
    <w:rsid w:val="5096760D"/>
    <w:rsid w:val="509D28E7"/>
    <w:rsid w:val="50AA3A31"/>
    <w:rsid w:val="50D528BA"/>
    <w:rsid w:val="50F5395F"/>
    <w:rsid w:val="50F8C025"/>
    <w:rsid w:val="510AD69F"/>
    <w:rsid w:val="510E1D69"/>
    <w:rsid w:val="51215B09"/>
    <w:rsid w:val="51243611"/>
    <w:rsid w:val="513183A7"/>
    <w:rsid w:val="51999DFD"/>
    <w:rsid w:val="51C87B2A"/>
    <w:rsid w:val="52057912"/>
    <w:rsid w:val="5257D4A9"/>
    <w:rsid w:val="52824300"/>
    <w:rsid w:val="528749DC"/>
    <w:rsid w:val="528D3BE1"/>
    <w:rsid w:val="52C0293A"/>
    <w:rsid w:val="52CEFCDE"/>
    <w:rsid w:val="52E19B7B"/>
    <w:rsid w:val="52E34970"/>
    <w:rsid w:val="5308C458"/>
    <w:rsid w:val="53258351"/>
    <w:rsid w:val="53440FE0"/>
    <w:rsid w:val="5359772C"/>
    <w:rsid w:val="538FD5B3"/>
    <w:rsid w:val="539B0D66"/>
    <w:rsid w:val="53AF6E44"/>
    <w:rsid w:val="53C6B022"/>
    <w:rsid w:val="53CEA86B"/>
    <w:rsid w:val="53F0D2CE"/>
    <w:rsid w:val="54247152"/>
    <w:rsid w:val="5460BA5B"/>
    <w:rsid w:val="5479888C"/>
    <w:rsid w:val="5488D866"/>
    <w:rsid w:val="548E5963"/>
    <w:rsid w:val="54C2D5F0"/>
    <w:rsid w:val="54D13EBF"/>
    <w:rsid w:val="54EFF2E0"/>
    <w:rsid w:val="55A67069"/>
    <w:rsid w:val="55C91D4B"/>
    <w:rsid w:val="55E5CFA6"/>
    <w:rsid w:val="562EA720"/>
    <w:rsid w:val="5641F01B"/>
    <w:rsid w:val="56573C27"/>
    <w:rsid w:val="5660CF8A"/>
    <w:rsid w:val="569C483C"/>
    <w:rsid w:val="56BB9F86"/>
    <w:rsid w:val="5732B620"/>
    <w:rsid w:val="57417658"/>
    <w:rsid w:val="57634A8C"/>
    <w:rsid w:val="5773DF78"/>
    <w:rsid w:val="5779B853"/>
    <w:rsid w:val="57859406"/>
    <w:rsid w:val="580D6AA2"/>
    <w:rsid w:val="58345311"/>
    <w:rsid w:val="5851F359"/>
    <w:rsid w:val="5885D98C"/>
    <w:rsid w:val="5892C866"/>
    <w:rsid w:val="589B98AB"/>
    <w:rsid w:val="58A60818"/>
    <w:rsid w:val="58D8354C"/>
    <w:rsid w:val="5909CFA0"/>
    <w:rsid w:val="5914A248"/>
    <w:rsid w:val="5929F3A1"/>
    <w:rsid w:val="594B7691"/>
    <w:rsid w:val="5950715E"/>
    <w:rsid w:val="5956E9EE"/>
    <w:rsid w:val="595C2F61"/>
    <w:rsid w:val="5960C930"/>
    <w:rsid w:val="5986EF80"/>
    <w:rsid w:val="59DF54C6"/>
    <w:rsid w:val="59E1A1D3"/>
    <w:rsid w:val="5A0BAF38"/>
    <w:rsid w:val="5A170BAB"/>
    <w:rsid w:val="5A40D3AE"/>
    <w:rsid w:val="5A66F362"/>
    <w:rsid w:val="5AABF769"/>
    <w:rsid w:val="5B188066"/>
    <w:rsid w:val="5B3AF850"/>
    <w:rsid w:val="5B45AA20"/>
    <w:rsid w:val="5B4B5EFD"/>
    <w:rsid w:val="5B6BF3D3"/>
    <w:rsid w:val="5B9D965E"/>
    <w:rsid w:val="5BAE3736"/>
    <w:rsid w:val="5BBEDB4A"/>
    <w:rsid w:val="5BC786C2"/>
    <w:rsid w:val="5BCAA321"/>
    <w:rsid w:val="5BFAFCF6"/>
    <w:rsid w:val="5C30E36F"/>
    <w:rsid w:val="5C3B22A6"/>
    <w:rsid w:val="5C43DCDB"/>
    <w:rsid w:val="5C7F821D"/>
    <w:rsid w:val="5CFBF152"/>
    <w:rsid w:val="5D297238"/>
    <w:rsid w:val="5D2B17D5"/>
    <w:rsid w:val="5D36087F"/>
    <w:rsid w:val="5D4D74F6"/>
    <w:rsid w:val="5D4FFEFE"/>
    <w:rsid w:val="5D556268"/>
    <w:rsid w:val="5D7B16C8"/>
    <w:rsid w:val="5D99235F"/>
    <w:rsid w:val="5DB10039"/>
    <w:rsid w:val="5DDA170E"/>
    <w:rsid w:val="5DDEE6EF"/>
    <w:rsid w:val="5DF34317"/>
    <w:rsid w:val="5E1B0E86"/>
    <w:rsid w:val="5E45439D"/>
    <w:rsid w:val="5EC1AB23"/>
    <w:rsid w:val="5EE18385"/>
    <w:rsid w:val="5EE3FC1A"/>
    <w:rsid w:val="5F11EB2E"/>
    <w:rsid w:val="5F272F03"/>
    <w:rsid w:val="5F62009C"/>
    <w:rsid w:val="5F69DAE2"/>
    <w:rsid w:val="5F6D550D"/>
    <w:rsid w:val="5FA4B6D4"/>
    <w:rsid w:val="5FB03273"/>
    <w:rsid w:val="5FD12ED2"/>
    <w:rsid w:val="5FED9105"/>
    <w:rsid w:val="60270FFA"/>
    <w:rsid w:val="602B5593"/>
    <w:rsid w:val="606F40B1"/>
    <w:rsid w:val="60982A8F"/>
    <w:rsid w:val="609F9A03"/>
    <w:rsid w:val="60D718D1"/>
    <w:rsid w:val="60E38FA2"/>
    <w:rsid w:val="610B1B59"/>
    <w:rsid w:val="611AE0A2"/>
    <w:rsid w:val="61334D36"/>
    <w:rsid w:val="6136A8BB"/>
    <w:rsid w:val="61738F6E"/>
    <w:rsid w:val="61A896B0"/>
    <w:rsid w:val="61C23497"/>
    <w:rsid w:val="61CC5831"/>
    <w:rsid w:val="61CC6F95"/>
    <w:rsid w:val="61D6190B"/>
    <w:rsid w:val="6201B33B"/>
    <w:rsid w:val="6203B373"/>
    <w:rsid w:val="620A1B81"/>
    <w:rsid w:val="628552FD"/>
    <w:rsid w:val="62959F05"/>
    <w:rsid w:val="6296B519"/>
    <w:rsid w:val="62CF5B43"/>
    <w:rsid w:val="62CF779E"/>
    <w:rsid w:val="62DB059F"/>
    <w:rsid w:val="62FFA3F2"/>
    <w:rsid w:val="630EE3CA"/>
    <w:rsid w:val="632B2305"/>
    <w:rsid w:val="635F5364"/>
    <w:rsid w:val="636FD6DA"/>
    <w:rsid w:val="638842A0"/>
    <w:rsid w:val="63CFCB51"/>
    <w:rsid w:val="63E594F6"/>
    <w:rsid w:val="640EDDF5"/>
    <w:rsid w:val="6423A80E"/>
    <w:rsid w:val="645AA5C4"/>
    <w:rsid w:val="64C66281"/>
    <w:rsid w:val="64CB98E0"/>
    <w:rsid w:val="64D55D69"/>
    <w:rsid w:val="64E9BED2"/>
    <w:rsid w:val="64EB4677"/>
    <w:rsid w:val="650D1DA2"/>
    <w:rsid w:val="650F0FD6"/>
    <w:rsid w:val="65176EB0"/>
    <w:rsid w:val="655040CD"/>
    <w:rsid w:val="65643637"/>
    <w:rsid w:val="656B4713"/>
    <w:rsid w:val="65AC9692"/>
    <w:rsid w:val="65C5213D"/>
    <w:rsid w:val="662DD834"/>
    <w:rsid w:val="66470091"/>
    <w:rsid w:val="664C271A"/>
    <w:rsid w:val="665A8830"/>
    <w:rsid w:val="669EC408"/>
    <w:rsid w:val="66AFB348"/>
    <w:rsid w:val="66B8F1B1"/>
    <w:rsid w:val="66C782B2"/>
    <w:rsid w:val="66DFAC88"/>
    <w:rsid w:val="66EBF301"/>
    <w:rsid w:val="66F2E6EC"/>
    <w:rsid w:val="674AE4B7"/>
    <w:rsid w:val="6773F6E6"/>
    <w:rsid w:val="677828BC"/>
    <w:rsid w:val="67863C78"/>
    <w:rsid w:val="67FB0E40"/>
    <w:rsid w:val="67FBF903"/>
    <w:rsid w:val="688A883E"/>
    <w:rsid w:val="68A83151"/>
    <w:rsid w:val="68B21C6F"/>
    <w:rsid w:val="68D76E1F"/>
    <w:rsid w:val="68DB3A84"/>
    <w:rsid w:val="693229F4"/>
    <w:rsid w:val="697EA153"/>
    <w:rsid w:val="698116AF"/>
    <w:rsid w:val="69832FC2"/>
    <w:rsid w:val="698FD31F"/>
    <w:rsid w:val="69AB7CF0"/>
    <w:rsid w:val="69C2D103"/>
    <w:rsid w:val="69C75D63"/>
    <w:rsid w:val="69C76FCD"/>
    <w:rsid w:val="6A216A5F"/>
    <w:rsid w:val="6A367388"/>
    <w:rsid w:val="6A3EB581"/>
    <w:rsid w:val="6A5F54C5"/>
    <w:rsid w:val="6A69119A"/>
    <w:rsid w:val="6A7C3367"/>
    <w:rsid w:val="6A86459F"/>
    <w:rsid w:val="6A9AFAAA"/>
    <w:rsid w:val="6A9F313F"/>
    <w:rsid w:val="6AADF382"/>
    <w:rsid w:val="6AC5A400"/>
    <w:rsid w:val="6AF72AE0"/>
    <w:rsid w:val="6B512074"/>
    <w:rsid w:val="6BACB73F"/>
    <w:rsid w:val="6BB3576B"/>
    <w:rsid w:val="6BB68A68"/>
    <w:rsid w:val="6BCACC9B"/>
    <w:rsid w:val="6C0E36D9"/>
    <w:rsid w:val="6C38DF20"/>
    <w:rsid w:val="6C852014"/>
    <w:rsid w:val="6CBC1946"/>
    <w:rsid w:val="6CE3E7FB"/>
    <w:rsid w:val="6CF94262"/>
    <w:rsid w:val="6D911146"/>
    <w:rsid w:val="6D9749B2"/>
    <w:rsid w:val="6DB39D69"/>
    <w:rsid w:val="6DBBAC55"/>
    <w:rsid w:val="6DCE6862"/>
    <w:rsid w:val="6DFD1A73"/>
    <w:rsid w:val="6EA463B1"/>
    <w:rsid w:val="6EB7B463"/>
    <w:rsid w:val="6ED10EA1"/>
    <w:rsid w:val="6EE5AF4A"/>
    <w:rsid w:val="6F0A83E1"/>
    <w:rsid w:val="6F232157"/>
    <w:rsid w:val="6F4D4C72"/>
    <w:rsid w:val="6F4DE0ED"/>
    <w:rsid w:val="6F688FA3"/>
    <w:rsid w:val="6F70891E"/>
    <w:rsid w:val="6FA59D7C"/>
    <w:rsid w:val="6FC360E5"/>
    <w:rsid w:val="6FCDB2AD"/>
    <w:rsid w:val="6FF3A0C1"/>
    <w:rsid w:val="701E8E91"/>
    <w:rsid w:val="702D4567"/>
    <w:rsid w:val="703CC605"/>
    <w:rsid w:val="70918F8F"/>
    <w:rsid w:val="70B926A4"/>
    <w:rsid w:val="70DC3C48"/>
    <w:rsid w:val="70FBE7F6"/>
    <w:rsid w:val="710DD56F"/>
    <w:rsid w:val="711C3390"/>
    <w:rsid w:val="712665E1"/>
    <w:rsid w:val="71526B4B"/>
    <w:rsid w:val="716294B7"/>
    <w:rsid w:val="716809F8"/>
    <w:rsid w:val="71A6216E"/>
    <w:rsid w:val="71C50144"/>
    <w:rsid w:val="71E01E4A"/>
    <w:rsid w:val="71FC8033"/>
    <w:rsid w:val="7217D244"/>
    <w:rsid w:val="723E3C9B"/>
    <w:rsid w:val="72854432"/>
    <w:rsid w:val="72CE36F6"/>
    <w:rsid w:val="72FCE339"/>
    <w:rsid w:val="732E0880"/>
    <w:rsid w:val="732F9FE3"/>
    <w:rsid w:val="73897DC7"/>
    <w:rsid w:val="73D04C0F"/>
    <w:rsid w:val="73EDDCA1"/>
    <w:rsid w:val="73EFA19B"/>
    <w:rsid w:val="7453A2DC"/>
    <w:rsid w:val="7468987A"/>
    <w:rsid w:val="74720F4F"/>
    <w:rsid w:val="74BF6654"/>
    <w:rsid w:val="75148F78"/>
    <w:rsid w:val="75159716"/>
    <w:rsid w:val="7517BF0C"/>
    <w:rsid w:val="751C6E63"/>
    <w:rsid w:val="759427CE"/>
    <w:rsid w:val="75D3006A"/>
    <w:rsid w:val="762AE436"/>
    <w:rsid w:val="76A23BC4"/>
    <w:rsid w:val="76AA5B64"/>
    <w:rsid w:val="76CB5D73"/>
    <w:rsid w:val="76EA0D11"/>
    <w:rsid w:val="770B81E0"/>
    <w:rsid w:val="77257D63"/>
    <w:rsid w:val="775DA3FF"/>
    <w:rsid w:val="7761726A"/>
    <w:rsid w:val="7786794E"/>
    <w:rsid w:val="778A6664"/>
    <w:rsid w:val="77AFBFA2"/>
    <w:rsid w:val="77F90AE7"/>
    <w:rsid w:val="781E7A5B"/>
    <w:rsid w:val="78C4F3F0"/>
    <w:rsid w:val="78C605CA"/>
    <w:rsid w:val="78EACF62"/>
    <w:rsid w:val="78F8A02D"/>
    <w:rsid w:val="790070A1"/>
    <w:rsid w:val="79064A25"/>
    <w:rsid w:val="790C2B62"/>
    <w:rsid w:val="790DADF3"/>
    <w:rsid w:val="792A54CD"/>
    <w:rsid w:val="79388F24"/>
    <w:rsid w:val="7940CBEF"/>
    <w:rsid w:val="7945E44D"/>
    <w:rsid w:val="794A7BF1"/>
    <w:rsid w:val="798E6921"/>
    <w:rsid w:val="79CACF69"/>
    <w:rsid w:val="79D22F6F"/>
    <w:rsid w:val="79FA18BC"/>
    <w:rsid w:val="7A12075F"/>
    <w:rsid w:val="7A5F98FE"/>
    <w:rsid w:val="7A924B21"/>
    <w:rsid w:val="7A9A0715"/>
    <w:rsid w:val="7AB4CC35"/>
    <w:rsid w:val="7ABF3632"/>
    <w:rsid w:val="7ADD7B57"/>
    <w:rsid w:val="7B28543D"/>
    <w:rsid w:val="7B447B8F"/>
    <w:rsid w:val="7B5996F1"/>
    <w:rsid w:val="7BB30306"/>
    <w:rsid w:val="7BBFDF2E"/>
    <w:rsid w:val="7C03579C"/>
    <w:rsid w:val="7C05CF14"/>
    <w:rsid w:val="7C09B090"/>
    <w:rsid w:val="7C4CC7C4"/>
    <w:rsid w:val="7C5C41EF"/>
    <w:rsid w:val="7C61D270"/>
    <w:rsid w:val="7C6AF827"/>
    <w:rsid w:val="7C73C619"/>
    <w:rsid w:val="7C842084"/>
    <w:rsid w:val="7C84F0B3"/>
    <w:rsid w:val="7CFEB5AD"/>
    <w:rsid w:val="7D22D0F1"/>
    <w:rsid w:val="7D30EAE2"/>
    <w:rsid w:val="7D70BC78"/>
    <w:rsid w:val="7DB5D4C5"/>
    <w:rsid w:val="7DCDDF30"/>
    <w:rsid w:val="7DD5E7DB"/>
    <w:rsid w:val="7DD60BCA"/>
    <w:rsid w:val="7DDA6321"/>
    <w:rsid w:val="7DE3EDA4"/>
    <w:rsid w:val="7E1FF0E5"/>
    <w:rsid w:val="7E23F4B6"/>
    <w:rsid w:val="7E33FD11"/>
    <w:rsid w:val="7E7B7FD3"/>
    <w:rsid w:val="7E93DC98"/>
    <w:rsid w:val="7EA0B4F8"/>
    <w:rsid w:val="7EA5A092"/>
    <w:rsid w:val="7EAB8375"/>
    <w:rsid w:val="7ECC0BC5"/>
    <w:rsid w:val="7EEC5E2A"/>
    <w:rsid w:val="7EFFD410"/>
    <w:rsid w:val="7F13543E"/>
    <w:rsid w:val="7F472606"/>
    <w:rsid w:val="7F635314"/>
    <w:rsid w:val="7F64BA51"/>
    <w:rsid w:val="7FBBBF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AAD346"/>
  <w15:docId w15:val="{50AEA703-9E29-4963-B548-E2FC04B1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0E8"/>
    <w:pPr>
      <w:jc w:val="both"/>
    </w:pPr>
    <w:rPr>
      <w:rFonts w:ascii="Arial" w:hAnsi="Arial"/>
      <w:sz w:val="24"/>
    </w:rPr>
  </w:style>
  <w:style w:type="paragraph" w:styleId="Heading1">
    <w:name w:val="heading 1"/>
    <w:basedOn w:val="Normal"/>
    <w:next w:val="Normal"/>
    <w:link w:val="Heading1Char"/>
    <w:uiPriority w:val="9"/>
    <w:qFormat/>
    <w:rsid w:val="00D45D8C"/>
    <w:pPr>
      <w:keepNext/>
      <w:outlineLvl w:val="0"/>
    </w:pPr>
    <w:rPr>
      <w:b/>
    </w:rPr>
  </w:style>
  <w:style w:type="paragraph" w:styleId="Heading2">
    <w:name w:val="heading 2"/>
    <w:basedOn w:val="Normal"/>
    <w:next w:val="Normal"/>
    <w:link w:val="Heading2Char"/>
    <w:uiPriority w:val="9"/>
    <w:qFormat/>
    <w:rsid w:val="00D45D8C"/>
    <w:pPr>
      <w:keepNext/>
      <w:jc w:val="center"/>
      <w:outlineLvl w:val="1"/>
    </w:pPr>
    <w:rPr>
      <w:b/>
    </w:rPr>
  </w:style>
  <w:style w:type="paragraph" w:styleId="Heading3">
    <w:name w:val="heading 3"/>
    <w:basedOn w:val="Normal"/>
    <w:next w:val="Normal"/>
    <w:link w:val="Heading3Char"/>
    <w:uiPriority w:val="9"/>
    <w:qFormat/>
    <w:rsid w:val="00D45D8C"/>
    <w:pPr>
      <w:keepNext/>
      <w:outlineLvl w:val="2"/>
    </w:pPr>
    <w:rPr>
      <w:b/>
      <w:u w:val="single"/>
    </w:rPr>
  </w:style>
  <w:style w:type="paragraph" w:styleId="Heading4">
    <w:name w:val="heading 4"/>
    <w:basedOn w:val="Normal"/>
    <w:next w:val="Normal"/>
    <w:link w:val="Heading4Char"/>
    <w:uiPriority w:val="9"/>
    <w:unhideWhenUsed/>
    <w:qFormat/>
    <w:rsid w:val="00B02CC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02CC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qFormat/>
    <w:rsid w:val="00D45D8C"/>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semiHidden/>
    <w:unhideWhenUsed/>
    <w:qFormat/>
    <w:rsid w:val="000F6057"/>
    <w:pPr>
      <w:keepNext/>
      <w:keepLines/>
      <w:spacing w:before="40"/>
      <w:outlineLvl w:val="6"/>
    </w:pPr>
    <w:rPr>
      <w:rFonts w:ascii="Cambria" w:eastAsia="MS Gothic" w:hAnsi="Cambria"/>
      <w:i/>
      <w:iCs/>
      <w:color w:val="404040"/>
      <w:sz w:val="20"/>
    </w:rPr>
  </w:style>
  <w:style w:type="paragraph" w:styleId="Heading8">
    <w:name w:val="heading 8"/>
    <w:basedOn w:val="Normal"/>
    <w:next w:val="Normal"/>
    <w:link w:val="Heading8Char"/>
    <w:uiPriority w:val="9"/>
    <w:semiHidden/>
    <w:unhideWhenUsed/>
    <w:qFormat/>
    <w:rsid w:val="000F6057"/>
    <w:pPr>
      <w:keepNext/>
      <w:keepLines/>
      <w:spacing w:before="40"/>
      <w:outlineLvl w:val="7"/>
    </w:pPr>
    <w:rPr>
      <w:rFonts w:ascii="Cambria" w:eastAsia="MS Gothic" w:hAnsi="Cambria"/>
      <w:color w:val="4F81BD"/>
      <w:sz w:val="20"/>
    </w:rPr>
  </w:style>
  <w:style w:type="paragraph" w:styleId="Heading9">
    <w:name w:val="heading 9"/>
    <w:basedOn w:val="Normal"/>
    <w:next w:val="Normal"/>
    <w:link w:val="Heading9Char"/>
    <w:uiPriority w:val="9"/>
    <w:qFormat/>
    <w:rsid w:val="00D45D8C"/>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uiPriority w:val="99"/>
    <w:rsid w:val="00D45D8C"/>
    <w:pPr>
      <w:widowControl w:val="0"/>
      <w:jc w:val="center"/>
    </w:pPr>
    <w:rPr>
      <w:snapToGrid w:val="0"/>
      <w:sz w:val="18"/>
    </w:rPr>
  </w:style>
  <w:style w:type="paragraph" w:styleId="BodyText3">
    <w:name w:val="Body Text 3"/>
    <w:basedOn w:val="Normal"/>
    <w:rsid w:val="00D45D8C"/>
    <w:rPr>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style>
  <w:style w:type="character" w:styleId="Hyperlink">
    <w:name w:val="Hyperlink"/>
    <w:uiPriority w:val="99"/>
    <w:rsid w:val="00D45D8C"/>
    <w:rPr>
      <w:color w:val="0000FF"/>
      <w:u w:val="single"/>
    </w:rPr>
  </w:style>
  <w:style w:type="paragraph" w:customStyle="1" w:styleId="p4">
    <w:name w:val="p4"/>
    <w:basedOn w:val="Normal"/>
    <w:rsid w:val="00D45D8C"/>
    <w:pPr>
      <w:widowControl w:val="0"/>
      <w:tabs>
        <w:tab w:val="left" w:pos="720"/>
      </w:tabs>
      <w:spacing w:line="240" w:lineRule="atLeast"/>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style>
  <w:style w:type="character" w:styleId="Emphasis">
    <w:name w:val="Emphasis"/>
    <w:uiPriority w:val="20"/>
    <w:qFormat/>
    <w:rsid w:val="00D45D8C"/>
    <w:rPr>
      <w:i/>
      <w:iCs/>
    </w:rPr>
  </w:style>
  <w:style w:type="paragraph" w:styleId="NormalWeb">
    <w:name w:val="Normal (Web)"/>
    <w:basedOn w:val="Normal"/>
    <w:uiPriority w:val="99"/>
    <w:rsid w:val="00D45D8C"/>
    <w:pPr>
      <w:spacing w:before="100" w:beforeAutospacing="1" w:after="100" w:afterAutospacing="1"/>
    </w:pPr>
    <w:rPr>
      <w:rFonts w:ascii="Trebuchet MS" w:hAnsi="Trebuchet MS"/>
      <w:sz w:val="20"/>
    </w:rPr>
  </w:style>
  <w:style w:type="character" w:styleId="Strong">
    <w:name w:val="Strong"/>
    <w:uiPriority w:val="22"/>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D45D8C"/>
    <w:rPr>
      <w:sz w:val="20"/>
    </w:rPr>
  </w:style>
  <w:style w:type="character" w:styleId="FootnoteReference">
    <w:name w:val="footnote reference"/>
    <w:semiHidden/>
    <w:rsid w:val="00D45D8C"/>
    <w:rPr>
      <w:vertAlign w:val="superscript"/>
    </w:rPr>
  </w:style>
  <w:style w:type="character" w:styleId="FollowedHyperlink">
    <w:name w:val="FollowedHyperlink"/>
    <w:uiPriority w:val="99"/>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link w:val="BalloonTextChar"/>
    <w:uiPriority w:val="99"/>
    <w:semiHidden/>
    <w:rsid w:val="00395893"/>
    <w:rPr>
      <w:rFonts w:ascii="Tahoma" w:hAnsi="Tahoma" w:cs="Tahoma"/>
      <w:sz w:val="16"/>
      <w:szCs w:val="16"/>
    </w:rPr>
  </w:style>
  <w:style w:type="character" w:styleId="CommentReference">
    <w:name w:val="annotation reference"/>
    <w:uiPriority w:val="99"/>
    <w:semiHidden/>
    <w:rsid w:val="00810EA8"/>
    <w:rPr>
      <w:sz w:val="16"/>
      <w:szCs w:val="16"/>
    </w:rPr>
  </w:style>
  <w:style w:type="paragraph" w:styleId="CommentText">
    <w:name w:val="annotation text"/>
    <w:basedOn w:val="Normal"/>
    <w:link w:val="CommentTextChar"/>
    <w:uiPriority w:val="99"/>
    <w:rsid w:val="00810EA8"/>
    <w:rPr>
      <w:sz w:val="20"/>
    </w:rPr>
  </w:style>
  <w:style w:type="paragraph" w:styleId="CommentSubject">
    <w:name w:val="annotation subject"/>
    <w:basedOn w:val="CommentText"/>
    <w:next w:val="CommentText"/>
    <w:link w:val="CommentSubjectChar"/>
    <w:uiPriority w:val="99"/>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uiPriority w:val="99"/>
    <w:rsid w:val="004A2620"/>
    <w:rPr>
      <w:snapToGrid w:val="0"/>
      <w:sz w:val="18"/>
    </w:rPr>
  </w:style>
  <w:style w:type="character" w:customStyle="1" w:styleId="CommentTextChar">
    <w:name w:val="Comment Text Char"/>
    <w:link w:val="CommentText"/>
    <w:uiPriority w:val="99"/>
    <w:rsid w:val="00700A16"/>
  </w:style>
  <w:style w:type="character" w:customStyle="1" w:styleId="FooterChar">
    <w:name w:val="Footer Char"/>
    <w:basedOn w:val="DefaultParagraphFont"/>
    <w:link w:val="Footer"/>
    <w:uiPriority w:val="99"/>
    <w:rsid w:val="00D47E37"/>
    <w:rPr>
      <w:sz w:val="24"/>
    </w:rPr>
  </w:style>
  <w:style w:type="character" w:styleId="UnresolvedMention">
    <w:name w:val="Unresolved Mention"/>
    <w:basedOn w:val="DefaultParagraphFont"/>
    <w:uiPriority w:val="99"/>
    <w:unhideWhenUsed/>
    <w:rsid w:val="009448AF"/>
    <w:rPr>
      <w:color w:val="605E5C"/>
      <w:shd w:val="clear" w:color="auto" w:fill="E1DFDD"/>
    </w:rPr>
  </w:style>
  <w:style w:type="paragraph" w:styleId="BodyTextIndent">
    <w:name w:val="Body Text Indent"/>
    <w:basedOn w:val="Normal"/>
    <w:link w:val="BodyTextIndentChar"/>
    <w:semiHidden/>
    <w:unhideWhenUsed/>
    <w:rsid w:val="0080158F"/>
    <w:pPr>
      <w:spacing w:after="120"/>
      <w:ind w:left="360"/>
    </w:pPr>
  </w:style>
  <w:style w:type="character" w:customStyle="1" w:styleId="BodyTextIndentChar">
    <w:name w:val="Body Text Indent Char"/>
    <w:basedOn w:val="DefaultParagraphFont"/>
    <w:link w:val="BodyTextIndent"/>
    <w:semiHidden/>
    <w:rsid w:val="0080158F"/>
    <w:rPr>
      <w:sz w:val="24"/>
    </w:rPr>
  </w:style>
  <w:style w:type="paragraph" w:styleId="BodyText">
    <w:name w:val="Body Text"/>
    <w:basedOn w:val="Normal"/>
    <w:link w:val="BodyTextChar"/>
    <w:uiPriority w:val="1"/>
    <w:unhideWhenUsed/>
    <w:qFormat/>
    <w:rsid w:val="0080158F"/>
    <w:pPr>
      <w:spacing w:after="120"/>
    </w:pPr>
  </w:style>
  <w:style w:type="character" w:customStyle="1" w:styleId="BodyTextChar">
    <w:name w:val="Body Text Char"/>
    <w:basedOn w:val="DefaultParagraphFont"/>
    <w:link w:val="BodyText"/>
    <w:uiPriority w:val="1"/>
    <w:rsid w:val="0080158F"/>
    <w:rPr>
      <w:sz w:val="24"/>
    </w:rPr>
  </w:style>
  <w:style w:type="character" w:customStyle="1" w:styleId="Heading1Char">
    <w:name w:val="Heading 1 Char"/>
    <w:basedOn w:val="DefaultParagraphFont"/>
    <w:link w:val="Heading1"/>
    <w:uiPriority w:val="9"/>
    <w:rsid w:val="0080158F"/>
    <w:rPr>
      <w:rFonts w:ascii="Arial" w:hAnsi="Arial"/>
      <w:b/>
      <w:sz w:val="24"/>
    </w:rPr>
  </w:style>
  <w:style w:type="character" w:customStyle="1" w:styleId="Heading2Char">
    <w:name w:val="Heading 2 Char"/>
    <w:basedOn w:val="DefaultParagraphFont"/>
    <w:link w:val="Heading2"/>
    <w:uiPriority w:val="9"/>
    <w:rsid w:val="0080158F"/>
    <w:rPr>
      <w:rFonts w:ascii="Arial" w:hAnsi="Arial"/>
      <w:b/>
      <w:sz w:val="24"/>
    </w:rPr>
  </w:style>
  <w:style w:type="paragraph" w:customStyle="1" w:styleId="TableParagraph">
    <w:name w:val="Table Paragraph"/>
    <w:basedOn w:val="Normal"/>
    <w:uiPriority w:val="1"/>
    <w:qFormat/>
    <w:rsid w:val="0080158F"/>
    <w:pPr>
      <w:widowControl w:val="0"/>
      <w:autoSpaceDE w:val="0"/>
      <w:autoSpaceDN w:val="0"/>
      <w:adjustRightInd w:val="0"/>
    </w:pPr>
    <w:rPr>
      <w:szCs w:val="24"/>
    </w:rPr>
  </w:style>
  <w:style w:type="paragraph" w:styleId="TOCHeading">
    <w:name w:val="TOC Heading"/>
    <w:basedOn w:val="Heading1"/>
    <w:next w:val="Normal"/>
    <w:uiPriority w:val="39"/>
    <w:unhideWhenUsed/>
    <w:qFormat/>
    <w:rsid w:val="001A42DD"/>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697A26"/>
    <w:pPr>
      <w:tabs>
        <w:tab w:val="right" w:leader="dot" w:pos="10790"/>
      </w:tabs>
      <w:spacing w:after="100"/>
    </w:pPr>
    <w:rPr>
      <w:rFonts w:eastAsia="MS Gothic" w:cs="Arial"/>
      <w:noProof/>
    </w:rPr>
  </w:style>
  <w:style w:type="paragraph" w:styleId="TOC2">
    <w:name w:val="toc 2"/>
    <w:basedOn w:val="Normal"/>
    <w:next w:val="Normal"/>
    <w:autoRedefine/>
    <w:uiPriority w:val="39"/>
    <w:unhideWhenUsed/>
    <w:rsid w:val="006F5E6A"/>
    <w:pPr>
      <w:tabs>
        <w:tab w:val="left" w:pos="960"/>
        <w:tab w:val="right" w:leader="dot" w:pos="10790"/>
      </w:tabs>
      <w:spacing w:after="100"/>
      <w:ind w:left="240"/>
    </w:pPr>
  </w:style>
  <w:style w:type="paragraph" w:styleId="TOC3">
    <w:name w:val="toc 3"/>
    <w:basedOn w:val="Normal"/>
    <w:next w:val="Normal"/>
    <w:autoRedefine/>
    <w:uiPriority w:val="39"/>
    <w:unhideWhenUsed/>
    <w:rsid w:val="001A42DD"/>
    <w:pPr>
      <w:spacing w:after="100"/>
      <w:ind w:left="480"/>
    </w:pPr>
  </w:style>
  <w:style w:type="paragraph" w:customStyle="1" w:styleId="paragraph">
    <w:name w:val="paragraph"/>
    <w:basedOn w:val="Normal"/>
    <w:rsid w:val="7945E44D"/>
    <w:pPr>
      <w:spacing w:beforeAutospacing="1" w:afterAutospacing="1"/>
    </w:pPr>
  </w:style>
  <w:style w:type="character" w:customStyle="1" w:styleId="eop">
    <w:name w:val="eop"/>
    <w:basedOn w:val="DefaultParagraphFont"/>
    <w:rsid w:val="7945E44D"/>
  </w:style>
  <w:style w:type="character" w:customStyle="1" w:styleId="normaltextrun">
    <w:name w:val="normaltextrun"/>
    <w:basedOn w:val="DefaultParagraphFont"/>
    <w:rsid w:val="00105DAD"/>
  </w:style>
  <w:style w:type="paragraph" w:customStyle="1" w:styleId="rtejustify">
    <w:name w:val="rtejustify"/>
    <w:basedOn w:val="Normal"/>
    <w:rsid w:val="00185077"/>
    <w:pPr>
      <w:spacing w:before="100" w:beforeAutospacing="1" w:after="100" w:afterAutospacing="1"/>
    </w:pPr>
    <w:rPr>
      <w:szCs w:val="24"/>
    </w:rPr>
  </w:style>
  <w:style w:type="character" w:styleId="Mention">
    <w:name w:val="Mention"/>
    <w:basedOn w:val="DefaultParagraphFont"/>
    <w:uiPriority w:val="99"/>
    <w:unhideWhenUsed/>
    <w:rsid w:val="0019222F"/>
    <w:rPr>
      <w:color w:val="2B579A"/>
      <w:shd w:val="clear" w:color="auto" w:fill="E1DFDD"/>
    </w:rPr>
  </w:style>
  <w:style w:type="paragraph" w:styleId="Revision">
    <w:name w:val="Revision"/>
    <w:hidden/>
    <w:uiPriority w:val="99"/>
    <w:semiHidden/>
    <w:rsid w:val="003E7AC5"/>
    <w:rPr>
      <w:sz w:val="24"/>
    </w:rPr>
  </w:style>
  <w:style w:type="table" w:styleId="TableGrid">
    <w:name w:val="Table Grid"/>
    <w:basedOn w:val="TableNormal"/>
    <w:rsid w:val="00A54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02CC0"/>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rsid w:val="00B02CC0"/>
    <w:rPr>
      <w:rFonts w:asciiTheme="majorHAnsi" w:eastAsiaTheme="majorEastAsia" w:hAnsiTheme="majorHAnsi" w:cstheme="majorBidi"/>
      <w:color w:val="365F91" w:themeColor="accent1" w:themeShade="BF"/>
      <w:sz w:val="24"/>
    </w:rPr>
  </w:style>
  <w:style w:type="paragraph" w:customStyle="1" w:styleId="Heading71">
    <w:name w:val="Heading 71"/>
    <w:basedOn w:val="Normal"/>
    <w:next w:val="Normal"/>
    <w:uiPriority w:val="9"/>
    <w:semiHidden/>
    <w:unhideWhenUsed/>
    <w:qFormat/>
    <w:rsid w:val="000F6057"/>
    <w:pPr>
      <w:keepNext/>
      <w:keepLines/>
      <w:spacing w:before="200"/>
      <w:jc w:val="left"/>
      <w:outlineLvl w:val="6"/>
    </w:pPr>
    <w:rPr>
      <w:rFonts w:ascii="Cambria" w:eastAsia="MS Gothic" w:hAnsi="Cambria"/>
      <w:i/>
      <w:iCs/>
      <w:color w:val="404040"/>
      <w:sz w:val="22"/>
      <w:szCs w:val="22"/>
    </w:rPr>
  </w:style>
  <w:style w:type="paragraph" w:customStyle="1" w:styleId="Heading81">
    <w:name w:val="Heading 81"/>
    <w:basedOn w:val="Normal"/>
    <w:next w:val="Normal"/>
    <w:uiPriority w:val="9"/>
    <w:semiHidden/>
    <w:unhideWhenUsed/>
    <w:qFormat/>
    <w:rsid w:val="000F6057"/>
    <w:pPr>
      <w:keepNext/>
      <w:keepLines/>
      <w:spacing w:before="200"/>
      <w:jc w:val="left"/>
      <w:outlineLvl w:val="7"/>
    </w:pPr>
    <w:rPr>
      <w:rFonts w:ascii="Cambria" w:eastAsia="MS Gothic" w:hAnsi="Cambria"/>
      <w:color w:val="4F81BD"/>
      <w:sz w:val="20"/>
    </w:rPr>
  </w:style>
  <w:style w:type="numbering" w:customStyle="1" w:styleId="NoList1">
    <w:name w:val="No List1"/>
    <w:next w:val="NoList"/>
    <w:uiPriority w:val="99"/>
    <w:semiHidden/>
    <w:unhideWhenUsed/>
    <w:rsid w:val="000F6057"/>
  </w:style>
  <w:style w:type="character" w:customStyle="1" w:styleId="BalloonTextChar">
    <w:name w:val="Balloon Text Char"/>
    <w:basedOn w:val="DefaultParagraphFont"/>
    <w:link w:val="BalloonText"/>
    <w:uiPriority w:val="99"/>
    <w:semiHidden/>
    <w:rsid w:val="000F6057"/>
    <w:rPr>
      <w:rFonts w:ascii="Tahoma" w:hAnsi="Tahoma" w:cs="Tahoma"/>
      <w:sz w:val="16"/>
      <w:szCs w:val="16"/>
    </w:rPr>
  </w:style>
  <w:style w:type="character" w:customStyle="1" w:styleId="CommentSubjectChar">
    <w:name w:val="Comment Subject Char"/>
    <w:basedOn w:val="CommentTextChar"/>
    <w:link w:val="CommentSubject"/>
    <w:uiPriority w:val="99"/>
    <w:semiHidden/>
    <w:rsid w:val="000F6057"/>
    <w:rPr>
      <w:rFonts w:ascii="Arial" w:hAnsi="Arial"/>
      <w:b/>
      <w:bCs/>
    </w:rPr>
  </w:style>
  <w:style w:type="character" w:customStyle="1" w:styleId="Fuentedeprrafopredeter">
    <w:name w:val="Fuente de párrafo predeter."/>
    <w:rsid w:val="000F6057"/>
  </w:style>
  <w:style w:type="character" w:customStyle="1" w:styleId="UnresolvedMention1">
    <w:name w:val="Unresolved Mention1"/>
    <w:basedOn w:val="DefaultParagraphFont"/>
    <w:uiPriority w:val="99"/>
    <w:semiHidden/>
    <w:unhideWhenUsed/>
    <w:rsid w:val="000F6057"/>
    <w:rPr>
      <w:color w:val="605E5C"/>
      <w:shd w:val="clear" w:color="auto" w:fill="E1DFDD"/>
    </w:rPr>
  </w:style>
  <w:style w:type="table" w:customStyle="1" w:styleId="TableGrid1">
    <w:name w:val="Table Grid1"/>
    <w:basedOn w:val="TableNormal"/>
    <w:next w:val="TableGrid"/>
    <w:uiPriority w:val="39"/>
    <w:rsid w:val="000F6057"/>
    <w:pPr>
      <w:spacing w:after="80"/>
    </w:pPr>
    <w:rPr>
      <w:rFonts w:ascii="Calibri" w:eastAsia="MS Mincho"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F6057"/>
    <w:rPr>
      <w:rFonts w:ascii="Arial" w:hAnsi="Arial"/>
      <w:b/>
      <w:sz w:val="24"/>
      <w:u w:val="single"/>
    </w:rPr>
  </w:style>
  <w:style w:type="character" w:customStyle="1" w:styleId="Heading6Char">
    <w:name w:val="Heading 6 Char"/>
    <w:basedOn w:val="DefaultParagraphFont"/>
    <w:link w:val="Heading6"/>
    <w:uiPriority w:val="9"/>
    <w:rsid w:val="000F6057"/>
    <w:rPr>
      <w:rFonts w:ascii="Arial" w:hAnsi="Arial"/>
      <w:b/>
      <w:spacing w:val="-2"/>
      <w:sz w:val="28"/>
    </w:rPr>
  </w:style>
  <w:style w:type="character" w:customStyle="1" w:styleId="Heading7Char">
    <w:name w:val="Heading 7 Char"/>
    <w:basedOn w:val="DefaultParagraphFont"/>
    <w:link w:val="Heading7"/>
    <w:uiPriority w:val="9"/>
    <w:semiHidden/>
    <w:rsid w:val="000F6057"/>
    <w:rPr>
      <w:rFonts w:ascii="Cambria" w:eastAsia="MS Gothic" w:hAnsi="Cambria" w:cs="Times New Roman"/>
      <w:i/>
      <w:iCs/>
      <w:color w:val="404040"/>
    </w:rPr>
  </w:style>
  <w:style w:type="character" w:customStyle="1" w:styleId="Heading8Char">
    <w:name w:val="Heading 8 Char"/>
    <w:basedOn w:val="DefaultParagraphFont"/>
    <w:link w:val="Heading8"/>
    <w:uiPriority w:val="9"/>
    <w:semiHidden/>
    <w:rsid w:val="000F6057"/>
    <w:rPr>
      <w:rFonts w:ascii="Cambria" w:eastAsia="MS Gothic" w:hAnsi="Cambria" w:cs="Times New Roman"/>
      <w:color w:val="4F81BD"/>
      <w:sz w:val="20"/>
      <w:szCs w:val="20"/>
    </w:rPr>
  </w:style>
  <w:style w:type="character" w:customStyle="1" w:styleId="Heading9Char">
    <w:name w:val="Heading 9 Char"/>
    <w:basedOn w:val="DefaultParagraphFont"/>
    <w:link w:val="Heading9"/>
    <w:uiPriority w:val="9"/>
    <w:rsid w:val="000F6057"/>
    <w:rPr>
      <w:rFonts w:ascii="Arial" w:hAnsi="Arial"/>
      <w:b/>
      <w:sz w:val="28"/>
    </w:rPr>
  </w:style>
  <w:style w:type="paragraph" w:customStyle="1" w:styleId="Caption1">
    <w:name w:val="Caption1"/>
    <w:basedOn w:val="Normal"/>
    <w:next w:val="Normal"/>
    <w:uiPriority w:val="35"/>
    <w:semiHidden/>
    <w:unhideWhenUsed/>
    <w:qFormat/>
    <w:rsid w:val="000F6057"/>
    <w:pPr>
      <w:spacing w:after="80"/>
      <w:jc w:val="left"/>
    </w:pPr>
    <w:rPr>
      <w:rFonts w:ascii="Calibri" w:eastAsia="MS Mincho" w:hAnsi="Calibri"/>
      <w:b/>
      <w:bCs/>
      <w:color w:val="4F81BD"/>
      <w:sz w:val="18"/>
      <w:szCs w:val="18"/>
    </w:rPr>
  </w:style>
  <w:style w:type="character" w:customStyle="1" w:styleId="TitleChar">
    <w:name w:val="Title Char"/>
    <w:basedOn w:val="DefaultParagraphFont"/>
    <w:link w:val="Title"/>
    <w:uiPriority w:val="10"/>
    <w:rsid w:val="000F6057"/>
    <w:rPr>
      <w:rFonts w:ascii="Arial" w:hAnsi="Arial"/>
      <w:b/>
      <w:sz w:val="24"/>
    </w:rPr>
  </w:style>
  <w:style w:type="paragraph" w:customStyle="1" w:styleId="Subtitle1">
    <w:name w:val="Subtitle1"/>
    <w:basedOn w:val="Normal"/>
    <w:next w:val="Normal"/>
    <w:uiPriority w:val="11"/>
    <w:qFormat/>
    <w:rsid w:val="000F6057"/>
    <w:pPr>
      <w:numPr>
        <w:ilvl w:val="1"/>
      </w:numPr>
      <w:spacing w:after="80"/>
      <w:jc w:val="left"/>
    </w:pPr>
    <w:rPr>
      <w:rFonts w:ascii="Cambria" w:eastAsia="MS Gothic" w:hAnsi="Cambria"/>
      <w:i/>
      <w:iCs/>
      <w:color w:val="4F81BD"/>
      <w:spacing w:val="15"/>
      <w:szCs w:val="24"/>
    </w:rPr>
  </w:style>
  <w:style w:type="character" w:customStyle="1" w:styleId="SubtitleChar">
    <w:name w:val="Subtitle Char"/>
    <w:basedOn w:val="DefaultParagraphFont"/>
    <w:link w:val="Subtitle"/>
    <w:uiPriority w:val="11"/>
    <w:rsid w:val="000F6057"/>
    <w:rPr>
      <w:rFonts w:ascii="Cambria" w:eastAsia="MS Gothic" w:hAnsi="Cambria" w:cs="Times New Roman"/>
      <w:i/>
      <w:iCs/>
      <w:color w:val="4F81BD"/>
      <w:spacing w:val="15"/>
      <w:sz w:val="24"/>
      <w:szCs w:val="24"/>
    </w:rPr>
  </w:style>
  <w:style w:type="paragraph" w:styleId="NoSpacing">
    <w:name w:val="No Spacing"/>
    <w:uiPriority w:val="1"/>
    <w:qFormat/>
    <w:rsid w:val="000F6057"/>
    <w:rPr>
      <w:rFonts w:ascii="Calibri" w:eastAsia="MS Mincho" w:hAnsi="Calibri"/>
      <w:sz w:val="22"/>
      <w:szCs w:val="22"/>
    </w:rPr>
  </w:style>
  <w:style w:type="paragraph" w:customStyle="1" w:styleId="Quote1">
    <w:name w:val="Quote1"/>
    <w:basedOn w:val="Normal"/>
    <w:next w:val="Normal"/>
    <w:uiPriority w:val="29"/>
    <w:qFormat/>
    <w:rsid w:val="000F6057"/>
    <w:pPr>
      <w:spacing w:after="80"/>
      <w:jc w:val="left"/>
    </w:pPr>
    <w:rPr>
      <w:rFonts w:ascii="Calibri" w:eastAsia="MS Mincho" w:hAnsi="Calibri"/>
      <w:i/>
      <w:iCs/>
      <w:color w:val="000000"/>
      <w:sz w:val="22"/>
      <w:szCs w:val="22"/>
    </w:rPr>
  </w:style>
  <w:style w:type="character" w:customStyle="1" w:styleId="QuoteChar">
    <w:name w:val="Quote Char"/>
    <w:basedOn w:val="DefaultParagraphFont"/>
    <w:link w:val="Quote"/>
    <w:uiPriority w:val="29"/>
    <w:rsid w:val="000F6057"/>
    <w:rPr>
      <w:i/>
      <w:iCs/>
      <w:color w:val="000000"/>
    </w:rPr>
  </w:style>
  <w:style w:type="paragraph" w:customStyle="1" w:styleId="IntenseQuote1">
    <w:name w:val="Intense Quote1"/>
    <w:basedOn w:val="Normal"/>
    <w:next w:val="Normal"/>
    <w:uiPriority w:val="30"/>
    <w:qFormat/>
    <w:rsid w:val="000F6057"/>
    <w:pPr>
      <w:pBdr>
        <w:bottom w:val="single" w:sz="4" w:space="4" w:color="4F81BD"/>
      </w:pBdr>
      <w:spacing w:before="200" w:after="280"/>
      <w:ind w:left="936" w:right="936"/>
      <w:jc w:val="left"/>
    </w:pPr>
    <w:rPr>
      <w:rFonts w:ascii="Calibri" w:eastAsia="MS Mincho" w:hAnsi="Calibri"/>
      <w:b/>
      <w:bCs/>
      <w:i/>
      <w:iCs/>
      <w:color w:val="4F81BD"/>
      <w:sz w:val="22"/>
      <w:szCs w:val="22"/>
    </w:rPr>
  </w:style>
  <w:style w:type="character" w:customStyle="1" w:styleId="IntenseQuoteChar">
    <w:name w:val="Intense Quote Char"/>
    <w:basedOn w:val="DefaultParagraphFont"/>
    <w:link w:val="IntenseQuote"/>
    <w:uiPriority w:val="30"/>
    <w:rsid w:val="000F6057"/>
    <w:rPr>
      <w:b/>
      <w:bCs/>
      <w:i/>
      <w:iCs/>
      <w:color w:val="4F81BD"/>
    </w:rPr>
  </w:style>
  <w:style w:type="character" w:customStyle="1" w:styleId="SubtleEmphasis1">
    <w:name w:val="Subtle Emphasis1"/>
    <w:basedOn w:val="DefaultParagraphFont"/>
    <w:uiPriority w:val="19"/>
    <w:qFormat/>
    <w:rsid w:val="000F6057"/>
    <w:rPr>
      <w:i/>
      <w:iCs/>
      <w:color w:val="808080"/>
    </w:rPr>
  </w:style>
  <w:style w:type="character" w:customStyle="1" w:styleId="IntenseEmphasis1">
    <w:name w:val="Intense Emphasis1"/>
    <w:basedOn w:val="DefaultParagraphFont"/>
    <w:uiPriority w:val="21"/>
    <w:qFormat/>
    <w:rsid w:val="000F6057"/>
    <w:rPr>
      <w:b/>
      <w:bCs/>
      <w:i/>
      <w:iCs/>
      <w:color w:val="4F81BD"/>
    </w:rPr>
  </w:style>
  <w:style w:type="character" w:customStyle="1" w:styleId="SubtleReference1">
    <w:name w:val="Subtle Reference1"/>
    <w:basedOn w:val="DefaultParagraphFont"/>
    <w:uiPriority w:val="31"/>
    <w:qFormat/>
    <w:rsid w:val="000F6057"/>
    <w:rPr>
      <w:smallCaps/>
      <w:color w:val="C0504D"/>
      <w:u w:val="single"/>
    </w:rPr>
  </w:style>
  <w:style w:type="character" w:customStyle="1" w:styleId="IntenseReference1">
    <w:name w:val="Intense Reference1"/>
    <w:basedOn w:val="DefaultParagraphFont"/>
    <w:uiPriority w:val="32"/>
    <w:qFormat/>
    <w:rsid w:val="000F6057"/>
    <w:rPr>
      <w:b/>
      <w:bCs/>
      <w:smallCaps/>
      <w:color w:val="C0504D"/>
      <w:spacing w:val="5"/>
      <w:u w:val="single"/>
    </w:rPr>
  </w:style>
  <w:style w:type="character" w:styleId="BookTitle">
    <w:name w:val="Book Title"/>
    <w:basedOn w:val="DefaultParagraphFont"/>
    <w:uiPriority w:val="33"/>
    <w:qFormat/>
    <w:rsid w:val="000F6057"/>
    <w:rPr>
      <w:b/>
      <w:bCs/>
      <w:smallCaps/>
      <w:spacing w:val="5"/>
    </w:rPr>
  </w:style>
  <w:style w:type="numbering" w:customStyle="1" w:styleId="NoList11">
    <w:name w:val="No List11"/>
    <w:next w:val="NoList"/>
    <w:uiPriority w:val="99"/>
    <w:semiHidden/>
    <w:unhideWhenUsed/>
    <w:rsid w:val="000F6057"/>
  </w:style>
  <w:style w:type="paragraph" w:customStyle="1" w:styleId="msonormal0">
    <w:name w:val="msonormal"/>
    <w:basedOn w:val="Normal"/>
    <w:rsid w:val="000F6057"/>
    <w:pPr>
      <w:spacing w:beforeAutospacing="1" w:after="100" w:afterAutospacing="1"/>
      <w:jc w:val="left"/>
    </w:pPr>
    <w:rPr>
      <w:rFonts w:ascii="Times New Roman" w:hAnsi="Times New Roman"/>
      <w:szCs w:val="24"/>
    </w:rPr>
  </w:style>
  <w:style w:type="paragraph" w:customStyle="1" w:styleId="font5">
    <w:name w:val="font5"/>
    <w:basedOn w:val="Normal"/>
    <w:rsid w:val="000F6057"/>
    <w:pPr>
      <w:spacing w:beforeAutospacing="1" w:after="100" w:afterAutospacing="1"/>
      <w:jc w:val="left"/>
    </w:pPr>
    <w:rPr>
      <w:rFonts w:ascii="Times New Roman" w:hAnsi="Times New Roman"/>
      <w:color w:val="000000"/>
      <w:szCs w:val="24"/>
    </w:rPr>
  </w:style>
  <w:style w:type="paragraph" w:customStyle="1" w:styleId="font6">
    <w:name w:val="font6"/>
    <w:basedOn w:val="Normal"/>
    <w:rsid w:val="000F6057"/>
    <w:pPr>
      <w:spacing w:beforeAutospacing="1" w:after="100" w:afterAutospacing="1"/>
      <w:jc w:val="left"/>
    </w:pPr>
    <w:rPr>
      <w:rFonts w:ascii="Times New Roman" w:hAnsi="Times New Roman"/>
      <w:color w:val="000000"/>
      <w:sz w:val="22"/>
      <w:szCs w:val="22"/>
    </w:rPr>
  </w:style>
  <w:style w:type="paragraph" w:customStyle="1" w:styleId="font7">
    <w:name w:val="font7"/>
    <w:basedOn w:val="Normal"/>
    <w:rsid w:val="000F6057"/>
    <w:pPr>
      <w:spacing w:beforeAutospacing="1" w:after="100" w:afterAutospacing="1"/>
      <w:jc w:val="left"/>
    </w:pPr>
    <w:rPr>
      <w:rFonts w:ascii="Times New Roman" w:hAnsi="Times New Roman"/>
      <w:b/>
      <w:bCs/>
      <w:color w:val="000000"/>
      <w:sz w:val="22"/>
      <w:szCs w:val="22"/>
    </w:rPr>
  </w:style>
  <w:style w:type="paragraph" w:customStyle="1" w:styleId="font8">
    <w:name w:val="font8"/>
    <w:basedOn w:val="Normal"/>
    <w:rsid w:val="000F6057"/>
    <w:pPr>
      <w:spacing w:beforeAutospacing="1" w:after="100" w:afterAutospacing="1"/>
      <w:jc w:val="left"/>
    </w:pPr>
    <w:rPr>
      <w:rFonts w:ascii="Times New Roman" w:hAnsi="Times New Roman"/>
      <w:b/>
      <w:bCs/>
      <w:color w:val="000000"/>
      <w:sz w:val="22"/>
      <w:szCs w:val="22"/>
    </w:rPr>
  </w:style>
  <w:style w:type="paragraph" w:customStyle="1" w:styleId="font9">
    <w:name w:val="font9"/>
    <w:basedOn w:val="Normal"/>
    <w:rsid w:val="000F6057"/>
    <w:pPr>
      <w:spacing w:beforeAutospacing="1" w:after="100" w:afterAutospacing="1"/>
      <w:jc w:val="left"/>
    </w:pPr>
    <w:rPr>
      <w:rFonts w:ascii="Times New Roman" w:hAnsi="Times New Roman"/>
      <w:color w:val="000000"/>
      <w:sz w:val="22"/>
      <w:szCs w:val="22"/>
    </w:rPr>
  </w:style>
  <w:style w:type="paragraph" w:customStyle="1" w:styleId="font10">
    <w:name w:val="font10"/>
    <w:basedOn w:val="Normal"/>
    <w:rsid w:val="000F6057"/>
    <w:pPr>
      <w:spacing w:beforeAutospacing="1" w:after="100" w:afterAutospacing="1"/>
      <w:jc w:val="left"/>
    </w:pPr>
    <w:rPr>
      <w:rFonts w:ascii="Times New Roman" w:hAnsi="Times New Roman"/>
      <w:color w:val="000000"/>
      <w:sz w:val="14"/>
      <w:szCs w:val="14"/>
    </w:rPr>
  </w:style>
  <w:style w:type="paragraph" w:customStyle="1" w:styleId="font11">
    <w:name w:val="font11"/>
    <w:basedOn w:val="Normal"/>
    <w:rsid w:val="000F6057"/>
    <w:pPr>
      <w:spacing w:beforeAutospacing="1" w:after="100" w:afterAutospacing="1"/>
      <w:jc w:val="left"/>
    </w:pPr>
    <w:rPr>
      <w:rFonts w:ascii="Times New Roman" w:hAnsi="Times New Roman"/>
      <w:color w:val="000000"/>
      <w:sz w:val="14"/>
      <w:szCs w:val="14"/>
    </w:rPr>
  </w:style>
  <w:style w:type="paragraph" w:customStyle="1" w:styleId="xl65">
    <w:name w:val="xl65"/>
    <w:basedOn w:val="Normal"/>
    <w:rsid w:val="000F6057"/>
    <w:pPr>
      <w:pBdr>
        <w:left w:val="single" w:sz="8" w:space="0" w:color="auto"/>
        <w:bottom w:val="single" w:sz="8" w:space="0" w:color="auto"/>
        <w:right w:val="single" w:sz="8" w:space="0" w:color="auto"/>
      </w:pBdr>
      <w:shd w:val="clear" w:color="000000" w:fill="002060"/>
      <w:spacing w:beforeAutospacing="1" w:after="100" w:afterAutospacing="1"/>
      <w:jc w:val="center"/>
      <w:textAlignment w:val="center"/>
    </w:pPr>
    <w:rPr>
      <w:rFonts w:ascii="Times New Roman" w:hAnsi="Times New Roman"/>
      <w:b/>
      <w:bCs/>
      <w:color w:val="FFFFFF"/>
      <w:sz w:val="22"/>
      <w:szCs w:val="22"/>
    </w:rPr>
  </w:style>
  <w:style w:type="paragraph" w:customStyle="1" w:styleId="xl66">
    <w:name w:val="xl66"/>
    <w:basedOn w:val="Normal"/>
    <w:rsid w:val="000F6057"/>
    <w:pPr>
      <w:pBdr>
        <w:bottom w:val="single" w:sz="8" w:space="0" w:color="auto"/>
        <w:right w:val="single" w:sz="8" w:space="0" w:color="auto"/>
      </w:pBdr>
      <w:shd w:val="clear" w:color="000000" w:fill="002060"/>
      <w:spacing w:beforeAutospacing="1" w:after="100" w:afterAutospacing="1"/>
      <w:jc w:val="center"/>
      <w:textAlignment w:val="center"/>
    </w:pPr>
    <w:rPr>
      <w:rFonts w:ascii="Times New Roman" w:hAnsi="Times New Roman"/>
      <w:b/>
      <w:bCs/>
      <w:color w:val="FFFFFF"/>
      <w:sz w:val="22"/>
      <w:szCs w:val="22"/>
    </w:rPr>
  </w:style>
  <w:style w:type="paragraph" w:customStyle="1" w:styleId="xl67">
    <w:name w:val="xl67"/>
    <w:basedOn w:val="Normal"/>
    <w:rsid w:val="000F6057"/>
    <w:pPr>
      <w:pBdr>
        <w:bottom w:val="single" w:sz="8" w:space="0" w:color="auto"/>
        <w:right w:val="single" w:sz="8" w:space="0" w:color="auto"/>
      </w:pBdr>
      <w:spacing w:beforeAutospacing="1" w:after="100" w:afterAutospacing="1"/>
      <w:jc w:val="left"/>
      <w:textAlignment w:val="center"/>
    </w:pPr>
    <w:rPr>
      <w:rFonts w:ascii="Times New Roman" w:hAnsi="Times New Roman"/>
      <w:b/>
      <w:bCs/>
      <w:color w:val="000000"/>
      <w:sz w:val="22"/>
      <w:szCs w:val="22"/>
    </w:rPr>
  </w:style>
  <w:style w:type="paragraph" w:customStyle="1" w:styleId="xl68">
    <w:name w:val="xl68"/>
    <w:basedOn w:val="Normal"/>
    <w:rsid w:val="000F6057"/>
    <w:pPr>
      <w:pBdr>
        <w:right w:val="single" w:sz="8" w:space="0" w:color="auto"/>
      </w:pBdr>
      <w:shd w:val="clear" w:color="000000" w:fill="FFFFFF"/>
      <w:spacing w:beforeAutospacing="1" w:after="100" w:afterAutospacing="1"/>
      <w:ind w:firstLineChars="100" w:firstLine="100"/>
      <w:jc w:val="left"/>
      <w:textAlignment w:val="center"/>
    </w:pPr>
    <w:rPr>
      <w:rFonts w:ascii="Times New Roman" w:hAnsi="Times New Roman"/>
      <w:sz w:val="22"/>
      <w:szCs w:val="22"/>
    </w:rPr>
  </w:style>
  <w:style w:type="paragraph" w:customStyle="1" w:styleId="xl69">
    <w:name w:val="xl69"/>
    <w:basedOn w:val="Normal"/>
    <w:rsid w:val="000F6057"/>
    <w:pPr>
      <w:pBdr>
        <w:bottom w:val="single" w:sz="8" w:space="0" w:color="auto"/>
        <w:right w:val="single" w:sz="8" w:space="0" w:color="auto"/>
      </w:pBdr>
      <w:shd w:val="clear" w:color="000000" w:fill="FFFFFF"/>
      <w:spacing w:beforeAutospacing="1" w:after="100" w:afterAutospacing="1"/>
      <w:ind w:firstLineChars="100" w:firstLine="100"/>
      <w:jc w:val="left"/>
      <w:textAlignment w:val="center"/>
    </w:pPr>
    <w:rPr>
      <w:rFonts w:ascii="Times New Roman" w:hAnsi="Times New Roman"/>
      <w:sz w:val="22"/>
      <w:szCs w:val="22"/>
    </w:rPr>
  </w:style>
  <w:style w:type="paragraph" w:customStyle="1" w:styleId="xl70">
    <w:name w:val="xl70"/>
    <w:basedOn w:val="Normal"/>
    <w:rsid w:val="000F6057"/>
    <w:pPr>
      <w:pBdr>
        <w:right w:val="single" w:sz="8" w:space="0" w:color="auto"/>
      </w:pBdr>
      <w:spacing w:beforeAutospacing="1" w:after="100" w:afterAutospacing="1"/>
      <w:ind w:firstLineChars="100" w:firstLine="100"/>
      <w:jc w:val="left"/>
      <w:textAlignment w:val="center"/>
    </w:pPr>
    <w:rPr>
      <w:rFonts w:ascii="Times New Roman" w:hAnsi="Times New Roman"/>
      <w:sz w:val="22"/>
      <w:szCs w:val="22"/>
    </w:rPr>
  </w:style>
  <w:style w:type="paragraph" w:customStyle="1" w:styleId="xl71">
    <w:name w:val="xl71"/>
    <w:basedOn w:val="Normal"/>
    <w:rsid w:val="000F6057"/>
    <w:pPr>
      <w:pBdr>
        <w:bottom w:val="single" w:sz="8" w:space="0" w:color="auto"/>
        <w:right w:val="single" w:sz="8" w:space="0" w:color="auto"/>
      </w:pBdr>
      <w:spacing w:beforeAutospacing="1" w:after="100" w:afterAutospacing="1"/>
      <w:ind w:firstLineChars="100" w:firstLine="100"/>
      <w:jc w:val="left"/>
      <w:textAlignment w:val="center"/>
    </w:pPr>
    <w:rPr>
      <w:rFonts w:ascii="Times New Roman" w:hAnsi="Times New Roman"/>
      <w:sz w:val="22"/>
      <w:szCs w:val="22"/>
    </w:rPr>
  </w:style>
  <w:style w:type="paragraph" w:customStyle="1" w:styleId="xl72">
    <w:name w:val="xl72"/>
    <w:basedOn w:val="Normal"/>
    <w:rsid w:val="000F6057"/>
    <w:pPr>
      <w:pBdr>
        <w:right w:val="single" w:sz="8" w:space="0" w:color="auto"/>
      </w:pBdr>
      <w:spacing w:beforeAutospacing="1" w:after="100" w:afterAutospacing="1"/>
      <w:ind w:firstLineChars="100" w:firstLine="100"/>
      <w:jc w:val="left"/>
      <w:textAlignment w:val="center"/>
    </w:pPr>
    <w:rPr>
      <w:rFonts w:ascii="Times New Roman" w:hAnsi="Times New Roman"/>
      <w:color w:val="000000"/>
      <w:sz w:val="22"/>
      <w:szCs w:val="22"/>
    </w:rPr>
  </w:style>
  <w:style w:type="paragraph" w:customStyle="1" w:styleId="xl73">
    <w:name w:val="xl73"/>
    <w:basedOn w:val="Normal"/>
    <w:rsid w:val="000F6057"/>
    <w:pPr>
      <w:pBdr>
        <w:bottom w:val="single" w:sz="8" w:space="0" w:color="auto"/>
        <w:right w:val="single" w:sz="8" w:space="0" w:color="auto"/>
      </w:pBdr>
      <w:spacing w:beforeAutospacing="1" w:after="100" w:afterAutospacing="1"/>
      <w:ind w:firstLineChars="100" w:firstLine="100"/>
      <w:jc w:val="left"/>
      <w:textAlignment w:val="center"/>
    </w:pPr>
    <w:rPr>
      <w:rFonts w:ascii="Times New Roman" w:hAnsi="Times New Roman"/>
      <w:color w:val="000000"/>
      <w:sz w:val="22"/>
      <w:szCs w:val="22"/>
    </w:rPr>
  </w:style>
  <w:style w:type="paragraph" w:customStyle="1" w:styleId="xl74">
    <w:name w:val="xl74"/>
    <w:basedOn w:val="Normal"/>
    <w:rsid w:val="000F6057"/>
    <w:pPr>
      <w:pBdr>
        <w:bottom w:val="single" w:sz="8" w:space="0" w:color="auto"/>
        <w:right w:val="single" w:sz="8" w:space="0" w:color="auto"/>
      </w:pBdr>
      <w:spacing w:beforeAutospacing="1" w:after="100" w:afterAutospacing="1"/>
      <w:ind w:firstLineChars="100" w:firstLine="100"/>
      <w:jc w:val="left"/>
      <w:textAlignment w:val="center"/>
    </w:pPr>
    <w:rPr>
      <w:rFonts w:ascii="Times New Roman" w:hAnsi="Times New Roman"/>
      <w:szCs w:val="24"/>
    </w:rPr>
  </w:style>
  <w:style w:type="paragraph" w:customStyle="1" w:styleId="xl75">
    <w:name w:val="xl75"/>
    <w:basedOn w:val="Normal"/>
    <w:rsid w:val="000F6057"/>
    <w:pPr>
      <w:pBdr>
        <w:left w:val="single" w:sz="8" w:space="11" w:color="auto"/>
        <w:bottom w:val="single" w:sz="8" w:space="0" w:color="auto"/>
        <w:right w:val="single" w:sz="8" w:space="0" w:color="auto"/>
      </w:pBdr>
      <w:spacing w:beforeAutospacing="1" w:after="100" w:afterAutospacing="1"/>
      <w:ind w:firstLineChars="100" w:firstLine="100"/>
      <w:jc w:val="left"/>
      <w:textAlignment w:val="center"/>
    </w:pPr>
    <w:rPr>
      <w:rFonts w:ascii="Times New Roman" w:hAnsi="Times New Roman"/>
      <w:color w:val="000000"/>
      <w:sz w:val="22"/>
      <w:szCs w:val="22"/>
    </w:rPr>
  </w:style>
  <w:style w:type="paragraph" w:customStyle="1" w:styleId="xl76">
    <w:name w:val="xl76"/>
    <w:basedOn w:val="Normal"/>
    <w:rsid w:val="000F6057"/>
    <w:pPr>
      <w:pBdr>
        <w:left w:val="single" w:sz="8" w:space="11" w:color="auto"/>
        <w:bottom w:val="single" w:sz="8" w:space="0" w:color="auto"/>
        <w:right w:val="single" w:sz="8" w:space="0" w:color="auto"/>
      </w:pBdr>
      <w:spacing w:beforeAutospacing="1" w:after="100" w:afterAutospacing="1"/>
      <w:ind w:firstLineChars="100" w:firstLine="100"/>
      <w:jc w:val="left"/>
      <w:textAlignment w:val="center"/>
    </w:pPr>
    <w:rPr>
      <w:rFonts w:ascii="Times New Roman" w:hAnsi="Times New Roman"/>
      <w:sz w:val="22"/>
      <w:szCs w:val="22"/>
    </w:rPr>
  </w:style>
  <w:style w:type="paragraph" w:customStyle="1" w:styleId="xl77">
    <w:name w:val="xl77"/>
    <w:basedOn w:val="Normal"/>
    <w:rsid w:val="000F6057"/>
    <w:pPr>
      <w:pBdr>
        <w:top w:val="single" w:sz="8" w:space="0" w:color="auto"/>
        <w:left w:val="single" w:sz="8" w:space="0" w:color="auto"/>
        <w:right w:val="single" w:sz="8" w:space="0" w:color="auto"/>
      </w:pBdr>
      <w:shd w:val="clear" w:color="000000" w:fill="0070C0"/>
      <w:spacing w:beforeAutospacing="1" w:after="100" w:afterAutospacing="1"/>
      <w:jc w:val="center"/>
      <w:textAlignment w:val="center"/>
    </w:pPr>
    <w:rPr>
      <w:rFonts w:ascii="Times New Roman" w:hAnsi="Times New Roman"/>
      <w:b/>
      <w:bCs/>
      <w:color w:val="FFFFFF"/>
      <w:sz w:val="22"/>
      <w:szCs w:val="22"/>
    </w:rPr>
  </w:style>
  <w:style w:type="paragraph" w:customStyle="1" w:styleId="xl78">
    <w:name w:val="xl78"/>
    <w:basedOn w:val="Normal"/>
    <w:rsid w:val="000F6057"/>
    <w:pPr>
      <w:pBdr>
        <w:left w:val="single" w:sz="8" w:space="0" w:color="auto"/>
        <w:right w:val="single" w:sz="8" w:space="0" w:color="auto"/>
      </w:pBdr>
      <w:spacing w:beforeAutospacing="1" w:after="100" w:afterAutospacing="1"/>
      <w:jc w:val="left"/>
      <w:textAlignment w:val="center"/>
    </w:pPr>
    <w:rPr>
      <w:rFonts w:ascii="Times New Roman" w:hAnsi="Times New Roman"/>
      <w:szCs w:val="24"/>
    </w:rPr>
  </w:style>
  <w:style w:type="paragraph" w:customStyle="1" w:styleId="xl79">
    <w:name w:val="xl79"/>
    <w:basedOn w:val="Normal"/>
    <w:rsid w:val="000F6057"/>
    <w:pPr>
      <w:pBdr>
        <w:left w:val="single" w:sz="8" w:space="0" w:color="auto"/>
        <w:bottom w:val="single" w:sz="8" w:space="0" w:color="auto"/>
        <w:right w:val="single" w:sz="8" w:space="0" w:color="auto"/>
      </w:pBdr>
      <w:spacing w:beforeAutospacing="1" w:after="100" w:afterAutospacing="1"/>
      <w:jc w:val="left"/>
      <w:textAlignment w:val="center"/>
    </w:pPr>
    <w:rPr>
      <w:rFonts w:ascii="Times New Roman" w:hAnsi="Times New Roman"/>
      <w:szCs w:val="24"/>
    </w:rPr>
  </w:style>
  <w:style w:type="paragraph" w:customStyle="1" w:styleId="xl80">
    <w:name w:val="xl80"/>
    <w:basedOn w:val="Normal"/>
    <w:rsid w:val="000F6057"/>
    <w:pPr>
      <w:pBdr>
        <w:top w:val="single" w:sz="8" w:space="0" w:color="auto"/>
        <w:left w:val="single" w:sz="8" w:space="0" w:color="auto"/>
        <w:right w:val="single" w:sz="8" w:space="0" w:color="auto"/>
      </w:pBdr>
      <w:spacing w:beforeAutospacing="1" w:after="100" w:afterAutospacing="1"/>
      <w:jc w:val="center"/>
      <w:textAlignment w:val="center"/>
    </w:pPr>
    <w:rPr>
      <w:rFonts w:ascii="Times New Roman" w:hAnsi="Times New Roman"/>
      <w:b/>
      <w:bCs/>
      <w:sz w:val="22"/>
      <w:szCs w:val="22"/>
    </w:rPr>
  </w:style>
  <w:style w:type="paragraph" w:customStyle="1" w:styleId="xl81">
    <w:name w:val="xl81"/>
    <w:basedOn w:val="Normal"/>
    <w:rsid w:val="000F6057"/>
    <w:pPr>
      <w:pBdr>
        <w:top w:val="single" w:sz="8" w:space="0" w:color="auto"/>
        <w:left w:val="single" w:sz="8" w:space="0" w:color="auto"/>
        <w:right w:val="single" w:sz="8" w:space="0" w:color="auto"/>
      </w:pBdr>
      <w:spacing w:beforeAutospacing="1" w:after="100" w:afterAutospacing="1"/>
      <w:jc w:val="left"/>
      <w:textAlignment w:val="center"/>
    </w:pPr>
    <w:rPr>
      <w:rFonts w:ascii="Times New Roman" w:hAnsi="Times New Roman"/>
      <w:b/>
      <w:bCs/>
      <w:color w:val="000000"/>
      <w:sz w:val="22"/>
      <w:szCs w:val="22"/>
    </w:rPr>
  </w:style>
  <w:style w:type="paragraph" w:customStyle="1" w:styleId="xl82">
    <w:name w:val="xl82"/>
    <w:basedOn w:val="Normal"/>
    <w:rsid w:val="000F6057"/>
    <w:pPr>
      <w:pBdr>
        <w:left w:val="single" w:sz="8" w:space="0" w:color="auto"/>
        <w:right w:val="single" w:sz="8" w:space="0" w:color="auto"/>
      </w:pBdr>
      <w:spacing w:beforeAutospacing="1" w:after="100" w:afterAutospacing="1"/>
      <w:jc w:val="center"/>
      <w:textAlignment w:val="center"/>
    </w:pPr>
    <w:rPr>
      <w:rFonts w:ascii="Times New Roman" w:hAnsi="Times New Roman"/>
      <w:szCs w:val="24"/>
    </w:rPr>
  </w:style>
  <w:style w:type="paragraph" w:customStyle="1" w:styleId="xl83">
    <w:name w:val="xl83"/>
    <w:basedOn w:val="Normal"/>
    <w:rsid w:val="000F6057"/>
    <w:pPr>
      <w:pBdr>
        <w:left w:val="single" w:sz="8" w:space="0" w:color="auto"/>
        <w:bottom w:val="single" w:sz="8" w:space="0" w:color="auto"/>
        <w:right w:val="single" w:sz="8" w:space="0" w:color="auto"/>
      </w:pBdr>
      <w:spacing w:beforeAutospacing="1" w:after="100" w:afterAutospacing="1"/>
      <w:jc w:val="center"/>
      <w:textAlignment w:val="center"/>
    </w:pPr>
    <w:rPr>
      <w:rFonts w:ascii="Times New Roman" w:hAnsi="Times New Roman"/>
      <w:szCs w:val="24"/>
    </w:rPr>
  </w:style>
  <w:style w:type="paragraph" w:customStyle="1" w:styleId="xl84">
    <w:name w:val="xl84"/>
    <w:basedOn w:val="Normal"/>
    <w:rsid w:val="000F6057"/>
    <w:pPr>
      <w:pBdr>
        <w:top w:val="single" w:sz="8" w:space="0" w:color="auto"/>
        <w:left w:val="single" w:sz="8" w:space="0" w:color="auto"/>
        <w:right w:val="single" w:sz="8" w:space="0" w:color="auto"/>
      </w:pBdr>
      <w:shd w:val="clear" w:color="000000" w:fill="FF0000"/>
      <w:spacing w:beforeAutospacing="1" w:after="100" w:afterAutospacing="1"/>
      <w:jc w:val="center"/>
      <w:textAlignment w:val="center"/>
    </w:pPr>
    <w:rPr>
      <w:rFonts w:ascii="Times New Roman" w:hAnsi="Times New Roman"/>
      <w:b/>
      <w:bCs/>
      <w:color w:val="FFFFFF"/>
      <w:sz w:val="22"/>
      <w:szCs w:val="22"/>
    </w:rPr>
  </w:style>
  <w:style w:type="paragraph" w:customStyle="1" w:styleId="xl85">
    <w:name w:val="xl85"/>
    <w:basedOn w:val="Normal"/>
    <w:rsid w:val="000F6057"/>
    <w:pPr>
      <w:pBdr>
        <w:top w:val="single" w:sz="8" w:space="0" w:color="auto"/>
        <w:left w:val="single" w:sz="8" w:space="0" w:color="auto"/>
        <w:right w:val="single" w:sz="8" w:space="0" w:color="auto"/>
      </w:pBdr>
      <w:shd w:val="clear" w:color="000000" w:fill="00B050"/>
      <w:spacing w:beforeAutospacing="1" w:after="100" w:afterAutospacing="1"/>
      <w:jc w:val="center"/>
      <w:textAlignment w:val="center"/>
    </w:pPr>
    <w:rPr>
      <w:rFonts w:ascii="Times New Roman" w:hAnsi="Times New Roman"/>
      <w:b/>
      <w:bCs/>
      <w:color w:val="FFFFFF"/>
      <w:sz w:val="22"/>
      <w:szCs w:val="22"/>
    </w:rPr>
  </w:style>
  <w:style w:type="paragraph" w:customStyle="1" w:styleId="xl86">
    <w:name w:val="xl86"/>
    <w:basedOn w:val="Normal"/>
    <w:rsid w:val="000F6057"/>
    <w:pPr>
      <w:pBdr>
        <w:left w:val="single" w:sz="8" w:space="0" w:color="auto"/>
        <w:right w:val="single" w:sz="8" w:space="0" w:color="auto"/>
      </w:pBdr>
      <w:shd w:val="clear" w:color="000000" w:fill="00B050"/>
      <w:spacing w:beforeAutospacing="1" w:after="100" w:afterAutospacing="1"/>
      <w:jc w:val="center"/>
      <w:textAlignment w:val="center"/>
    </w:pPr>
    <w:rPr>
      <w:rFonts w:ascii="Times New Roman" w:hAnsi="Times New Roman"/>
      <w:b/>
      <w:bCs/>
      <w:color w:val="FFFFFF"/>
      <w:sz w:val="22"/>
      <w:szCs w:val="22"/>
    </w:rPr>
  </w:style>
  <w:style w:type="paragraph" w:customStyle="1" w:styleId="xl87">
    <w:name w:val="xl87"/>
    <w:basedOn w:val="Normal"/>
    <w:rsid w:val="000F6057"/>
    <w:pPr>
      <w:pBdr>
        <w:left w:val="single" w:sz="8" w:space="0" w:color="auto"/>
        <w:bottom w:val="single" w:sz="8" w:space="0" w:color="auto"/>
        <w:right w:val="single" w:sz="8" w:space="0" w:color="auto"/>
      </w:pBdr>
      <w:shd w:val="clear" w:color="000000" w:fill="00B050"/>
      <w:spacing w:beforeAutospacing="1" w:after="100" w:afterAutospacing="1"/>
      <w:jc w:val="center"/>
      <w:textAlignment w:val="center"/>
    </w:pPr>
    <w:rPr>
      <w:rFonts w:ascii="Times New Roman" w:hAnsi="Times New Roman"/>
      <w:b/>
      <w:bCs/>
      <w:color w:val="FFFFFF"/>
      <w:sz w:val="22"/>
      <w:szCs w:val="22"/>
    </w:rPr>
  </w:style>
  <w:style w:type="paragraph" w:customStyle="1" w:styleId="xl88">
    <w:name w:val="xl88"/>
    <w:basedOn w:val="Normal"/>
    <w:rsid w:val="000F6057"/>
    <w:pPr>
      <w:pBdr>
        <w:left w:val="single" w:sz="8" w:space="0" w:color="auto"/>
        <w:right w:val="single" w:sz="8" w:space="0" w:color="auto"/>
      </w:pBdr>
      <w:spacing w:beforeAutospacing="1" w:after="100" w:afterAutospacing="1"/>
      <w:jc w:val="center"/>
      <w:textAlignment w:val="center"/>
    </w:pPr>
    <w:rPr>
      <w:rFonts w:ascii="Times New Roman" w:hAnsi="Times New Roman"/>
      <w:b/>
      <w:bCs/>
      <w:sz w:val="22"/>
      <w:szCs w:val="22"/>
    </w:rPr>
  </w:style>
  <w:style w:type="paragraph" w:customStyle="1" w:styleId="xl89">
    <w:name w:val="xl89"/>
    <w:basedOn w:val="Normal"/>
    <w:rsid w:val="000F6057"/>
    <w:pPr>
      <w:pBdr>
        <w:left w:val="single" w:sz="8" w:space="0" w:color="auto"/>
        <w:bottom w:val="single" w:sz="8" w:space="0" w:color="auto"/>
        <w:right w:val="single" w:sz="8" w:space="0" w:color="auto"/>
      </w:pBdr>
      <w:spacing w:beforeAutospacing="1" w:after="100" w:afterAutospacing="1"/>
      <w:jc w:val="center"/>
      <w:textAlignment w:val="center"/>
    </w:pPr>
    <w:rPr>
      <w:rFonts w:ascii="Times New Roman" w:hAnsi="Times New Roman"/>
      <w:b/>
      <w:bCs/>
      <w:sz w:val="22"/>
      <w:szCs w:val="22"/>
    </w:rPr>
  </w:style>
  <w:style w:type="paragraph" w:customStyle="1" w:styleId="xl90">
    <w:name w:val="xl90"/>
    <w:basedOn w:val="Normal"/>
    <w:rsid w:val="000F6057"/>
    <w:pPr>
      <w:pBdr>
        <w:left w:val="single" w:sz="8" w:space="0" w:color="auto"/>
        <w:right w:val="single" w:sz="8" w:space="0" w:color="auto"/>
      </w:pBdr>
      <w:spacing w:beforeAutospacing="1" w:after="100" w:afterAutospacing="1"/>
      <w:jc w:val="left"/>
      <w:textAlignment w:val="center"/>
    </w:pPr>
    <w:rPr>
      <w:rFonts w:ascii="Times New Roman" w:hAnsi="Times New Roman"/>
      <w:b/>
      <w:bCs/>
      <w:color w:val="000000"/>
      <w:sz w:val="22"/>
      <w:szCs w:val="22"/>
    </w:rPr>
  </w:style>
  <w:style w:type="paragraph" w:customStyle="1" w:styleId="xl91">
    <w:name w:val="xl91"/>
    <w:basedOn w:val="Normal"/>
    <w:rsid w:val="000F6057"/>
    <w:pPr>
      <w:pBdr>
        <w:left w:val="single" w:sz="8" w:space="0" w:color="auto"/>
        <w:bottom w:val="single" w:sz="8" w:space="0" w:color="auto"/>
        <w:right w:val="single" w:sz="8" w:space="0" w:color="auto"/>
      </w:pBdr>
      <w:spacing w:beforeAutospacing="1" w:after="100" w:afterAutospacing="1"/>
      <w:jc w:val="left"/>
      <w:textAlignment w:val="center"/>
    </w:pPr>
    <w:rPr>
      <w:rFonts w:ascii="Times New Roman" w:hAnsi="Times New Roman"/>
      <w:b/>
      <w:bCs/>
      <w:color w:val="000000"/>
      <w:sz w:val="22"/>
      <w:szCs w:val="22"/>
    </w:rPr>
  </w:style>
  <w:style w:type="paragraph" w:customStyle="1" w:styleId="xl92">
    <w:name w:val="xl92"/>
    <w:basedOn w:val="Normal"/>
    <w:rsid w:val="000F6057"/>
    <w:pPr>
      <w:pBdr>
        <w:top w:val="single" w:sz="8" w:space="0" w:color="auto"/>
        <w:left w:val="single" w:sz="8" w:space="0" w:color="auto"/>
        <w:right w:val="single" w:sz="8" w:space="0" w:color="auto"/>
      </w:pBdr>
      <w:shd w:val="clear" w:color="000000" w:fill="FFFF00"/>
      <w:spacing w:beforeAutospacing="1" w:after="100" w:afterAutospacing="1"/>
      <w:jc w:val="center"/>
      <w:textAlignment w:val="center"/>
    </w:pPr>
    <w:rPr>
      <w:rFonts w:ascii="Times New Roman" w:hAnsi="Times New Roman"/>
      <w:b/>
      <w:bCs/>
      <w:sz w:val="22"/>
      <w:szCs w:val="22"/>
    </w:rPr>
  </w:style>
  <w:style w:type="paragraph" w:customStyle="1" w:styleId="xl93">
    <w:name w:val="xl93"/>
    <w:basedOn w:val="Normal"/>
    <w:rsid w:val="000F6057"/>
    <w:pPr>
      <w:pBdr>
        <w:top w:val="single" w:sz="8" w:space="0" w:color="auto"/>
        <w:left w:val="single" w:sz="8" w:space="0" w:color="auto"/>
        <w:right w:val="single" w:sz="8" w:space="0" w:color="auto"/>
      </w:pBdr>
      <w:shd w:val="clear" w:color="000000" w:fill="7030A0"/>
      <w:spacing w:beforeAutospacing="1" w:after="100" w:afterAutospacing="1"/>
      <w:jc w:val="center"/>
      <w:textAlignment w:val="center"/>
    </w:pPr>
    <w:rPr>
      <w:rFonts w:ascii="Times New Roman" w:hAnsi="Times New Roman"/>
      <w:b/>
      <w:bCs/>
      <w:color w:val="FFFFFF"/>
      <w:sz w:val="22"/>
      <w:szCs w:val="22"/>
    </w:rPr>
  </w:style>
  <w:style w:type="paragraph" w:customStyle="1" w:styleId="xl94">
    <w:name w:val="xl94"/>
    <w:basedOn w:val="Normal"/>
    <w:rsid w:val="000F6057"/>
    <w:pPr>
      <w:pBdr>
        <w:left w:val="single" w:sz="8" w:space="0" w:color="auto"/>
        <w:right w:val="single" w:sz="8" w:space="0" w:color="auto"/>
      </w:pBdr>
      <w:shd w:val="clear" w:color="000000" w:fill="7030A0"/>
      <w:spacing w:beforeAutospacing="1" w:after="100" w:afterAutospacing="1"/>
      <w:jc w:val="center"/>
      <w:textAlignment w:val="center"/>
    </w:pPr>
    <w:rPr>
      <w:rFonts w:ascii="Times New Roman" w:hAnsi="Times New Roman"/>
      <w:b/>
      <w:bCs/>
      <w:color w:val="FFFFFF"/>
      <w:sz w:val="22"/>
      <w:szCs w:val="22"/>
    </w:rPr>
  </w:style>
  <w:style w:type="paragraph" w:customStyle="1" w:styleId="xl95">
    <w:name w:val="xl95"/>
    <w:basedOn w:val="Normal"/>
    <w:rsid w:val="000F6057"/>
    <w:pPr>
      <w:pBdr>
        <w:left w:val="single" w:sz="8" w:space="0" w:color="auto"/>
        <w:bottom w:val="single" w:sz="8" w:space="0" w:color="auto"/>
        <w:right w:val="single" w:sz="8" w:space="0" w:color="auto"/>
      </w:pBdr>
      <w:shd w:val="clear" w:color="000000" w:fill="7030A0"/>
      <w:spacing w:beforeAutospacing="1" w:after="100" w:afterAutospacing="1"/>
      <w:jc w:val="center"/>
      <w:textAlignment w:val="center"/>
    </w:pPr>
    <w:rPr>
      <w:rFonts w:ascii="Times New Roman" w:hAnsi="Times New Roman"/>
      <w:b/>
      <w:bCs/>
      <w:color w:val="FFFFFF"/>
      <w:sz w:val="22"/>
      <w:szCs w:val="22"/>
    </w:rPr>
  </w:style>
  <w:style w:type="character" w:customStyle="1" w:styleId="ng-tns-c10-8">
    <w:name w:val="ng-tns-c10-8"/>
    <w:basedOn w:val="DefaultParagraphFont"/>
    <w:rsid w:val="000F6057"/>
  </w:style>
  <w:style w:type="character" w:customStyle="1" w:styleId="et03">
    <w:name w:val="et03"/>
    <w:basedOn w:val="DefaultParagraphFont"/>
    <w:rsid w:val="000F6057"/>
  </w:style>
  <w:style w:type="character" w:styleId="PlaceholderText">
    <w:name w:val="Placeholder Text"/>
    <w:basedOn w:val="DefaultParagraphFont"/>
    <w:uiPriority w:val="99"/>
    <w:semiHidden/>
    <w:rsid w:val="000F6057"/>
    <w:rPr>
      <w:color w:val="808080"/>
    </w:rPr>
  </w:style>
  <w:style w:type="table" w:customStyle="1" w:styleId="TableGrid11">
    <w:name w:val="Table Grid11"/>
    <w:basedOn w:val="TableNormal"/>
    <w:next w:val="TableGrid"/>
    <w:uiPriority w:val="39"/>
    <w:rsid w:val="000F605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F6057"/>
    <w:pPr>
      <w:spacing w:before="100" w:after="200" w:line="276"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1">
    <w:name w:val="Heading 7 Char1"/>
    <w:basedOn w:val="DefaultParagraphFont"/>
    <w:semiHidden/>
    <w:rsid w:val="000F6057"/>
    <w:rPr>
      <w:rFonts w:asciiTheme="majorHAnsi" w:eastAsiaTheme="majorEastAsia" w:hAnsiTheme="majorHAnsi" w:cstheme="majorBidi"/>
      <w:i/>
      <w:iCs/>
      <w:color w:val="243F60" w:themeColor="accent1" w:themeShade="7F"/>
      <w:sz w:val="24"/>
    </w:rPr>
  </w:style>
  <w:style w:type="character" w:customStyle="1" w:styleId="Heading8Char1">
    <w:name w:val="Heading 8 Char1"/>
    <w:basedOn w:val="DefaultParagraphFont"/>
    <w:semiHidden/>
    <w:rsid w:val="000F6057"/>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11"/>
    <w:qFormat/>
    <w:rsid w:val="000F6057"/>
    <w:pPr>
      <w:numPr>
        <w:ilvl w:val="1"/>
      </w:numPr>
      <w:spacing w:after="160"/>
    </w:pPr>
    <w:rPr>
      <w:rFonts w:ascii="Cambria" w:eastAsia="MS Gothic" w:hAnsi="Cambria"/>
      <w:i/>
      <w:iCs/>
      <w:color w:val="4F81BD"/>
      <w:spacing w:val="15"/>
      <w:szCs w:val="24"/>
    </w:rPr>
  </w:style>
  <w:style w:type="character" w:customStyle="1" w:styleId="SubtitleChar1">
    <w:name w:val="Subtitle Char1"/>
    <w:basedOn w:val="DefaultParagraphFont"/>
    <w:rsid w:val="000F6057"/>
    <w:rPr>
      <w:rFonts w:asciiTheme="minorHAnsi" w:eastAsiaTheme="minorEastAsia" w:hAnsiTheme="minorHAnsi" w:cstheme="minorBidi"/>
      <w:color w:val="5A5A5A" w:themeColor="text1" w:themeTint="A5"/>
      <w:spacing w:val="15"/>
      <w:sz w:val="22"/>
      <w:szCs w:val="22"/>
    </w:rPr>
  </w:style>
  <w:style w:type="paragraph" w:styleId="Quote">
    <w:name w:val="Quote"/>
    <w:basedOn w:val="Normal"/>
    <w:next w:val="Normal"/>
    <w:link w:val="QuoteChar"/>
    <w:uiPriority w:val="29"/>
    <w:qFormat/>
    <w:rsid w:val="000F6057"/>
    <w:pPr>
      <w:spacing w:before="200" w:after="160"/>
      <w:ind w:left="864" w:right="864"/>
      <w:jc w:val="center"/>
    </w:pPr>
    <w:rPr>
      <w:rFonts w:ascii="Times New Roman" w:hAnsi="Times New Roman"/>
      <w:i/>
      <w:iCs/>
      <w:color w:val="000000"/>
      <w:sz w:val="20"/>
    </w:rPr>
  </w:style>
  <w:style w:type="character" w:customStyle="1" w:styleId="QuoteChar1">
    <w:name w:val="Quote Char1"/>
    <w:basedOn w:val="DefaultParagraphFont"/>
    <w:uiPriority w:val="29"/>
    <w:rsid w:val="000F6057"/>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0F6057"/>
    <w:pPr>
      <w:pBdr>
        <w:top w:val="single" w:sz="4" w:space="10" w:color="4F81BD" w:themeColor="accent1"/>
        <w:bottom w:val="single" w:sz="4" w:space="10" w:color="4F81BD" w:themeColor="accent1"/>
      </w:pBdr>
      <w:spacing w:before="360" w:after="360"/>
      <w:ind w:left="864" w:right="864"/>
      <w:jc w:val="center"/>
    </w:pPr>
    <w:rPr>
      <w:rFonts w:ascii="Times New Roman" w:hAnsi="Times New Roman"/>
      <w:b/>
      <w:bCs/>
      <w:i/>
      <w:iCs/>
      <w:color w:val="4F81BD"/>
      <w:sz w:val="20"/>
    </w:rPr>
  </w:style>
  <w:style w:type="character" w:customStyle="1" w:styleId="IntenseQuoteChar1">
    <w:name w:val="Intense Quote Char1"/>
    <w:basedOn w:val="DefaultParagraphFont"/>
    <w:uiPriority w:val="30"/>
    <w:rsid w:val="000F6057"/>
    <w:rPr>
      <w:rFonts w:ascii="Arial" w:hAnsi="Arial"/>
      <w:i/>
      <w:iCs/>
      <w:color w:val="4F81BD" w:themeColor="accent1"/>
      <w:sz w:val="24"/>
    </w:rPr>
  </w:style>
  <w:style w:type="character" w:styleId="SubtleEmphasis">
    <w:name w:val="Subtle Emphasis"/>
    <w:basedOn w:val="DefaultParagraphFont"/>
    <w:uiPriority w:val="19"/>
    <w:qFormat/>
    <w:rsid w:val="000F6057"/>
    <w:rPr>
      <w:i/>
      <w:iCs/>
      <w:color w:val="404040" w:themeColor="text1" w:themeTint="BF"/>
    </w:rPr>
  </w:style>
  <w:style w:type="character" w:styleId="IntenseEmphasis">
    <w:name w:val="Intense Emphasis"/>
    <w:basedOn w:val="DefaultParagraphFont"/>
    <w:uiPriority w:val="21"/>
    <w:qFormat/>
    <w:rsid w:val="000F6057"/>
    <w:rPr>
      <w:i/>
      <w:iCs/>
      <w:color w:val="4F81BD" w:themeColor="accent1"/>
    </w:rPr>
  </w:style>
  <w:style w:type="character" w:styleId="SubtleReference">
    <w:name w:val="Subtle Reference"/>
    <w:basedOn w:val="DefaultParagraphFont"/>
    <w:uiPriority w:val="31"/>
    <w:qFormat/>
    <w:rsid w:val="000F6057"/>
    <w:rPr>
      <w:smallCaps/>
      <w:color w:val="5A5A5A" w:themeColor="text1" w:themeTint="A5"/>
    </w:rPr>
  </w:style>
  <w:style w:type="character" w:styleId="IntenseReference">
    <w:name w:val="Intense Reference"/>
    <w:basedOn w:val="DefaultParagraphFont"/>
    <w:uiPriority w:val="32"/>
    <w:qFormat/>
    <w:rsid w:val="000F6057"/>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03007">
      <w:bodyDiv w:val="1"/>
      <w:marLeft w:val="0"/>
      <w:marRight w:val="0"/>
      <w:marTop w:val="0"/>
      <w:marBottom w:val="0"/>
      <w:divBdr>
        <w:top w:val="none" w:sz="0" w:space="0" w:color="auto"/>
        <w:left w:val="none" w:sz="0" w:space="0" w:color="auto"/>
        <w:bottom w:val="none" w:sz="0" w:space="0" w:color="auto"/>
        <w:right w:val="none" w:sz="0" w:space="0" w:color="auto"/>
      </w:divBdr>
      <w:divsChild>
        <w:div w:id="358362390">
          <w:marLeft w:val="0"/>
          <w:marRight w:val="0"/>
          <w:marTop w:val="0"/>
          <w:marBottom w:val="0"/>
          <w:divBdr>
            <w:top w:val="none" w:sz="0" w:space="0" w:color="auto"/>
            <w:left w:val="none" w:sz="0" w:space="0" w:color="auto"/>
            <w:bottom w:val="none" w:sz="0" w:space="0" w:color="auto"/>
            <w:right w:val="none" w:sz="0" w:space="0" w:color="auto"/>
          </w:divBdr>
        </w:div>
        <w:div w:id="1526402513">
          <w:marLeft w:val="0"/>
          <w:marRight w:val="0"/>
          <w:marTop w:val="0"/>
          <w:marBottom w:val="0"/>
          <w:divBdr>
            <w:top w:val="none" w:sz="0" w:space="0" w:color="auto"/>
            <w:left w:val="none" w:sz="0" w:space="0" w:color="auto"/>
            <w:bottom w:val="none" w:sz="0" w:space="0" w:color="auto"/>
            <w:right w:val="none" w:sz="0" w:space="0" w:color="auto"/>
          </w:divBdr>
          <w:divsChild>
            <w:div w:id="1243224488">
              <w:marLeft w:val="0"/>
              <w:marRight w:val="0"/>
              <w:marTop w:val="30"/>
              <w:marBottom w:val="30"/>
              <w:divBdr>
                <w:top w:val="none" w:sz="0" w:space="0" w:color="auto"/>
                <w:left w:val="none" w:sz="0" w:space="0" w:color="auto"/>
                <w:bottom w:val="none" w:sz="0" w:space="0" w:color="auto"/>
                <w:right w:val="none" w:sz="0" w:space="0" w:color="auto"/>
              </w:divBdr>
              <w:divsChild>
                <w:div w:id="76635327">
                  <w:marLeft w:val="0"/>
                  <w:marRight w:val="0"/>
                  <w:marTop w:val="0"/>
                  <w:marBottom w:val="0"/>
                  <w:divBdr>
                    <w:top w:val="none" w:sz="0" w:space="0" w:color="auto"/>
                    <w:left w:val="none" w:sz="0" w:space="0" w:color="auto"/>
                    <w:bottom w:val="none" w:sz="0" w:space="0" w:color="auto"/>
                    <w:right w:val="none" w:sz="0" w:space="0" w:color="auto"/>
                  </w:divBdr>
                  <w:divsChild>
                    <w:div w:id="1659772496">
                      <w:marLeft w:val="0"/>
                      <w:marRight w:val="0"/>
                      <w:marTop w:val="0"/>
                      <w:marBottom w:val="0"/>
                      <w:divBdr>
                        <w:top w:val="none" w:sz="0" w:space="0" w:color="auto"/>
                        <w:left w:val="none" w:sz="0" w:space="0" w:color="auto"/>
                        <w:bottom w:val="none" w:sz="0" w:space="0" w:color="auto"/>
                        <w:right w:val="none" w:sz="0" w:space="0" w:color="auto"/>
                      </w:divBdr>
                    </w:div>
                  </w:divsChild>
                </w:div>
                <w:div w:id="234096120">
                  <w:marLeft w:val="0"/>
                  <w:marRight w:val="0"/>
                  <w:marTop w:val="0"/>
                  <w:marBottom w:val="0"/>
                  <w:divBdr>
                    <w:top w:val="none" w:sz="0" w:space="0" w:color="auto"/>
                    <w:left w:val="none" w:sz="0" w:space="0" w:color="auto"/>
                    <w:bottom w:val="none" w:sz="0" w:space="0" w:color="auto"/>
                    <w:right w:val="none" w:sz="0" w:space="0" w:color="auto"/>
                  </w:divBdr>
                  <w:divsChild>
                    <w:div w:id="719523541">
                      <w:marLeft w:val="0"/>
                      <w:marRight w:val="0"/>
                      <w:marTop w:val="0"/>
                      <w:marBottom w:val="0"/>
                      <w:divBdr>
                        <w:top w:val="none" w:sz="0" w:space="0" w:color="auto"/>
                        <w:left w:val="none" w:sz="0" w:space="0" w:color="auto"/>
                        <w:bottom w:val="none" w:sz="0" w:space="0" w:color="auto"/>
                        <w:right w:val="none" w:sz="0" w:space="0" w:color="auto"/>
                      </w:divBdr>
                    </w:div>
                  </w:divsChild>
                </w:div>
                <w:div w:id="385229407">
                  <w:marLeft w:val="0"/>
                  <w:marRight w:val="0"/>
                  <w:marTop w:val="0"/>
                  <w:marBottom w:val="0"/>
                  <w:divBdr>
                    <w:top w:val="none" w:sz="0" w:space="0" w:color="auto"/>
                    <w:left w:val="none" w:sz="0" w:space="0" w:color="auto"/>
                    <w:bottom w:val="none" w:sz="0" w:space="0" w:color="auto"/>
                    <w:right w:val="none" w:sz="0" w:space="0" w:color="auto"/>
                  </w:divBdr>
                  <w:divsChild>
                    <w:div w:id="1093282496">
                      <w:marLeft w:val="0"/>
                      <w:marRight w:val="0"/>
                      <w:marTop w:val="0"/>
                      <w:marBottom w:val="0"/>
                      <w:divBdr>
                        <w:top w:val="none" w:sz="0" w:space="0" w:color="auto"/>
                        <w:left w:val="none" w:sz="0" w:space="0" w:color="auto"/>
                        <w:bottom w:val="none" w:sz="0" w:space="0" w:color="auto"/>
                        <w:right w:val="none" w:sz="0" w:space="0" w:color="auto"/>
                      </w:divBdr>
                    </w:div>
                  </w:divsChild>
                </w:div>
                <w:div w:id="516698844">
                  <w:marLeft w:val="0"/>
                  <w:marRight w:val="0"/>
                  <w:marTop w:val="0"/>
                  <w:marBottom w:val="0"/>
                  <w:divBdr>
                    <w:top w:val="none" w:sz="0" w:space="0" w:color="auto"/>
                    <w:left w:val="none" w:sz="0" w:space="0" w:color="auto"/>
                    <w:bottom w:val="none" w:sz="0" w:space="0" w:color="auto"/>
                    <w:right w:val="none" w:sz="0" w:space="0" w:color="auto"/>
                  </w:divBdr>
                  <w:divsChild>
                    <w:div w:id="629211854">
                      <w:marLeft w:val="0"/>
                      <w:marRight w:val="0"/>
                      <w:marTop w:val="0"/>
                      <w:marBottom w:val="0"/>
                      <w:divBdr>
                        <w:top w:val="none" w:sz="0" w:space="0" w:color="auto"/>
                        <w:left w:val="none" w:sz="0" w:space="0" w:color="auto"/>
                        <w:bottom w:val="none" w:sz="0" w:space="0" w:color="auto"/>
                        <w:right w:val="none" w:sz="0" w:space="0" w:color="auto"/>
                      </w:divBdr>
                    </w:div>
                  </w:divsChild>
                </w:div>
                <w:div w:id="550924144">
                  <w:marLeft w:val="0"/>
                  <w:marRight w:val="0"/>
                  <w:marTop w:val="0"/>
                  <w:marBottom w:val="0"/>
                  <w:divBdr>
                    <w:top w:val="none" w:sz="0" w:space="0" w:color="auto"/>
                    <w:left w:val="none" w:sz="0" w:space="0" w:color="auto"/>
                    <w:bottom w:val="none" w:sz="0" w:space="0" w:color="auto"/>
                    <w:right w:val="none" w:sz="0" w:space="0" w:color="auto"/>
                  </w:divBdr>
                  <w:divsChild>
                    <w:div w:id="603272230">
                      <w:marLeft w:val="0"/>
                      <w:marRight w:val="0"/>
                      <w:marTop w:val="0"/>
                      <w:marBottom w:val="0"/>
                      <w:divBdr>
                        <w:top w:val="none" w:sz="0" w:space="0" w:color="auto"/>
                        <w:left w:val="none" w:sz="0" w:space="0" w:color="auto"/>
                        <w:bottom w:val="none" w:sz="0" w:space="0" w:color="auto"/>
                        <w:right w:val="none" w:sz="0" w:space="0" w:color="auto"/>
                      </w:divBdr>
                    </w:div>
                  </w:divsChild>
                </w:div>
                <w:div w:id="649409556">
                  <w:marLeft w:val="0"/>
                  <w:marRight w:val="0"/>
                  <w:marTop w:val="0"/>
                  <w:marBottom w:val="0"/>
                  <w:divBdr>
                    <w:top w:val="none" w:sz="0" w:space="0" w:color="auto"/>
                    <w:left w:val="none" w:sz="0" w:space="0" w:color="auto"/>
                    <w:bottom w:val="none" w:sz="0" w:space="0" w:color="auto"/>
                    <w:right w:val="none" w:sz="0" w:space="0" w:color="auto"/>
                  </w:divBdr>
                  <w:divsChild>
                    <w:div w:id="357004360">
                      <w:marLeft w:val="0"/>
                      <w:marRight w:val="0"/>
                      <w:marTop w:val="0"/>
                      <w:marBottom w:val="0"/>
                      <w:divBdr>
                        <w:top w:val="none" w:sz="0" w:space="0" w:color="auto"/>
                        <w:left w:val="none" w:sz="0" w:space="0" w:color="auto"/>
                        <w:bottom w:val="none" w:sz="0" w:space="0" w:color="auto"/>
                        <w:right w:val="none" w:sz="0" w:space="0" w:color="auto"/>
                      </w:divBdr>
                    </w:div>
                  </w:divsChild>
                </w:div>
                <w:div w:id="755321448">
                  <w:marLeft w:val="0"/>
                  <w:marRight w:val="0"/>
                  <w:marTop w:val="0"/>
                  <w:marBottom w:val="0"/>
                  <w:divBdr>
                    <w:top w:val="none" w:sz="0" w:space="0" w:color="auto"/>
                    <w:left w:val="none" w:sz="0" w:space="0" w:color="auto"/>
                    <w:bottom w:val="none" w:sz="0" w:space="0" w:color="auto"/>
                    <w:right w:val="none" w:sz="0" w:space="0" w:color="auto"/>
                  </w:divBdr>
                  <w:divsChild>
                    <w:div w:id="749502137">
                      <w:marLeft w:val="0"/>
                      <w:marRight w:val="0"/>
                      <w:marTop w:val="0"/>
                      <w:marBottom w:val="0"/>
                      <w:divBdr>
                        <w:top w:val="none" w:sz="0" w:space="0" w:color="auto"/>
                        <w:left w:val="none" w:sz="0" w:space="0" w:color="auto"/>
                        <w:bottom w:val="none" w:sz="0" w:space="0" w:color="auto"/>
                        <w:right w:val="none" w:sz="0" w:space="0" w:color="auto"/>
                      </w:divBdr>
                    </w:div>
                  </w:divsChild>
                </w:div>
                <w:div w:id="758479925">
                  <w:marLeft w:val="0"/>
                  <w:marRight w:val="0"/>
                  <w:marTop w:val="0"/>
                  <w:marBottom w:val="0"/>
                  <w:divBdr>
                    <w:top w:val="none" w:sz="0" w:space="0" w:color="auto"/>
                    <w:left w:val="none" w:sz="0" w:space="0" w:color="auto"/>
                    <w:bottom w:val="none" w:sz="0" w:space="0" w:color="auto"/>
                    <w:right w:val="none" w:sz="0" w:space="0" w:color="auto"/>
                  </w:divBdr>
                  <w:divsChild>
                    <w:div w:id="39792744">
                      <w:marLeft w:val="0"/>
                      <w:marRight w:val="0"/>
                      <w:marTop w:val="0"/>
                      <w:marBottom w:val="0"/>
                      <w:divBdr>
                        <w:top w:val="none" w:sz="0" w:space="0" w:color="auto"/>
                        <w:left w:val="none" w:sz="0" w:space="0" w:color="auto"/>
                        <w:bottom w:val="none" w:sz="0" w:space="0" w:color="auto"/>
                        <w:right w:val="none" w:sz="0" w:space="0" w:color="auto"/>
                      </w:divBdr>
                    </w:div>
                  </w:divsChild>
                </w:div>
                <w:div w:id="804547115">
                  <w:marLeft w:val="0"/>
                  <w:marRight w:val="0"/>
                  <w:marTop w:val="0"/>
                  <w:marBottom w:val="0"/>
                  <w:divBdr>
                    <w:top w:val="none" w:sz="0" w:space="0" w:color="auto"/>
                    <w:left w:val="none" w:sz="0" w:space="0" w:color="auto"/>
                    <w:bottom w:val="none" w:sz="0" w:space="0" w:color="auto"/>
                    <w:right w:val="none" w:sz="0" w:space="0" w:color="auto"/>
                  </w:divBdr>
                  <w:divsChild>
                    <w:div w:id="916787065">
                      <w:marLeft w:val="0"/>
                      <w:marRight w:val="0"/>
                      <w:marTop w:val="0"/>
                      <w:marBottom w:val="0"/>
                      <w:divBdr>
                        <w:top w:val="none" w:sz="0" w:space="0" w:color="auto"/>
                        <w:left w:val="none" w:sz="0" w:space="0" w:color="auto"/>
                        <w:bottom w:val="none" w:sz="0" w:space="0" w:color="auto"/>
                        <w:right w:val="none" w:sz="0" w:space="0" w:color="auto"/>
                      </w:divBdr>
                    </w:div>
                  </w:divsChild>
                </w:div>
                <w:div w:id="874001716">
                  <w:marLeft w:val="0"/>
                  <w:marRight w:val="0"/>
                  <w:marTop w:val="0"/>
                  <w:marBottom w:val="0"/>
                  <w:divBdr>
                    <w:top w:val="none" w:sz="0" w:space="0" w:color="auto"/>
                    <w:left w:val="none" w:sz="0" w:space="0" w:color="auto"/>
                    <w:bottom w:val="none" w:sz="0" w:space="0" w:color="auto"/>
                    <w:right w:val="none" w:sz="0" w:space="0" w:color="auto"/>
                  </w:divBdr>
                  <w:divsChild>
                    <w:div w:id="760099711">
                      <w:marLeft w:val="0"/>
                      <w:marRight w:val="0"/>
                      <w:marTop w:val="0"/>
                      <w:marBottom w:val="0"/>
                      <w:divBdr>
                        <w:top w:val="none" w:sz="0" w:space="0" w:color="auto"/>
                        <w:left w:val="none" w:sz="0" w:space="0" w:color="auto"/>
                        <w:bottom w:val="none" w:sz="0" w:space="0" w:color="auto"/>
                        <w:right w:val="none" w:sz="0" w:space="0" w:color="auto"/>
                      </w:divBdr>
                    </w:div>
                  </w:divsChild>
                </w:div>
                <w:div w:id="907033365">
                  <w:marLeft w:val="0"/>
                  <w:marRight w:val="0"/>
                  <w:marTop w:val="0"/>
                  <w:marBottom w:val="0"/>
                  <w:divBdr>
                    <w:top w:val="none" w:sz="0" w:space="0" w:color="auto"/>
                    <w:left w:val="none" w:sz="0" w:space="0" w:color="auto"/>
                    <w:bottom w:val="none" w:sz="0" w:space="0" w:color="auto"/>
                    <w:right w:val="none" w:sz="0" w:space="0" w:color="auto"/>
                  </w:divBdr>
                  <w:divsChild>
                    <w:div w:id="351345604">
                      <w:marLeft w:val="0"/>
                      <w:marRight w:val="0"/>
                      <w:marTop w:val="0"/>
                      <w:marBottom w:val="0"/>
                      <w:divBdr>
                        <w:top w:val="none" w:sz="0" w:space="0" w:color="auto"/>
                        <w:left w:val="none" w:sz="0" w:space="0" w:color="auto"/>
                        <w:bottom w:val="none" w:sz="0" w:space="0" w:color="auto"/>
                        <w:right w:val="none" w:sz="0" w:space="0" w:color="auto"/>
                      </w:divBdr>
                    </w:div>
                  </w:divsChild>
                </w:div>
                <w:div w:id="969819295">
                  <w:marLeft w:val="0"/>
                  <w:marRight w:val="0"/>
                  <w:marTop w:val="0"/>
                  <w:marBottom w:val="0"/>
                  <w:divBdr>
                    <w:top w:val="none" w:sz="0" w:space="0" w:color="auto"/>
                    <w:left w:val="none" w:sz="0" w:space="0" w:color="auto"/>
                    <w:bottom w:val="none" w:sz="0" w:space="0" w:color="auto"/>
                    <w:right w:val="none" w:sz="0" w:space="0" w:color="auto"/>
                  </w:divBdr>
                  <w:divsChild>
                    <w:div w:id="432366297">
                      <w:marLeft w:val="0"/>
                      <w:marRight w:val="0"/>
                      <w:marTop w:val="0"/>
                      <w:marBottom w:val="0"/>
                      <w:divBdr>
                        <w:top w:val="none" w:sz="0" w:space="0" w:color="auto"/>
                        <w:left w:val="none" w:sz="0" w:space="0" w:color="auto"/>
                        <w:bottom w:val="none" w:sz="0" w:space="0" w:color="auto"/>
                        <w:right w:val="none" w:sz="0" w:space="0" w:color="auto"/>
                      </w:divBdr>
                    </w:div>
                  </w:divsChild>
                </w:div>
                <w:div w:id="1011377839">
                  <w:marLeft w:val="0"/>
                  <w:marRight w:val="0"/>
                  <w:marTop w:val="0"/>
                  <w:marBottom w:val="0"/>
                  <w:divBdr>
                    <w:top w:val="none" w:sz="0" w:space="0" w:color="auto"/>
                    <w:left w:val="none" w:sz="0" w:space="0" w:color="auto"/>
                    <w:bottom w:val="none" w:sz="0" w:space="0" w:color="auto"/>
                    <w:right w:val="none" w:sz="0" w:space="0" w:color="auto"/>
                  </w:divBdr>
                  <w:divsChild>
                    <w:div w:id="1295260075">
                      <w:marLeft w:val="0"/>
                      <w:marRight w:val="0"/>
                      <w:marTop w:val="0"/>
                      <w:marBottom w:val="0"/>
                      <w:divBdr>
                        <w:top w:val="none" w:sz="0" w:space="0" w:color="auto"/>
                        <w:left w:val="none" w:sz="0" w:space="0" w:color="auto"/>
                        <w:bottom w:val="none" w:sz="0" w:space="0" w:color="auto"/>
                        <w:right w:val="none" w:sz="0" w:space="0" w:color="auto"/>
                      </w:divBdr>
                    </w:div>
                  </w:divsChild>
                </w:div>
                <w:div w:id="1117216385">
                  <w:marLeft w:val="0"/>
                  <w:marRight w:val="0"/>
                  <w:marTop w:val="0"/>
                  <w:marBottom w:val="0"/>
                  <w:divBdr>
                    <w:top w:val="none" w:sz="0" w:space="0" w:color="auto"/>
                    <w:left w:val="none" w:sz="0" w:space="0" w:color="auto"/>
                    <w:bottom w:val="none" w:sz="0" w:space="0" w:color="auto"/>
                    <w:right w:val="none" w:sz="0" w:space="0" w:color="auto"/>
                  </w:divBdr>
                  <w:divsChild>
                    <w:div w:id="641808106">
                      <w:marLeft w:val="0"/>
                      <w:marRight w:val="0"/>
                      <w:marTop w:val="0"/>
                      <w:marBottom w:val="0"/>
                      <w:divBdr>
                        <w:top w:val="none" w:sz="0" w:space="0" w:color="auto"/>
                        <w:left w:val="none" w:sz="0" w:space="0" w:color="auto"/>
                        <w:bottom w:val="none" w:sz="0" w:space="0" w:color="auto"/>
                        <w:right w:val="none" w:sz="0" w:space="0" w:color="auto"/>
                      </w:divBdr>
                    </w:div>
                  </w:divsChild>
                </w:div>
                <w:div w:id="1143304310">
                  <w:marLeft w:val="0"/>
                  <w:marRight w:val="0"/>
                  <w:marTop w:val="0"/>
                  <w:marBottom w:val="0"/>
                  <w:divBdr>
                    <w:top w:val="none" w:sz="0" w:space="0" w:color="auto"/>
                    <w:left w:val="none" w:sz="0" w:space="0" w:color="auto"/>
                    <w:bottom w:val="none" w:sz="0" w:space="0" w:color="auto"/>
                    <w:right w:val="none" w:sz="0" w:space="0" w:color="auto"/>
                  </w:divBdr>
                  <w:divsChild>
                    <w:div w:id="86584612">
                      <w:marLeft w:val="0"/>
                      <w:marRight w:val="0"/>
                      <w:marTop w:val="0"/>
                      <w:marBottom w:val="0"/>
                      <w:divBdr>
                        <w:top w:val="none" w:sz="0" w:space="0" w:color="auto"/>
                        <w:left w:val="none" w:sz="0" w:space="0" w:color="auto"/>
                        <w:bottom w:val="none" w:sz="0" w:space="0" w:color="auto"/>
                        <w:right w:val="none" w:sz="0" w:space="0" w:color="auto"/>
                      </w:divBdr>
                    </w:div>
                  </w:divsChild>
                </w:div>
                <w:div w:id="1329871655">
                  <w:marLeft w:val="0"/>
                  <w:marRight w:val="0"/>
                  <w:marTop w:val="0"/>
                  <w:marBottom w:val="0"/>
                  <w:divBdr>
                    <w:top w:val="none" w:sz="0" w:space="0" w:color="auto"/>
                    <w:left w:val="none" w:sz="0" w:space="0" w:color="auto"/>
                    <w:bottom w:val="none" w:sz="0" w:space="0" w:color="auto"/>
                    <w:right w:val="none" w:sz="0" w:space="0" w:color="auto"/>
                  </w:divBdr>
                  <w:divsChild>
                    <w:div w:id="1612853754">
                      <w:marLeft w:val="0"/>
                      <w:marRight w:val="0"/>
                      <w:marTop w:val="0"/>
                      <w:marBottom w:val="0"/>
                      <w:divBdr>
                        <w:top w:val="none" w:sz="0" w:space="0" w:color="auto"/>
                        <w:left w:val="none" w:sz="0" w:space="0" w:color="auto"/>
                        <w:bottom w:val="none" w:sz="0" w:space="0" w:color="auto"/>
                        <w:right w:val="none" w:sz="0" w:space="0" w:color="auto"/>
                      </w:divBdr>
                    </w:div>
                  </w:divsChild>
                </w:div>
                <w:div w:id="1391881710">
                  <w:marLeft w:val="0"/>
                  <w:marRight w:val="0"/>
                  <w:marTop w:val="0"/>
                  <w:marBottom w:val="0"/>
                  <w:divBdr>
                    <w:top w:val="none" w:sz="0" w:space="0" w:color="auto"/>
                    <w:left w:val="none" w:sz="0" w:space="0" w:color="auto"/>
                    <w:bottom w:val="none" w:sz="0" w:space="0" w:color="auto"/>
                    <w:right w:val="none" w:sz="0" w:space="0" w:color="auto"/>
                  </w:divBdr>
                  <w:divsChild>
                    <w:div w:id="216016180">
                      <w:marLeft w:val="0"/>
                      <w:marRight w:val="0"/>
                      <w:marTop w:val="0"/>
                      <w:marBottom w:val="0"/>
                      <w:divBdr>
                        <w:top w:val="none" w:sz="0" w:space="0" w:color="auto"/>
                        <w:left w:val="none" w:sz="0" w:space="0" w:color="auto"/>
                        <w:bottom w:val="none" w:sz="0" w:space="0" w:color="auto"/>
                        <w:right w:val="none" w:sz="0" w:space="0" w:color="auto"/>
                      </w:divBdr>
                    </w:div>
                  </w:divsChild>
                </w:div>
                <w:div w:id="1404529040">
                  <w:marLeft w:val="0"/>
                  <w:marRight w:val="0"/>
                  <w:marTop w:val="0"/>
                  <w:marBottom w:val="0"/>
                  <w:divBdr>
                    <w:top w:val="none" w:sz="0" w:space="0" w:color="auto"/>
                    <w:left w:val="none" w:sz="0" w:space="0" w:color="auto"/>
                    <w:bottom w:val="none" w:sz="0" w:space="0" w:color="auto"/>
                    <w:right w:val="none" w:sz="0" w:space="0" w:color="auto"/>
                  </w:divBdr>
                  <w:divsChild>
                    <w:div w:id="576405661">
                      <w:marLeft w:val="0"/>
                      <w:marRight w:val="0"/>
                      <w:marTop w:val="0"/>
                      <w:marBottom w:val="0"/>
                      <w:divBdr>
                        <w:top w:val="none" w:sz="0" w:space="0" w:color="auto"/>
                        <w:left w:val="none" w:sz="0" w:space="0" w:color="auto"/>
                        <w:bottom w:val="none" w:sz="0" w:space="0" w:color="auto"/>
                        <w:right w:val="none" w:sz="0" w:space="0" w:color="auto"/>
                      </w:divBdr>
                    </w:div>
                  </w:divsChild>
                </w:div>
                <w:div w:id="1473986713">
                  <w:marLeft w:val="0"/>
                  <w:marRight w:val="0"/>
                  <w:marTop w:val="0"/>
                  <w:marBottom w:val="0"/>
                  <w:divBdr>
                    <w:top w:val="none" w:sz="0" w:space="0" w:color="auto"/>
                    <w:left w:val="none" w:sz="0" w:space="0" w:color="auto"/>
                    <w:bottom w:val="none" w:sz="0" w:space="0" w:color="auto"/>
                    <w:right w:val="none" w:sz="0" w:space="0" w:color="auto"/>
                  </w:divBdr>
                  <w:divsChild>
                    <w:div w:id="402796069">
                      <w:marLeft w:val="0"/>
                      <w:marRight w:val="0"/>
                      <w:marTop w:val="0"/>
                      <w:marBottom w:val="0"/>
                      <w:divBdr>
                        <w:top w:val="none" w:sz="0" w:space="0" w:color="auto"/>
                        <w:left w:val="none" w:sz="0" w:space="0" w:color="auto"/>
                        <w:bottom w:val="none" w:sz="0" w:space="0" w:color="auto"/>
                        <w:right w:val="none" w:sz="0" w:space="0" w:color="auto"/>
                      </w:divBdr>
                    </w:div>
                  </w:divsChild>
                </w:div>
                <w:div w:id="1477797560">
                  <w:marLeft w:val="0"/>
                  <w:marRight w:val="0"/>
                  <w:marTop w:val="0"/>
                  <w:marBottom w:val="0"/>
                  <w:divBdr>
                    <w:top w:val="none" w:sz="0" w:space="0" w:color="auto"/>
                    <w:left w:val="none" w:sz="0" w:space="0" w:color="auto"/>
                    <w:bottom w:val="none" w:sz="0" w:space="0" w:color="auto"/>
                    <w:right w:val="none" w:sz="0" w:space="0" w:color="auto"/>
                  </w:divBdr>
                  <w:divsChild>
                    <w:div w:id="1429039013">
                      <w:marLeft w:val="0"/>
                      <w:marRight w:val="0"/>
                      <w:marTop w:val="0"/>
                      <w:marBottom w:val="0"/>
                      <w:divBdr>
                        <w:top w:val="none" w:sz="0" w:space="0" w:color="auto"/>
                        <w:left w:val="none" w:sz="0" w:space="0" w:color="auto"/>
                        <w:bottom w:val="none" w:sz="0" w:space="0" w:color="auto"/>
                        <w:right w:val="none" w:sz="0" w:space="0" w:color="auto"/>
                      </w:divBdr>
                    </w:div>
                  </w:divsChild>
                </w:div>
                <w:div w:id="1496411472">
                  <w:marLeft w:val="0"/>
                  <w:marRight w:val="0"/>
                  <w:marTop w:val="0"/>
                  <w:marBottom w:val="0"/>
                  <w:divBdr>
                    <w:top w:val="none" w:sz="0" w:space="0" w:color="auto"/>
                    <w:left w:val="none" w:sz="0" w:space="0" w:color="auto"/>
                    <w:bottom w:val="none" w:sz="0" w:space="0" w:color="auto"/>
                    <w:right w:val="none" w:sz="0" w:space="0" w:color="auto"/>
                  </w:divBdr>
                  <w:divsChild>
                    <w:div w:id="372117227">
                      <w:marLeft w:val="0"/>
                      <w:marRight w:val="0"/>
                      <w:marTop w:val="0"/>
                      <w:marBottom w:val="0"/>
                      <w:divBdr>
                        <w:top w:val="none" w:sz="0" w:space="0" w:color="auto"/>
                        <w:left w:val="none" w:sz="0" w:space="0" w:color="auto"/>
                        <w:bottom w:val="none" w:sz="0" w:space="0" w:color="auto"/>
                        <w:right w:val="none" w:sz="0" w:space="0" w:color="auto"/>
                      </w:divBdr>
                    </w:div>
                  </w:divsChild>
                </w:div>
                <w:div w:id="1518738844">
                  <w:marLeft w:val="0"/>
                  <w:marRight w:val="0"/>
                  <w:marTop w:val="0"/>
                  <w:marBottom w:val="0"/>
                  <w:divBdr>
                    <w:top w:val="none" w:sz="0" w:space="0" w:color="auto"/>
                    <w:left w:val="none" w:sz="0" w:space="0" w:color="auto"/>
                    <w:bottom w:val="none" w:sz="0" w:space="0" w:color="auto"/>
                    <w:right w:val="none" w:sz="0" w:space="0" w:color="auto"/>
                  </w:divBdr>
                  <w:divsChild>
                    <w:div w:id="1719039784">
                      <w:marLeft w:val="0"/>
                      <w:marRight w:val="0"/>
                      <w:marTop w:val="0"/>
                      <w:marBottom w:val="0"/>
                      <w:divBdr>
                        <w:top w:val="none" w:sz="0" w:space="0" w:color="auto"/>
                        <w:left w:val="none" w:sz="0" w:space="0" w:color="auto"/>
                        <w:bottom w:val="none" w:sz="0" w:space="0" w:color="auto"/>
                        <w:right w:val="none" w:sz="0" w:space="0" w:color="auto"/>
                      </w:divBdr>
                    </w:div>
                  </w:divsChild>
                </w:div>
                <w:div w:id="1603029188">
                  <w:marLeft w:val="0"/>
                  <w:marRight w:val="0"/>
                  <w:marTop w:val="0"/>
                  <w:marBottom w:val="0"/>
                  <w:divBdr>
                    <w:top w:val="none" w:sz="0" w:space="0" w:color="auto"/>
                    <w:left w:val="none" w:sz="0" w:space="0" w:color="auto"/>
                    <w:bottom w:val="none" w:sz="0" w:space="0" w:color="auto"/>
                    <w:right w:val="none" w:sz="0" w:space="0" w:color="auto"/>
                  </w:divBdr>
                  <w:divsChild>
                    <w:div w:id="1507862460">
                      <w:marLeft w:val="0"/>
                      <w:marRight w:val="0"/>
                      <w:marTop w:val="0"/>
                      <w:marBottom w:val="0"/>
                      <w:divBdr>
                        <w:top w:val="none" w:sz="0" w:space="0" w:color="auto"/>
                        <w:left w:val="none" w:sz="0" w:space="0" w:color="auto"/>
                        <w:bottom w:val="none" w:sz="0" w:space="0" w:color="auto"/>
                        <w:right w:val="none" w:sz="0" w:space="0" w:color="auto"/>
                      </w:divBdr>
                    </w:div>
                  </w:divsChild>
                </w:div>
                <w:div w:id="1625774581">
                  <w:marLeft w:val="0"/>
                  <w:marRight w:val="0"/>
                  <w:marTop w:val="0"/>
                  <w:marBottom w:val="0"/>
                  <w:divBdr>
                    <w:top w:val="none" w:sz="0" w:space="0" w:color="auto"/>
                    <w:left w:val="none" w:sz="0" w:space="0" w:color="auto"/>
                    <w:bottom w:val="none" w:sz="0" w:space="0" w:color="auto"/>
                    <w:right w:val="none" w:sz="0" w:space="0" w:color="auto"/>
                  </w:divBdr>
                  <w:divsChild>
                    <w:div w:id="826477725">
                      <w:marLeft w:val="0"/>
                      <w:marRight w:val="0"/>
                      <w:marTop w:val="0"/>
                      <w:marBottom w:val="0"/>
                      <w:divBdr>
                        <w:top w:val="none" w:sz="0" w:space="0" w:color="auto"/>
                        <w:left w:val="none" w:sz="0" w:space="0" w:color="auto"/>
                        <w:bottom w:val="none" w:sz="0" w:space="0" w:color="auto"/>
                        <w:right w:val="none" w:sz="0" w:space="0" w:color="auto"/>
                      </w:divBdr>
                    </w:div>
                  </w:divsChild>
                </w:div>
                <w:div w:id="1646009345">
                  <w:marLeft w:val="0"/>
                  <w:marRight w:val="0"/>
                  <w:marTop w:val="0"/>
                  <w:marBottom w:val="0"/>
                  <w:divBdr>
                    <w:top w:val="none" w:sz="0" w:space="0" w:color="auto"/>
                    <w:left w:val="none" w:sz="0" w:space="0" w:color="auto"/>
                    <w:bottom w:val="none" w:sz="0" w:space="0" w:color="auto"/>
                    <w:right w:val="none" w:sz="0" w:space="0" w:color="auto"/>
                  </w:divBdr>
                  <w:divsChild>
                    <w:div w:id="1969358684">
                      <w:marLeft w:val="0"/>
                      <w:marRight w:val="0"/>
                      <w:marTop w:val="0"/>
                      <w:marBottom w:val="0"/>
                      <w:divBdr>
                        <w:top w:val="none" w:sz="0" w:space="0" w:color="auto"/>
                        <w:left w:val="none" w:sz="0" w:space="0" w:color="auto"/>
                        <w:bottom w:val="none" w:sz="0" w:space="0" w:color="auto"/>
                        <w:right w:val="none" w:sz="0" w:space="0" w:color="auto"/>
                      </w:divBdr>
                    </w:div>
                  </w:divsChild>
                </w:div>
                <w:div w:id="1707172194">
                  <w:marLeft w:val="0"/>
                  <w:marRight w:val="0"/>
                  <w:marTop w:val="0"/>
                  <w:marBottom w:val="0"/>
                  <w:divBdr>
                    <w:top w:val="none" w:sz="0" w:space="0" w:color="auto"/>
                    <w:left w:val="none" w:sz="0" w:space="0" w:color="auto"/>
                    <w:bottom w:val="none" w:sz="0" w:space="0" w:color="auto"/>
                    <w:right w:val="none" w:sz="0" w:space="0" w:color="auto"/>
                  </w:divBdr>
                  <w:divsChild>
                    <w:div w:id="1474523707">
                      <w:marLeft w:val="0"/>
                      <w:marRight w:val="0"/>
                      <w:marTop w:val="0"/>
                      <w:marBottom w:val="0"/>
                      <w:divBdr>
                        <w:top w:val="none" w:sz="0" w:space="0" w:color="auto"/>
                        <w:left w:val="none" w:sz="0" w:space="0" w:color="auto"/>
                        <w:bottom w:val="none" w:sz="0" w:space="0" w:color="auto"/>
                        <w:right w:val="none" w:sz="0" w:space="0" w:color="auto"/>
                      </w:divBdr>
                    </w:div>
                  </w:divsChild>
                </w:div>
                <w:div w:id="1741825336">
                  <w:marLeft w:val="0"/>
                  <w:marRight w:val="0"/>
                  <w:marTop w:val="0"/>
                  <w:marBottom w:val="0"/>
                  <w:divBdr>
                    <w:top w:val="none" w:sz="0" w:space="0" w:color="auto"/>
                    <w:left w:val="none" w:sz="0" w:space="0" w:color="auto"/>
                    <w:bottom w:val="none" w:sz="0" w:space="0" w:color="auto"/>
                    <w:right w:val="none" w:sz="0" w:space="0" w:color="auto"/>
                  </w:divBdr>
                  <w:divsChild>
                    <w:div w:id="1092894367">
                      <w:marLeft w:val="0"/>
                      <w:marRight w:val="0"/>
                      <w:marTop w:val="0"/>
                      <w:marBottom w:val="0"/>
                      <w:divBdr>
                        <w:top w:val="none" w:sz="0" w:space="0" w:color="auto"/>
                        <w:left w:val="none" w:sz="0" w:space="0" w:color="auto"/>
                        <w:bottom w:val="none" w:sz="0" w:space="0" w:color="auto"/>
                        <w:right w:val="none" w:sz="0" w:space="0" w:color="auto"/>
                      </w:divBdr>
                    </w:div>
                  </w:divsChild>
                </w:div>
                <w:div w:id="2022664162">
                  <w:marLeft w:val="0"/>
                  <w:marRight w:val="0"/>
                  <w:marTop w:val="0"/>
                  <w:marBottom w:val="0"/>
                  <w:divBdr>
                    <w:top w:val="none" w:sz="0" w:space="0" w:color="auto"/>
                    <w:left w:val="none" w:sz="0" w:space="0" w:color="auto"/>
                    <w:bottom w:val="none" w:sz="0" w:space="0" w:color="auto"/>
                    <w:right w:val="none" w:sz="0" w:space="0" w:color="auto"/>
                  </w:divBdr>
                  <w:divsChild>
                    <w:div w:id="886719502">
                      <w:marLeft w:val="0"/>
                      <w:marRight w:val="0"/>
                      <w:marTop w:val="0"/>
                      <w:marBottom w:val="0"/>
                      <w:divBdr>
                        <w:top w:val="none" w:sz="0" w:space="0" w:color="auto"/>
                        <w:left w:val="none" w:sz="0" w:space="0" w:color="auto"/>
                        <w:bottom w:val="none" w:sz="0" w:space="0" w:color="auto"/>
                        <w:right w:val="none" w:sz="0" w:space="0" w:color="auto"/>
                      </w:divBdr>
                    </w:div>
                  </w:divsChild>
                </w:div>
                <w:div w:id="2091730257">
                  <w:marLeft w:val="0"/>
                  <w:marRight w:val="0"/>
                  <w:marTop w:val="0"/>
                  <w:marBottom w:val="0"/>
                  <w:divBdr>
                    <w:top w:val="none" w:sz="0" w:space="0" w:color="auto"/>
                    <w:left w:val="none" w:sz="0" w:space="0" w:color="auto"/>
                    <w:bottom w:val="none" w:sz="0" w:space="0" w:color="auto"/>
                    <w:right w:val="none" w:sz="0" w:space="0" w:color="auto"/>
                  </w:divBdr>
                  <w:divsChild>
                    <w:div w:id="12919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727412532">
      <w:bodyDiv w:val="1"/>
      <w:marLeft w:val="0"/>
      <w:marRight w:val="0"/>
      <w:marTop w:val="0"/>
      <w:marBottom w:val="0"/>
      <w:divBdr>
        <w:top w:val="none" w:sz="0" w:space="0" w:color="auto"/>
        <w:left w:val="none" w:sz="0" w:space="0" w:color="auto"/>
        <w:bottom w:val="none" w:sz="0" w:space="0" w:color="auto"/>
        <w:right w:val="none" w:sz="0" w:space="0" w:color="auto"/>
      </w:divBdr>
      <w:divsChild>
        <w:div w:id="1119494728">
          <w:marLeft w:val="0"/>
          <w:marRight w:val="0"/>
          <w:marTop w:val="0"/>
          <w:marBottom w:val="0"/>
          <w:divBdr>
            <w:top w:val="none" w:sz="0" w:space="0" w:color="auto"/>
            <w:left w:val="none" w:sz="0" w:space="0" w:color="auto"/>
            <w:bottom w:val="none" w:sz="0" w:space="0" w:color="auto"/>
            <w:right w:val="none" w:sz="0" w:space="0" w:color="auto"/>
          </w:divBdr>
          <w:divsChild>
            <w:div w:id="1736270673">
              <w:marLeft w:val="0"/>
              <w:marRight w:val="0"/>
              <w:marTop w:val="0"/>
              <w:marBottom w:val="0"/>
              <w:divBdr>
                <w:top w:val="none" w:sz="0" w:space="0" w:color="auto"/>
                <w:left w:val="none" w:sz="0" w:space="0" w:color="auto"/>
                <w:bottom w:val="none" w:sz="0" w:space="0" w:color="auto"/>
                <w:right w:val="none" w:sz="0" w:space="0" w:color="auto"/>
              </w:divBdr>
            </w:div>
          </w:divsChild>
        </w:div>
        <w:div w:id="2139444594">
          <w:marLeft w:val="0"/>
          <w:marRight w:val="0"/>
          <w:marTop w:val="0"/>
          <w:marBottom w:val="0"/>
          <w:divBdr>
            <w:top w:val="none" w:sz="0" w:space="0" w:color="auto"/>
            <w:left w:val="none" w:sz="0" w:space="0" w:color="auto"/>
            <w:bottom w:val="none" w:sz="0" w:space="0" w:color="auto"/>
            <w:right w:val="none" w:sz="0" w:space="0" w:color="auto"/>
          </w:divBdr>
          <w:divsChild>
            <w:div w:id="579797443">
              <w:marLeft w:val="0"/>
              <w:marRight w:val="0"/>
              <w:marTop w:val="0"/>
              <w:marBottom w:val="0"/>
              <w:divBdr>
                <w:top w:val="none" w:sz="0" w:space="0" w:color="auto"/>
                <w:left w:val="none" w:sz="0" w:space="0" w:color="auto"/>
                <w:bottom w:val="none" w:sz="0" w:space="0" w:color="auto"/>
                <w:right w:val="none" w:sz="0" w:space="0" w:color="auto"/>
              </w:divBdr>
            </w:div>
            <w:div w:id="15252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924604888">
      <w:bodyDiv w:val="1"/>
      <w:marLeft w:val="0"/>
      <w:marRight w:val="0"/>
      <w:marTop w:val="0"/>
      <w:marBottom w:val="0"/>
      <w:divBdr>
        <w:top w:val="none" w:sz="0" w:space="0" w:color="auto"/>
        <w:left w:val="none" w:sz="0" w:space="0" w:color="auto"/>
        <w:bottom w:val="none" w:sz="0" w:space="0" w:color="auto"/>
        <w:right w:val="none" w:sz="0" w:space="0" w:color="auto"/>
      </w:divBdr>
    </w:div>
    <w:div w:id="1118062392">
      <w:bodyDiv w:val="1"/>
      <w:marLeft w:val="0"/>
      <w:marRight w:val="0"/>
      <w:marTop w:val="0"/>
      <w:marBottom w:val="0"/>
      <w:divBdr>
        <w:top w:val="none" w:sz="0" w:space="0" w:color="auto"/>
        <w:left w:val="none" w:sz="0" w:space="0" w:color="auto"/>
        <w:bottom w:val="none" w:sz="0" w:space="0" w:color="auto"/>
        <w:right w:val="none" w:sz="0" w:space="0" w:color="auto"/>
      </w:divBdr>
    </w:div>
    <w:div w:id="1143500453">
      <w:bodyDiv w:val="1"/>
      <w:marLeft w:val="0"/>
      <w:marRight w:val="0"/>
      <w:marTop w:val="0"/>
      <w:marBottom w:val="0"/>
      <w:divBdr>
        <w:top w:val="none" w:sz="0" w:space="0" w:color="auto"/>
        <w:left w:val="none" w:sz="0" w:space="0" w:color="auto"/>
        <w:bottom w:val="none" w:sz="0" w:space="0" w:color="auto"/>
        <w:right w:val="none" w:sz="0" w:space="0" w:color="auto"/>
      </w:divBdr>
    </w:div>
    <w:div w:id="1173908415">
      <w:bodyDiv w:val="1"/>
      <w:marLeft w:val="0"/>
      <w:marRight w:val="0"/>
      <w:marTop w:val="0"/>
      <w:marBottom w:val="0"/>
      <w:divBdr>
        <w:top w:val="none" w:sz="0" w:space="0" w:color="auto"/>
        <w:left w:val="none" w:sz="0" w:space="0" w:color="auto"/>
        <w:bottom w:val="none" w:sz="0" w:space="0" w:color="auto"/>
        <w:right w:val="none" w:sz="0" w:space="0" w:color="auto"/>
      </w:divBdr>
      <w:divsChild>
        <w:div w:id="187328711">
          <w:marLeft w:val="0"/>
          <w:marRight w:val="0"/>
          <w:marTop w:val="0"/>
          <w:marBottom w:val="0"/>
          <w:divBdr>
            <w:top w:val="none" w:sz="0" w:space="0" w:color="auto"/>
            <w:left w:val="none" w:sz="0" w:space="0" w:color="auto"/>
            <w:bottom w:val="none" w:sz="0" w:space="0" w:color="auto"/>
            <w:right w:val="none" w:sz="0" w:space="0" w:color="auto"/>
          </w:divBdr>
          <w:divsChild>
            <w:div w:id="839584028">
              <w:marLeft w:val="0"/>
              <w:marRight w:val="0"/>
              <w:marTop w:val="0"/>
              <w:marBottom w:val="0"/>
              <w:divBdr>
                <w:top w:val="none" w:sz="0" w:space="0" w:color="auto"/>
                <w:left w:val="none" w:sz="0" w:space="0" w:color="auto"/>
                <w:bottom w:val="none" w:sz="0" w:space="0" w:color="auto"/>
                <w:right w:val="none" w:sz="0" w:space="0" w:color="auto"/>
              </w:divBdr>
            </w:div>
          </w:divsChild>
        </w:div>
        <w:div w:id="1122504116">
          <w:marLeft w:val="0"/>
          <w:marRight w:val="0"/>
          <w:marTop w:val="0"/>
          <w:marBottom w:val="0"/>
          <w:divBdr>
            <w:top w:val="none" w:sz="0" w:space="0" w:color="auto"/>
            <w:left w:val="none" w:sz="0" w:space="0" w:color="auto"/>
            <w:bottom w:val="none" w:sz="0" w:space="0" w:color="auto"/>
            <w:right w:val="none" w:sz="0" w:space="0" w:color="auto"/>
          </w:divBdr>
          <w:divsChild>
            <w:div w:id="681712657">
              <w:marLeft w:val="0"/>
              <w:marRight w:val="0"/>
              <w:marTop w:val="0"/>
              <w:marBottom w:val="0"/>
              <w:divBdr>
                <w:top w:val="none" w:sz="0" w:space="0" w:color="auto"/>
                <w:left w:val="none" w:sz="0" w:space="0" w:color="auto"/>
                <w:bottom w:val="none" w:sz="0" w:space="0" w:color="auto"/>
                <w:right w:val="none" w:sz="0" w:space="0" w:color="auto"/>
              </w:divBdr>
            </w:div>
          </w:divsChild>
        </w:div>
        <w:div w:id="1169250427">
          <w:marLeft w:val="0"/>
          <w:marRight w:val="0"/>
          <w:marTop w:val="0"/>
          <w:marBottom w:val="0"/>
          <w:divBdr>
            <w:top w:val="none" w:sz="0" w:space="0" w:color="auto"/>
            <w:left w:val="none" w:sz="0" w:space="0" w:color="auto"/>
            <w:bottom w:val="none" w:sz="0" w:space="0" w:color="auto"/>
            <w:right w:val="none" w:sz="0" w:space="0" w:color="auto"/>
          </w:divBdr>
          <w:divsChild>
            <w:div w:id="795636559">
              <w:marLeft w:val="0"/>
              <w:marRight w:val="0"/>
              <w:marTop w:val="0"/>
              <w:marBottom w:val="0"/>
              <w:divBdr>
                <w:top w:val="none" w:sz="0" w:space="0" w:color="auto"/>
                <w:left w:val="none" w:sz="0" w:space="0" w:color="auto"/>
                <w:bottom w:val="none" w:sz="0" w:space="0" w:color="auto"/>
                <w:right w:val="none" w:sz="0" w:space="0" w:color="auto"/>
              </w:divBdr>
            </w:div>
            <w:div w:id="1353610241">
              <w:marLeft w:val="0"/>
              <w:marRight w:val="0"/>
              <w:marTop w:val="0"/>
              <w:marBottom w:val="0"/>
              <w:divBdr>
                <w:top w:val="none" w:sz="0" w:space="0" w:color="auto"/>
                <w:left w:val="none" w:sz="0" w:space="0" w:color="auto"/>
                <w:bottom w:val="none" w:sz="0" w:space="0" w:color="auto"/>
                <w:right w:val="none" w:sz="0" w:space="0" w:color="auto"/>
              </w:divBdr>
            </w:div>
            <w:div w:id="1537695668">
              <w:marLeft w:val="0"/>
              <w:marRight w:val="0"/>
              <w:marTop w:val="0"/>
              <w:marBottom w:val="0"/>
              <w:divBdr>
                <w:top w:val="none" w:sz="0" w:space="0" w:color="auto"/>
                <w:left w:val="none" w:sz="0" w:space="0" w:color="auto"/>
                <w:bottom w:val="none" w:sz="0" w:space="0" w:color="auto"/>
                <w:right w:val="none" w:sz="0" w:space="0" w:color="auto"/>
              </w:divBdr>
            </w:div>
          </w:divsChild>
        </w:div>
        <w:div w:id="1485513941">
          <w:marLeft w:val="0"/>
          <w:marRight w:val="0"/>
          <w:marTop w:val="0"/>
          <w:marBottom w:val="0"/>
          <w:divBdr>
            <w:top w:val="none" w:sz="0" w:space="0" w:color="auto"/>
            <w:left w:val="none" w:sz="0" w:space="0" w:color="auto"/>
            <w:bottom w:val="none" w:sz="0" w:space="0" w:color="auto"/>
            <w:right w:val="none" w:sz="0" w:space="0" w:color="auto"/>
          </w:divBdr>
          <w:divsChild>
            <w:div w:id="1037391843">
              <w:marLeft w:val="0"/>
              <w:marRight w:val="0"/>
              <w:marTop w:val="0"/>
              <w:marBottom w:val="0"/>
              <w:divBdr>
                <w:top w:val="none" w:sz="0" w:space="0" w:color="auto"/>
                <w:left w:val="none" w:sz="0" w:space="0" w:color="auto"/>
                <w:bottom w:val="none" w:sz="0" w:space="0" w:color="auto"/>
                <w:right w:val="none" w:sz="0" w:space="0" w:color="auto"/>
              </w:divBdr>
            </w:div>
            <w:div w:id="1512180812">
              <w:marLeft w:val="0"/>
              <w:marRight w:val="0"/>
              <w:marTop w:val="0"/>
              <w:marBottom w:val="0"/>
              <w:divBdr>
                <w:top w:val="none" w:sz="0" w:space="0" w:color="auto"/>
                <w:left w:val="none" w:sz="0" w:space="0" w:color="auto"/>
                <w:bottom w:val="none" w:sz="0" w:space="0" w:color="auto"/>
                <w:right w:val="none" w:sz="0" w:space="0" w:color="auto"/>
              </w:divBdr>
            </w:div>
            <w:div w:id="2069843071">
              <w:marLeft w:val="0"/>
              <w:marRight w:val="0"/>
              <w:marTop w:val="0"/>
              <w:marBottom w:val="0"/>
              <w:divBdr>
                <w:top w:val="none" w:sz="0" w:space="0" w:color="auto"/>
                <w:left w:val="none" w:sz="0" w:space="0" w:color="auto"/>
                <w:bottom w:val="none" w:sz="0" w:space="0" w:color="auto"/>
                <w:right w:val="none" w:sz="0" w:space="0" w:color="auto"/>
              </w:divBdr>
            </w:div>
          </w:divsChild>
        </w:div>
        <w:div w:id="1763868135">
          <w:marLeft w:val="0"/>
          <w:marRight w:val="0"/>
          <w:marTop w:val="0"/>
          <w:marBottom w:val="0"/>
          <w:divBdr>
            <w:top w:val="none" w:sz="0" w:space="0" w:color="auto"/>
            <w:left w:val="none" w:sz="0" w:space="0" w:color="auto"/>
            <w:bottom w:val="none" w:sz="0" w:space="0" w:color="auto"/>
            <w:right w:val="none" w:sz="0" w:space="0" w:color="auto"/>
          </w:divBdr>
          <w:divsChild>
            <w:div w:id="19537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433286102">
      <w:bodyDiv w:val="1"/>
      <w:marLeft w:val="0"/>
      <w:marRight w:val="0"/>
      <w:marTop w:val="0"/>
      <w:marBottom w:val="0"/>
      <w:divBdr>
        <w:top w:val="none" w:sz="0" w:space="0" w:color="auto"/>
        <w:left w:val="none" w:sz="0" w:space="0" w:color="auto"/>
        <w:bottom w:val="none" w:sz="0" w:space="0" w:color="auto"/>
        <w:right w:val="none" w:sz="0" w:space="0" w:color="auto"/>
      </w:divBdr>
      <w:divsChild>
        <w:div w:id="237862298">
          <w:marLeft w:val="0"/>
          <w:marRight w:val="0"/>
          <w:marTop w:val="0"/>
          <w:marBottom w:val="0"/>
          <w:divBdr>
            <w:top w:val="none" w:sz="0" w:space="0" w:color="auto"/>
            <w:left w:val="none" w:sz="0" w:space="0" w:color="auto"/>
            <w:bottom w:val="none" w:sz="0" w:space="0" w:color="auto"/>
            <w:right w:val="none" w:sz="0" w:space="0" w:color="auto"/>
          </w:divBdr>
        </w:div>
        <w:div w:id="735395190">
          <w:marLeft w:val="0"/>
          <w:marRight w:val="0"/>
          <w:marTop w:val="0"/>
          <w:marBottom w:val="0"/>
          <w:divBdr>
            <w:top w:val="none" w:sz="0" w:space="0" w:color="auto"/>
            <w:left w:val="none" w:sz="0" w:space="0" w:color="auto"/>
            <w:bottom w:val="none" w:sz="0" w:space="0" w:color="auto"/>
            <w:right w:val="none" w:sz="0" w:space="0" w:color="auto"/>
          </w:divBdr>
        </w:div>
        <w:div w:id="1241252460">
          <w:marLeft w:val="0"/>
          <w:marRight w:val="0"/>
          <w:marTop w:val="0"/>
          <w:marBottom w:val="0"/>
          <w:divBdr>
            <w:top w:val="none" w:sz="0" w:space="0" w:color="auto"/>
            <w:left w:val="none" w:sz="0" w:space="0" w:color="auto"/>
            <w:bottom w:val="none" w:sz="0" w:space="0" w:color="auto"/>
            <w:right w:val="none" w:sz="0" w:space="0" w:color="auto"/>
          </w:divBdr>
          <w:divsChild>
            <w:div w:id="218178287">
              <w:marLeft w:val="0"/>
              <w:marRight w:val="0"/>
              <w:marTop w:val="0"/>
              <w:marBottom w:val="0"/>
              <w:divBdr>
                <w:top w:val="none" w:sz="0" w:space="0" w:color="auto"/>
                <w:left w:val="none" w:sz="0" w:space="0" w:color="auto"/>
                <w:bottom w:val="none" w:sz="0" w:space="0" w:color="auto"/>
                <w:right w:val="none" w:sz="0" w:space="0" w:color="auto"/>
              </w:divBdr>
            </w:div>
            <w:div w:id="754403890">
              <w:marLeft w:val="0"/>
              <w:marRight w:val="0"/>
              <w:marTop w:val="0"/>
              <w:marBottom w:val="0"/>
              <w:divBdr>
                <w:top w:val="none" w:sz="0" w:space="0" w:color="auto"/>
                <w:left w:val="none" w:sz="0" w:space="0" w:color="auto"/>
                <w:bottom w:val="none" w:sz="0" w:space="0" w:color="auto"/>
                <w:right w:val="none" w:sz="0" w:space="0" w:color="auto"/>
              </w:divBdr>
            </w:div>
          </w:divsChild>
        </w:div>
        <w:div w:id="1338654199">
          <w:marLeft w:val="0"/>
          <w:marRight w:val="0"/>
          <w:marTop w:val="0"/>
          <w:marBottom w:val="0"/>
          <w:divBdr>
            <w:top w:val="none" w:sz="0" w:space="0" w:color="auto"/>
            <w:left w:val="none" w:sz="0" w:space="0" w:color="auto"/>
            <w:bottom w:val="none" w:sz="0" w:space="0" w:color="auto"/>
            <w:right w:val="none" w:sz="0" w:space="0" w:color="auto"/>
          </w:divBdr>
          <w:divsChild>
            <w:div w:id="354967888">
              <w:marLeft w:val="0"/>
              <w:marRight w:val="0"/>
              <w:marTop w:val="30"/>
              <w:marBottom w:val="30"/>
              <w:divBdr>
                <w:top w:val="none" w:sz="0" w:space="0" w:color="auto"/>
                <w:left w:val="none" w:sz="0" w:space="0" w:color="auto"/>
                <w:bottom w:val="none" w:sz="0" w:space="0" w:color="auto"/>
                <w:right w:val="none" w:sz="0" w:space="0" w:color="auto"/>
              </w:divBdr>
              <w:divsChild>
                <w:div w:id="107235308">
                  <w:marLeft w:val="0"/>
                  <w:marRight w:val="0"/>
                  <w:marTop w:val="0"/>
                  <w:marBottom w:val="0"/>
                  <w:divBdr>
                    <w:top w:val="none" w:sz="0" w:space="0" w:color="auto"/>
                    <w:left w:val="none" w:sz="0" w:space="0" w:color="auto"/>
                    <w:bottom w:val="none" w:sz="0" w:space="0" w:color="auto"/>
                    <w:right w:val="none" w:sz="0" w:space="0" w:color="auto"/>
                  </w:divBdr>
                  <w:divsChild>
                    <w:div w:id="915944915">
                      <w:marLeft w:val="0"/>
                      <w:marRight w:val="0"/>
                      <w:marTop w:val="0"/>
                      <w:marBottom w:val="0"/>
                      <w:divBdr>
                        <w:top w:val="none" w:sz="0" w:space="0" w:color="auto"/>
                        <w:left w:val="none" w:sz="0" w:space="0" w:color="auto"/>
                        <w:bottom w:val="none" w:sz="0" w:space="0" w:color="auto"/>
                        <w:right w:val="none" w:sz="0" w:space="0" w:color="auto"/>
                      </w:divBdr>
                    </w:div>
                  </w:divsChild>
                </w:div>
                <w:div w:id="182743500">
                  <w:marLeft w:val="0"/>
                  <w:marRight w:val="0"/>
                  <w:marTop w:val="0"/>
                  <w:marBottom w:val="0"/>
                  <w:divBdr>
                    <w:top w:val="none" w:sz="0" w:space="0" w:color="auto"/>
                    <w:left w:val="none" w:sz="0" w:space="0" w:color="auto"/>
                    <w:bottom w:val="none" w:sz="0" w:space="0" w:color="auto"/>
                    <w:right w:val="none" w:sz="0" w:space="0" w:color="auto"/>
                  </w:divBdr>
                  <w:divsChild>
                    <w:div w:id="1021669094">
                      <w:marLeft w:val="0"/>
                      <w:marRight w:val="0"/>
                      <w:marTop w:val="0"/>
                      <w:marBottom w:val="0"/>
                      <w:divBdr>
                        <w:top w:val="none" w:sz="0" w:space="0" w:color="auto"/>
                        <w:left w:val="none" w:sz="0" w:space="0" w:color="auto"/>
                        <w:bottom w:val="none" w:sz="0" w:space="0" w:color="auto"/>
                        <w:right w:val="none" w:sz="0" w:space="0" w:color="auto"/>
                      </w:divBdr>
                    </w:div>
                  </w:divsChild>
                </w:div>
                <w:div w:id="328288475">
                  <w:marLeft w:val="0"/>
                  <w:marRight w:val="0"/>
                  <w:marTop w:val="0"/>
                  <w:marBottom w:val="0"/>
                  <w:divBdr>
                    <w:top w:val="none" w:sz="0" w:space="0" w:color="auto"/>
                    <w:left w:val="none" w:sz="0" w:space="0" w:color="auto"/>
                    <w:bottom w:val="none" w:sz="0" w:space="0" w:color="auto"/>
                    <w:right w:val="none" w:sz="0" w:space="0" w:color="auto"/>
                  </w:divBdr>
                  <w:divsChild>
                    <w:div w:id="416169855">
                      <w:marLeft w:val="0"/>
                      <w:marRight w:val="0"/>
                      <w:marTop w:val="0"/>
                      <w:marBottom w:val="0"/>
                      <w:divBdr>
                        <w:top w:val="none" w:sz="0" w:space="0" w:color="auto"/>
                        <w:left w:val="none" w:sz="0" w:space="0" w:color="auto"/>
                        <w:bottom w:val="none" w:sz="0" w:space="0" w:color="auto"/>
                        <w:right w:val="none" w:sz="0" w:space="0" w:color="auto"/>
                      </w:divBdr>
                    </w:div>
                    <w:div w:id="702442057">
                      <w:marLeft w:val="0"/>
                      <w:marRight w:val="0"/>
                      <w:marTop w:val="0"/>
                      <w:marBottom w:val="0"/>
                      <w:divBdr>
                        <w:top w:val="none" w:sz="0" w:space="0" w:color="auto"/>
                        <w:left w:val="none" w:sz="0" w:space="0" w:color="auto"/>
                        <w:bottom w:val="none" w:sz="0" w:space="0" w:color="auto"/>
                        <w:right w:val="none" w:sz="0" w:space="0" w:color="auto"/>
                      </w:divBdr>
                    </w:div>
                  </w:divsChild>
                </w:div>
                <w:div w:id="361395439">
                  <w:marLeft w:val="0"/>
                  <w:marRight w:val="0"/>
                  <w:marTop w:val="0"/>
                  <w:marBottom w:val="0"/>
                  <w:divBdr>
                    <w:top w:val="none" w:sz="0" w:space="0" w:color="auto"/>
                    <w:left w:val="none" w:sz="0" w:space="0" w:color="auto"/>
                    <w:bottom w:val="none" w:sz="0" w:space="0" w:color="auto"/>
                    <w:right w:val="none" w:sz="0" w:space="0" w:color="auto"/>
                  </w:divBdr>
                  <w:divsChild>
                    <w:div w:id="455492887">
                      <w:marLeft w:val="0"/>
                      <w:marRight w:val="0"/>
                      <w:marTop w:val="0"/>
                      <w:marBottom w:val="0"/>
                      <w:divBdr>
                        <w:top w:val="none" w:sz="0" w:space="0" w:color="auto"/>
                        <w:left w:val="none" w:sz="0" w:space="0" w:color="auto"/>
                        <w:bottom w:val="none" w:sz="0" w:space="0" w:color="auto"/>
                        <w:right w:val="none" w:sz="0" w:space="0" w:color="auto"/>
                      </w:divBdr>
                    </w:div>
                  </w:divsChild>
                </w:div>
                <w:div w:id="457527887">
                  <w:marLeft w:val="0"/>
                  <w:marRight w:val="0"/>
                  <w:marTop w:val="0"/>
                  <w:marBottom w:val="0"/>
                  <w:divBdr>
                    <w:top w:val="none" w:sz="0" w:space="0" w:color="auto"/>
                    <w:left w:val="none" w:sz="0" w:space="0" w:color="auto"/>
                    <w:bottom w:val="none" w:sz="0" w:space="0" w:color="auto"/>
                    <w:right w:val="none" w:sz="0" w:space="0" w:color="auto"/>
                  </w:divBdr>
                  <w:divsChild>
                    <w:div w:id="239406845">
                      <w:marLeft w:val="0"/>
                      <w:marRight w:val="0"/>
                      <w:marTop w:val="0"/>
                      <w:marBottom w:val="0"/>
                      <w:divBdr>
                        <w:top w:val="none" w:sz="0" w:space="0" w:color="auto"/>
                        <w:left w:val="none" w:sz="0" w:space="0" w:color="auto"/>
                        <w:bottom w:val="none" w:sz="0" w:space="0" w:color="auto"/>
                        <w:right w:val="none" w:sz="0" w:space="0" w:color="auto"/>
                      </w:divBdr>
                    </w:div>
                  </w:divsChild>
                </w:div>
                <w:div w:id="495998047">
                  <w:marLeft w:val="0"/>
                  <w:marRight w:val="0"/>
                  <w:marTop w:val="0"/>
                  <w:marBottom w:val="0"/>
                  <w:divBdr>
                    <w:top w:val="none" w:sz="0" w:space="0" w:color="auto"/>
                    <w:left w:val="none" w:sz="0" w:space="0" w:color="auto"/>
                    <w:bottom w:val="none" w:sz="0" w:space="0" w:color="auto"/>
                    <w:right w:val="none" w:sz="0" w:space="0" w:color="auto"/>
                  </w:divBdr>
                  <w:divsChild>
                    <w:div w:id="1391926885">
                      <w:marLeft w:val="0"/>
                      <w:marRight w:val="0"/>
                      <w:marTop w:val="0"/>
                      <w:marBottom w:val="0"/>
                      <w:divBdr>
                        <w:top w:val="none" w:sz="0" w:space="0" w:color="auto"/>
                        <w:left w:val="none" w:sz="0" w:space="0" w:color="auto"/>
                        <w:bottom w:val="none" w:sz="0" w:space="0" w:color="auto"/>
                        <w:right w:val="none" w:sz="0" w:space="0" w:color="auto"/>
                      </w:divBdr>
                    </w:div>
                  </w:divsChild>
                </w:div>
                <w:div w:id="499977135">
                  <w:marLeft w:val="0"/>
                  <w:marRight w:val="0"/>
                  <w:marTop w:val="0"/>
                  <w:marBottom w:val="0"/>
                  <w:divBdr>
                    <w:top w:val="none" w:sz="0" w:space="0" w:color="auto"/>
                    <w:left w:val="none" w:sz="0" w:space="0" w:color="auto"/>
                    <w:bottom w:val="none" w:sz="0" w:space="0" w:color="auto"/>
                    <w:right w:val="none" w:sz="0" w:space="0" w:color="auto"/>
                  </w:divBdr>
                  <w:divsChild>
                    <w:div w:id="210196704">
                      <w:marLeft w:val="0"/>
                      <w:marRight w:val="0"/>
                      <w:marTop w:val="0"/>
                      <w:marBottom w:val="0"/>
                      <w:divBdr>
                        <w:top w:val="none" w:sz="0" w:space="0" w:color="auto"/>
                        <w:left w:val="none" w:sz="0" w:space="0" w:color="auto"/>
                        <w:bottom w:val="none" w:sz="0" w:space="0" w:color="auto"/>
                        <w:right w:val="none" w:sz="0" w:space="0" w:color="auto"/>
                      </w:divBdr>
                    </w:div>
                  </w:divsChild>
                </w:div>
                <w:div w:id="530074721">
                  <w:marLeft w:val="0"/>
                  <w:marRight w:val="0"/>
                  <w:marTop w:val="0"/>
                  <w:marBottom w:val="0"/>
                  <w:divBdr>
                    <w:top w:val="none" w:sz="0" w:space="0" w:color="auto"/>
                    <w:left w:val="none" w:sz="0" w:space="0" w:color="auto"/>
                    <w:bottom w:val="none" w:sz="0" w:space="0" w:color="auto"/>
                    <w:right w:val="none" w:sz="0" w:space="0" w:color="auto"/>
                  </w:divBdr>
                  <w:divsChild>
                    <w:div w:id="740374406">
                      <w:marLeft w:val="0"/>
                      <w:marRight w:val="0"/>
                      <w:marTop w:val="0"/>
                      <w:marBottom w:val="0"/>
                      <w:divBdr>
                        <w:top w:val="none" w:sz="0" w:space="0" w:color="auto"/>
                        <w:left w:val="none" w:sz="0" w:space="0" w:color="auto"/>
                        <w:bottom w:val="none" w:sz="0" w:space="0" w:color="auto"/>
                        <w:right w:val="none" w:sz="0" w:space="0" w:color="auto"/>
                      </w:divBdr>
                    </w:div>
                  </w:divsChild>
                </w:div>
                <w:div w:id="734355350">
                  <w:marLeft w:val="0"/>
                  <w:marRight w:val="0"/>
                  <w:marTop w:val="0"/>
                  <w:marBottom w:val="0"/>
                  <w:divBdr>
                    <w:top w:val="none" w:sz="0" w:space="0" w:color="auto"/>
                    <w:left w:val="none" w:sz="0" w:space="0" w:color="auto"/>
                    <w:bottom w:val="none" w:sz="0" w:space="0" w:color="auto"/>
                    <w:right w:val="none" w:sz="0" w:space="0" w:color="auto"/>
                  </w:divBdr>
                  <w:divsChild>
                    <w:div w:id="1314991088">
                      <w:marLeft w:val="0"/>
                      <w:marRight w:val="0"/>
                      <w:marTop w:val="0"/>
                      <w:marBottom w:val="0"/>
                      <w:divBdr>
                        <w:top w:val="none" w:sz="0" w:space="0" w:color="auto"/>
                        <w:left w:val="none" w:sz="0" w:space="0" w:color="auto"/>
                        <w:bottom w:val="none" w:sz="0" w:space="0" w:color="auto"/>
                        <w:right w:val="none" w:sz="0" w:space="0" w:color="auto"/>
                      </w:divBdr>
                    </w:div>
                  </w:divsChild>
                </w:div>
                <w:div w:id="1096512071">
                  <w:marLeft w:val="0"/>
                  <w:marRight w:val="0"/>
                  <w:marTop w:val="0"/>
                  <w:marBottom w:val="0"/>
                  <w:divBdr>
                    <w:top w:val="none" w:sz="0" w:space="0" w:color="auto"/>
                    <w:left w:val="none" w:sz="0" w:space="0" w:color="auto"/>
                    <w:bottom w:val="none" w:sz="0" w:space="0" w:color="auto"/>
                    <w:right w:val="none" w:sz="0" w:space="0" w:color="auto"/>
                  </w:divBdr>
                  <w:divsChild>
                    <w:div w:id="1942950521">
                      <w:marLeft w:val="0"/>
                      <w:marRight w:val="0"/>
                      <w:marTop w:val="0"/>
                      <w:marBottom w:val="0"/>
                      <w:divBdr>
                        <w:top w:val="none" w:sz="0" w:space="0" w:color="auto"/>
                        <w:left w:val="none" w:sz="0" w:space="0" w:color="auto"/>
                        <w:bottom w:val="none" w:sz="0" w:space="0" w:color="auto"/>
                        <w:right w:val="none" w:sz="0" w:space="0" w:color="auto"/>
                      </w:divBdr>
                    </w:div>
                  </w:divsChild>
                </w:div>
                <w:div w:id="1139349061">
                  <w:marLeft w:val="0"/>
                  <w:marRight w:val="0"/>
                  <w:marTop w:val="0"/>
                  <w:marBottom w:val="0"/>
                  <w:divBdr>
                    <w:top w:val="none" w:sz="0" w:space="0" w:color="auto"/>
                    <w:left w:val="none" w:sz="0" w:space="0" w:color="auto"/>
                    <w:bottom w:val="none" w:sz="0" w:space="0" w:color="auto"/>
                    <w:right w:val="none" w:sz="0" w:space="0" w:color="auto"/>
                  </w:divBdr>
                  <w:divsChild>
                    <w:div w:id="1854877431">
                      <w:marLeft w:val="0"/>
                      <w:marRight w:val="0"/>
                      <w:marTop w:val="0"/>
                      <w:marBottom w:val="0"/>
                      <w:divBdr>
                        <w:top w:val="none" w:sz="0" w:space="0" w:color="auto"/>
                        <w:left w:val="none" w:sz="0" w:space="0" w:color="auto"/>
                        <w:bottom w:val="none" w:sz="0" w:space="0" w:color="auto"/>
                        <w:right w:val="none" w:sz="0" w:space="0" w:color="auto"/>
                      </w:divBdr>
                    </w:div>
                  </w:divsChild>
                </w:div>
                <w:div w:id="1148668025">
                  <w:marLeft w:val="0"/>
                  <w:marRight w:val="0"/>
                  <w:marTop w:val="0"/>
                  <w:marBottom w:val="0"/>
                  <w:divBdr>
                    <w:top w:val="none" w:sz="0" w:space="0" w:color="auto"/>
                    <w:left w:val="none" w:sz="0" w:space="0" w:color="auto"/>
                    <w:bottom w:val="none" w:sz="0" w:space="0" w:color="auto"/>
                    <w:right w:val="none" w:sz="0" w:space="0" w:color="auto"/>
                  </w:divBdr>
                  <w:divsChild>
                    <w:div w:id="1618096714">
                      <w:marLeft w:val="0"/>
                      <w:marRight w:val="0"/>
                      <w:marTop w:val="0"/>
                      <w:marBottom w:val="0"/>
                      <w:divBdr>
                        <w:top w:val="none" w:sz="0" w:space="0" w:color="auto"/>
                        <w:left w:val="none" w:sz="0" w:space="0" w:color="auto"/>
                        <w:bottom w:val="none" w:sz="0" w:space="0" w:color="auto"/>
                        <w:right w:val="none" w:sz="0" w:space="0" w:color="auto"/>
                      </w:divBdr>
                    </w:div>
                    <w:div w:id="2035760751">
                      <w:marLeft w:val="0"/>
                      <w:marRight w:val="0"/>
                      <w:marTop w:val="0"/>
                      <w:marBottom w:val="0"/>
                      <w:divBdr>
                        <w:top w:val="none" w:sz="0" w:space="0" w:color="auto"/>
                        <w:left w:val="none" w:sz="0" w:space="0" w:color="auto"/>
                        <w:bottom w:val="none" w:sz="0" w:space="0" w:color="auto"/>
                        <w:right w:val="none" w:sz="0" w:space="0" w:color="auto"/>
                      </w:divBdr>
                    </w:div>
                  </w:divsChild>
                </w:div>
                <w:div w:id="1226334964">
                  <w:marLeft w:val="0"/>
                  <w:marRight w:val="0"/>
                  <w:marTop w:val="0"/>
                  <w:marBottom w:val="0"/>
                  <w:divBdr>
                    <w:top w:val="none" w:sz="0" w:space="0" w:color="auto"/>
                    <w:left w:val="none" w:sz="0" w:space="0" w:color="auto"/>
                    <w:bottom w:val="none" w:sz="0" w:space="0" w:color="auto"/>
                    <w:right w:val="none" w:sz="0" w:space="0" w:color="auto"/>
                  </w:divBdr>
                  <w:divsChild>
                    <w:div w:id="1019510238">
                      <w:marLeft w:val="0"/>
                      <w:marRight w:val="0"/>
                      <w:marTop w:val="0"/>
                      <w:marBottom w:val="0"/>
                      <w:divBdr>
                        <w:top w:val="none" w:sz="0" w:space="0" w:color="auto"/>
                        <w:left w:val="none" w:sz="0" w:space="0" w:color="auto"/>
                        <w:bottom w:val="none" w:sz="0" w:space="0" w:color="auto"/>
                        <w:right w:val="none" w:sz="0" w:space="0" w:color="auto"/>
                      </w:divBdr>
                    </w:div>
                  </w:divsChild>
                </w:div>
                <w:div w:id="1446656588">
                  <w:marLeft w:val="0"/>
                  <w:marRight w:val="0"/>
                  <w:marTop w:val="0"/>
                  <w:marBottom w:val="0"/>
                  <w:divBdr>
                    <w:top w:val="none" w:sz="0" w:space="0" w:color="auto"/>
                    <w:left w:val="none" w:sz="0" w:space="0" w:color="auto"/>
                    <w:bottom w:val="none" w:sz="0" w:space="0" w:color="auto"/>
                    <w:right w:val="none" w:sz="0" w:space="0" w:color="auto"/>
                  </w:divBdr>
                  <w:divsChild>
                    <w:div w:id="1916162800">
                      <w:marLeft w:val="0"/>
                      <w:marRight w:val="0"/>
                      <w:marTop w:val="0"/>
                      <w:marBottom w:val="0"/>
                      <w:divBdr>
                        <w:top w:val="none" w:sz="0" w:space="0" w:color="auto"/>
                        <w:left w:val="none" w:sz="0" w:space="0" w:color="auto"/>
                        <w:bottom w:val="none" w:sz="0" w:space="0" w:color="auto"/>
                        <w:right w:val="none" w:sz="0" w:space="0" w:color="auto"/>
                      </w:divBdr>
                    </w:div>
                  </w:divsChild>
                </w:div>
                <w:div w:id="1588727318">
                  <w:marLeft w:val="0"/>
                  <w:marRight w:val="0"/>
                  <w:marTop w:val="0"/>
                  <w:marBottom w:val="0"/>
                  <w:divBdr>
                    <w:top w:val="none" w:sz="0" w:space="0" w:color="auto"/>
                    <w:left w:val="none" w:sz="0" w:space="0" w:color="auto"/>
                    <w:bottom w:val="none" w:sz="0" w:space="0" w:color="auto"/>
                    <w:right w:val="none" w:sz="0" w:space="0" w:color="auto"/>
                  </w:divBdr>
                  <w:divsChild>
                    <w:div w:id="355472932">
                      <w:marLeft w:val="0"/>
                      <w:marRight w:val="0"/>
                      <w:marTop w:val="0"/>
                      <w:marBottom w:val="0"/>
                      <w:divBdr>
                        <w:top w:val="none" w:sz="0" w:space="0" w:color="auto"/>
                        <w:left w:val="none" w:sz="0" w:space="0" w:color="auto"/>
                        <w:bottom w:val="none" w:sz="0" w:space="0" w:color="auto"/>
                        <w:right w:val="none" w:sz="0" w:space="0" w:color="auto"/>
                      </w:divBdr>
                    </w:div>
                  </w:divsChild>
                </w:div>
                <w:div w:id="1637563074">
                  <w:marLeft w:val="0"/>
                  <w:marRight w:val="0"/>
                  <w:marTop w:val="0"/>
                  <w:marBottom w:val="0"/>
                  <w:divBdr>
                    <w:top w:val="none" w:sz="0" w:space="0" w:color="auto"/>
                    <w:left w:val="none" w:sz="0" w:space="0" w:color="auto"/>
                    <w:bottom w:val="none" w:sz="0" w:space="0" w:color="auto"/>
                    <w:right w:val="none" w:sz="0" w:space="0" w:color="auto"/>
                  </w:divBdr>
                  <w:divsChild>
                    <w:div w:id="441803018">
                      <w:marLeft w:val="0"/>
                      <w:marRight w:val="0"/>
                      <w:marTop w:val="0"/>
                      <w:marBottom w:val="0"/>
                      <w:divBdr>
                        <w:top w:val="none" w:sz="0" w:space="0" w:color="auto"/>
                        <w:left w:val="none" w:sz="0" w:space="0" w:color="auto"/>
                        <w:bottom w:val="none" w:sz="0" w:space="0" w:color="auto"/>
                        <w:right w:val="none" w:sz="0" w:space="0" w:color="auto"/>
                      </w:divBdr>
                    </w:div>
                  </w:divsChild>
                </w:div>
                <w:div w:id="1732581667">
                  <w:marLeft w:val="0"/>
                  <w:marRight w:val="0"/>
                  <w:marTop w:val="0"/>
                  <w:marBottom w:val="0"/>
                  <w:divBdr>
                    <w:top w:val="none" w:sz="0" w:space="0" w:color="auto"/>
                    <w:left w:val="none" w:sz="0" w:space="0" w:color="auto"/>
                    <w:bottom w:val="none" w:sz="0" w:space="0" w:color="auto"/>
                    <w:right w:val="none" w:sz="0" w:space="0" w:color="auto"/>
                  </w:divBdr>
                  <w:divsChild>
                    <w:div w:id="1383213125">
                      <w:marLeft w:val="0"/>
                      <w:marRight w:val="0"/>
                      <w:marTop w:val="0"/>
                      <w:marBottom w:val="0"/>
                      <w:divBdr>
                        <w:top w:val="none" w:sz="0" w:space="0" w:color="auto"/>
                        <w:left w:val="none" w:sz="0" w:space="0" w:color="auto"/>
                        <w:bottom w:val="none" w:sz="0" w:space="0" w:color="auto"/>
                        <w:right w:val="none" w:sz="0" w:space="0" w:color="auto"/>
                      </w:divBdr>
                    </w:div>
                    <w:div w:id="1426684986">
                      <w:marLeft w:val="0"/>
                      <w:marRight w:val="0"/>
                      <w:marTop w:val="0"/>
                      <w:marBottom w:val="0"/>
                      <w:divBdr>
                        <w:top w:val="none" w:sz="0" w:space="0" w:color="auto"/>
                        <w:left w:val="none" w:sz="0" w:space="0" w:color="auto"/>
                        <w:bottom w:val="none" w:sz="0" w:space="0" w:color="auto"/>
                        <w:right w:val="none" w:sz="0" w:space="0" w:color="auto"/>
                      </w:divBdr>
                    </w:div>
                  </w:divsChild>
                </w:div>
                <w:div w:id="1945650527">
                  <w:marLeft w:val="0"/>
                  <w:marRight w:val="0"/>
                  <w:marTop w:val="0"/>
                  <w:marBottom w:val="0"/>
                  <w:divBdr>
                    <w:top w:val="none" w:sz="0" w:space="0" w:color="auto"/>
                    <w:left w:val="none" w:sz="0" w:space="0" w:color="auto"/>
                    <w:bottom w:val="none" w:sz="0" w:space="0" w:color="auto"/>
                    <w:right w:val="none" w:sz="0" w:space="0" w:color="auto"/>
                  </w:divBdr>
                  <w:divsChild>
                    <w:div w:id="1271547512">
                      <w:marLeft w:val="0"/>
                      <w:marRight w:val="0"/>
                      <w:marTop w:val="0"/>
                      <w:marBottom w:val="0"/>
                      <w:divBdr>
                        <w:top w:val="none" w:sz="0" w:space="0" w:color="auto"/>
                        <w:left w:val="none" w:sz="0" w:space="0" w:color="auto"/>
                        <w:bottom w:val="none" w:sz="0" w:space="0" w:color="auto"/>
                        <w:right w:val="none" w:sz="0" w:space="0" w:color="auto"/>
                      </w:divBdr>
                    </w:div>
                  </w:divsChild>
                </w:div>
                <w:div w:id="1991789637">
                  <w:marLeft w:val="0"/>
                  <w:marRight w:val="0"/>
                  <w:marTop w:val="0"/>
                  <w:marBottom w:val="0"/>
                  <w:divBdr>
                    <w:top w:val="none" w:sz="0" w:space="0" w:color="auto"/>
                    <w:left w:val="none" w:sz="0" w:space="0" w:color="auto"/>
                    <w:bottom w:val="none" w:sz="0" w:space="0" w:color="auto"/>
                    <w:right w:val="none" w:sz="0" w:space="0" w:color="auto"/>
                  </w:divBdr>
                  <w:divsChild>
                    <w:div w:id="1713772999">
                      <w:marLeft w:val="0"/>
                      <w:marRight w:val="0"/>
                      <w:marTop w:val="0"/>
                      <w:marBottom w:val="0"/>
                      <w:divBdr>
                        <w:top w:val="none" w:sz="0" w:space="0" w:color="auto"/>
                        <w:left w:val="none" w:sz="0" w:space="0" w:color="auto"/>
                        <w:bottom w:val="none" w:sz="0" w:space="0" w:color="auto"/>
                        <w:right w:val="none" w:sz="0" w:space="0" w:color="auto"/>
                      </w:divBdr>
                    </w:div>
                  </w:divsChild>
                </w:div>
                <w:div w:id="1997298246">
                  <w:marLeft w:val="0"/>
                  <w:marRight w:val="0"/>
                  <w:marTop w:val="0"/>
                  <w:marBottom w:val="0"/>
                  <w:divBdr>
                    <w:top w:val="none" w:sz="0" w:space="0" w:color="auto"/>
                    <w:left w:val="none" w:sz="0" w:space="0" w:color="auto"/>
                    <w:bottom w:val="none" w:sz="0" w:space="0" w:color="auto"/>
                    <w:right w:val="none" w:sz="0" w:space="0" w:color="auto"/>
                  </w:divBdr>
                  <w:divsChild>
                    <w:div w:id="1528829175">
                      <w:marLeft w:val="0"/>
                      <w:marRight w:val="0"/>
                      <w:marTop w:val="0"/>
                      <w:marBottom w:val="0"/>
                      <w:divBdr>
                        <w:top w:val="none" w:sz="0" w:space="0" w:color="auto"/>
                        <w:left w:val="none" w:sz="0" w:space="0" w:color="auto"/>
                        <w:bottom w:val="none" w:sz="0" w:space="0" w:color="auto"/>
                        <w:right w:val="none" w:sz="0" w:space="0" w:color="auto"/>
                      </w:divBdr>
                    </w:div>
                    <w:div w:id="1927685549">
                      <w:marLeft w:val="0"/>
                      <w:marRight w:val="0"/>
                      <w:marTop w:val="0"/>
                      <w:marBottom w:val="0"/>
                      <w:divBdr>
                        <w:top w:val="none" w:sz="0" w:space="0" w:color="auto"/>
                        <w:left w:val="none" w:sz="0" w:space="0" w:color="auto"/>
                        <w:bottom w:val="none" w:sz="0" w:space="0" w:color="auto"/>
                        <w:right w:val="none" w:sz="0" w:space="0" w:color="auto"/>
                      </w:divBdr>
                    </w:div>
                  </w:divsChild>
                </w:div>
                <w:div w:id="2012291974">
                  <w:marLeft w:val="0"/>
                  <w:marRight w:val="0"/>
                  <w:marTop w:val="0"/>
                  <w:marBottom w:val="0"/>
                  <w:divBdr>
                    <w:top w:val="none" w:sz="0" w:space="0" w:color="auto"/>
                    <w:left w:val="none" w:sz="0" w:space="0" w:color="auto"/>
                    <w:bottom w:val="none" w:sz="0" w:space="0" w:color="auto"/>
                    <w:right w:val="none" w:sz="0" w:space="0" w:color="auto"/>
                  </w:divBdr>
                  <w:divsChild>
                    <w:div w:id="16507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88973">
          <w:marLeft w:val="0"/>
          <w:marRight w:val="0"/>
          <w:marTop w:val="0"/>
          <w:marBottom w:val="0"/>
          <w:divBdr>
            <w:top w:val="none" w:sz="0" w:space="0" w:color="auto"/>
            <w:left w:val="none" w:sz="0" w:space="0" w:color="auto"/>
            <w:bottom w:val="none" w:sz="0" w:space="0" w:color="auto"/>
            <w:right w:val="none" w:sz="0" w:space="0" w:color="auto"/>
          </w:divBdr>
        </w:div>
        <w:div w:id="2044936123">
          <w:marLeft w:val="0"/>
          <w:marRight w:val="0"/>
          <w:marTop w:val="0"/>
          <w:marBottom w:val="0"/>
          <w:divBdr>
            <w:top w:val="none" w:sz="0" w:space="0" w:color="auto"/>
            <w:left w:val="none" w:sz="0" w:space="0" w:color="auto"/>
            <w:bottom w:val="none" w:sz="0" w:space="0" w:color="auto"/>
            <w:right w:val="none" w:sz="0" w:space="0" w:color="auto"/>
          </w:divBdr>
        </w:div>
      </w:divsChild>
    </w:div>
    <w:div w:id="1436632174">
      <w:bodyDiv w:val="1"/>
      <w:marLeft w:val="0"/>
      <w:marRight w:val="0"/>
      <w:marTop w:val="0"/>
      <w:marBottom w:val="0"/>
      <w:divBdr>
        <w:top w:val="none" w:sz="0" w:space="0" w:color="auto"/>
        <w:left w:val="none" w:sz="0" w:space="0" w:color="auto"/>
        <w:bottom w:val="none" w:sz="0" w:space="0" w:color="auto"/>
        <w:right w:val="none" w:sz="0" w:space="0" w:color="auto"/>
      </w:divBdr>
      <w:divsChild>
        <w:div w:id="6753775">
          <w:marLeft w:val="0"/>
          <w:marRight w:val="0"/>
          <w:marTop w:val="0"/>
          <w:marBottom w:val="0"/>
          <w:divBdr>
            <w:top w:val="none" w:sz="0" w:space="0" w:color="auto"/>
            <w:left w:val="none" w:sz="0" w:space="0" w:color="auto"/>
            <w:bottom w:val="none" w:sz="0" w:space="0" w:color="auto"/>
            <w:right w:val="none" w:sz="0" w:space="0" w:color="auto"/>
          </w:divBdr>
          <w:divsChild>
            <w:div w:id="549271164">
              <w:marLeft w:val="0"/>
              <w:marRight w:val="0"/>
              <w:marTop w:val="0"/>
              <w:marBottom w:val="0"/>
              <w:divBdr>
                <w:top w:val="none" w:sz="0" w:space="0" w:color="auto"/>
                <w:left w:val="none" w:sz="0" w:space="0" w:color="auto"/>
                <w:bottom w:val="none" w:sz="0" w:space="0" w:color="auto"/>
                <w:right w:val="none" w:sz="0" w:space="0" w:color="auto"/>
              </w:divBdr>
            </w:div>
            <w:div w:id="1513493699">
              <w:marLeft w:val="0"/>
              <w:marRight w:val="0"/>
              <w:marTop w:val="0"/>
              <w:marBottom w:val="0"/>
              <w:divBdr>
                <w:top w:val="none" w:sz="0" w:space="0" w:color="auto"/>
                <w:left w:val="none" w:sz="0" w:space="0" w:color="auto"/>
                <w:bottom w:val="none" w:sz="0" w:space="0" w:color="auto"/>
                <w:right w:val="none" w:sz="0" w:space="0" w:color="auto"/>
              </w:divBdr>
            </w:div>
          </w:divsChild>
        </w:div>
        <w:div w:id="25495775">
          <w:marLeft w:val="0"/>
          <w:marRight w:val="0"/>
          <w:marTop w:val="0"/>
          <w:marBottom w:val="0"/>
          <w:divBdr>
            <w:top w:val="none" w:sz="0" w:space="0" w:color="auto"/>
            <w:left w:val="none" w:sz="0" w:space="0" w:color="auto"/>
            <w:bottom w:val="none" w:sz="0" w:space="0" w:color="auto"/>
            <w:right w:val="none" w:sz="0" w:space="0" w:color="auto"/>
          </w:divBdr>
          <w:divsChild>
            <w:div w:id="1696225843">
              <w:marLeft w:val="0"/>
              <w:marRight w:val="0"/>
              <w:marTop w:val="0"/>
              <w:marBottom w:val="0"/>
              <w:divBdr>
                <w:top w:val="none" w:sz="0" w:space="0" w:color="auto"/>
                <w:left w:val="none" w:sz="0" w:space="0" w:color="auto"/>
                <w:bottom w:val="none" w:sz="0" w:space="0" w:color="auto"/>
                <w:right w:val="none" w:sz="0" w:space="0" w:color="auto"/>
              </w:divBdr>
            </w:div>
          </w:divsChild>
        </w:div>
        <w:div w:id="96171540">
          <w:marLeft w:val="0"/>
          <w:marRight w:val="0"/>
          <w:marTop w:val="0"/>
          <w:marBottom w:val="0"/>
          <w:divBdr>
            <w:top w:val="none" w:sz="0" w:space="0" w:color="auto"/>
            <w:left w:val="none" w:sz="0" w:space="0" w:color="auto"/>
            <w:bottom w:val="none" w:sz="0" w:space="0" w:color="auto"/>
            <w:right w:val="none" w:sz="0" w:space="0" w:color="auto"/>
          </w:divBdr>
          <w:divsChild>
            <w:div w:id="377365323">
              <w:marLeft w:val="0"/>
              <w:marRight w:val="0"/>
              <w:marTop w:val="0"/>
              <w:marBottom w:val="0"/>
              <w:divBdr>
                <w:top w:val="none" w:sz="0" w:space="0" w:color="auto"/>
                <w:left w:val="none" w:sz="0" w:space="0" w:color="auto"/>
                <w:bottom w:val="none" w:sz="0" w:space="0" w:color="auto"/>
                <w:right w:val="none" w:sz="0" w:space="0" w:color="auto"/>
              </w:divBdr>
            </w:div>
            <w:div w:id="1661275518">
              <w:marLeft w:val="0"/>
              <w:marRight w:val="0"/>
              <w:marTop w:val="0"/>
              <w:marBottom w:val="0"/>
              <w:divBdr>
                <w:top w:val="none" w:sz="0" w:space="0" w:color="auto"/>
                <w:left w:val="none" w:sz="0" w:space="0" w:color="auto"/>
                <w:bottom w:val="none" w:sz="0" w:space="0" w:color="auto"/>
                <w:right w:val="none" w:sz="0" w:space="0" w:color="auto"/>
              </w:divBdr>
            </w:div>
          </w:divsChild>
        </w:div>
        <w:div w:id="133373438">
          <w:marLeft w:val="0"/>
          <w:marRight w:val="0"/>
          <w:marTop w:val="0"/>
          <w:marBottom w:val="0"/>
          <w:divBdr>
            <w:top w:val="none" w:sz="0" w:space="0" w:color="auto"/>
            <w:left w:val="none" w:sz="0" w:space="0" w:color="auto"/>
            <w:bottom w:val="none" w:sz="0" w:space="0" w:color="auto"/>
            <w:right w:val="none" w:sz="0" w:space="0" w:color="auto"/>
          </w:divBdr>
          <w:divsChild>
            <w:div w:id="729814555">
              <w:marLeft w:val="0"/>
              <w:marRight w:val="0"/>
              <w:marTop w:val="0"/>
              <w:marBottom w:val="0"/>
              <w:divBdr>
                <w:top w:val="none" w:sz="0" w:space="0" w:color="auto"/>
                <w:left w:val="none" w:sz="0" w:space="0" w:color="auto"/>
                <w:bottom w:val="none" w:sz="0" w:space="0" w:color="auto"/>
                <w:right w:val="none" w:sz="0" w:space="0" w:color="auto"/>
              </w:divBdr>
            </w:div>
            <w:div w:id="840510558">
              <w:marLeft w:val="0"/>
              <w:marRight w:val="0"/>
              <w:marTop w:val="0"/>
              <w:marBottom w:val="0"/>
              <w:divBdr>
                <w:top w:val="none" w:sz="0" w:space="0" w:color="auto"/>
                <w:left w:val="none" w:sz="0" w:space="0" w:color="auto"/>
                <w:bottom w:val="none" w:sz="0" w:space="0" w:color="auto"/>
                <w:right w:val="none" w:sz="0" w:space="0" w:color="auto"/>
              </w:divBdr>
            </w:div>
          </w:divsChild>
        </w:div>
        <w:div w:id="318192420">
          <w:marLeft w:val="0"/>
          <w:marRight w:val="0"/>
          <w:marTop w:val="0"/>
          <w:marBottom w:val="0"/>
          <w:divBdr>
            <w:top w:val="none" w:sz="0" w:space="0" w:color="auto"/>
            <w:left w:val="none" w:sz="0" w:space="0" w:color="auto"/>
            <w:bottom w:val="none" w:sz="0" w:space="0" w:color="auto"/>
            <w:right w:val="none" w:sz="0" w:space="0" w:color="auto"/>
          </w:divBdr>
          <w:divsChild>
            <w:div w:id="445586674">
              <w:marLeft w:val="0"/>
              <w:marRight w:val="0"/>
              <w:marTop w:val="0"/>
              <w:marBottom w:val="0"/>
              <w:divBdr>
                <w:top w:val="none" w:sz="0" w:space="0" w:color="auto"/>
                <w:left w:val="none" w:sz="0" w:space="0" w:color="auto"/>
                <w:bottom w:val="none" w:sz="0" w:space="0" w:color="auto"/>
                <w:right w:val="none" w:sz="0" w:space="0" w:color="auto"/>
              </w:divBdr>
            </w:div>
          </w:divsChild>
        </w:div>
        <w:div w:id="337852199">
          <w:marLeft w:val="0"/>
          <w:marRight w:val="0"/>
          <w:marTop w:val="0"/>
          <w:marBottom w:val="0"/>
          <w:divBdr>
            <w:top w:val="none" w:sz="0" w:space="0" w:color="auto"/>
            <w:left w:val="none" w:sz="0" w:space="0" w:color="auto"/>
            <w:bottom w:val="none" w:sz="0" w:space="0" w:color="auto"/>
            <w:right w:val="none" w:sz="0" w:space="0" w:color="auto"/>
          </w:divBdr>
          <w:divsChild>
            <w:div w:id="620840472">
              <w:marLeft w:val="0"/>
              <w:marRight w:val="0"/>
              <w:marTop w:val="0"/>
              <w:marBottom w:val="0"/>
              <w:divBdr>
                <w:top w:val="none" w:sz="0" w:space="0" w:color="auto"/>
                <w:left w:val="none" w:sz="0" w:space="0" w:color="auto"/>
                <w:bottom w:val="none" w:sz="0" w:space="0" w:color="auto"/>
                <w:right w:val="none" w:sz="0" w:space="0" w:color="auto"/>
              </w:divBdr>
            </w:div>
          </w:divsChild>
        </w:div>
        <w:div w:id="345179659">
          <w:marLeft w:val="0"/>
          <w:marRight w:val="0"/>
          <w:marTop w:val="0"/>
          <w:marBottom w:val="0"/>
          <w:divBdr>
            <w:top w:val="none" w:sz="0" w:space="0" w:color="auto"/>
            <w:left w:val="none" w:sz="0" w:space="0" w:color="auto"/>
            <w:bottom w:val="none" w:sz="0" w:space="0" w:color="auto"/>
            <w:right w:val="none" w:sz="0" w:space="0" w:color="auto"/>
          </w:divBdr>
          <w:divsChild>
            <w:div w:id="522793000">
              <w:marLeft w:val="0"/>
              <w:marRight w:val="0"/>
              <w:marTop w:val="0"/>
              <w:marBottom w:val="0"/>
              <w:divBdr>
                <w:top w:val="none" w:sz="0" w:space="0" w:color="auto"/>
                <w:left w:val="none" w:sz="0" w:space="0" w:color="auto"/>
                <w:bottom w:val="none" w:sz="0" w:space="0" w:color="auto"/>
                <w:right w:val="none" w:sz="0" w:space="0" w:color="auto"/>
              </w:divBdr>
            </w:div>
          </w:divsChild>
        </w:div>
        <w:div w:id="358355040">
          <w:marLeft w:val="0"/>
          <w:marRight w:val="0"/>
          <w:marTop w:val="0"/>
          <w:marBottom w:val="0"/>
          <w:divBdr>
            <w:top w:val="none" w:sz="0" w:space="0" w:color="auto"/>
            <w:left w:val="none" w:sz="0" w:space="0" w:color="auto"/>
            <w:bottom w:val="none" w:sz="0" w:space="0" w:color="auto"/>
            <w:right w:val="none" w:sz="0" w:space="0" w:color="auto"/>
          </w:divBdr>
          <w:divsChild>
            <w:div w:id="188183627">
              <w:marLeft w:val="0"/>
              <w:marRight w:val="0"/>
              <w:marTop w:val="0"/>
              <w:marBottom w:val="0"/>
              <w:divBdr>
                <w:top w:val="none" w:sz="0" w:space="0" w:color="auto"/>
                <w:left w:val="none" w:sz="0" w:space="0" w:color="auto"/>
                <w:bottom w:val="none" w:sz="0" w:space="0" w:color="auto"/>
                <w:right w:val="none" w:sz="0" w:space="0" w:color="auto"/>
              </w:divBdr>
            </w:div>
          </w:divsChild>
        </w:div>
        <w:div w:id="395399708">
          <w:marLeft w:val="0"/>
          <w:marRight w:val="0"/>
          <w:marTop w:val="0"/>
          <w:marBottom w:val="0"/>
          <w:divBdr>
            <w:top w:val="none" w:sz="0" w:space="0" w:color="auto"/>
            <w:left w:val="none" w:sz="0" w:space="0" w:color="auto"/>
            <w:bottom w:val="none" w:sz="0" w:space="0" w:color="auto"/>
            <w:right w:val="none" w:sz="0" w:space="0" w:color="auto"/>
          </w:divBdr>
          <w:divsChild>
            <w:div w:id="1577083551">
              <w:marLeft w:val="0"/>
              <w:marRight w:val="0"/>
              <w:marTop w:val="0"/>
              <w:marBottom w:val="0"/>
              <w:divBdr>
                <w:top w:val="none" w:sz="0" w:space="0" w:color="auto"/>
                <w:left w:val="none" w:sz="0" w:space="0" w:color="auto"/>
                <w:bottom w:val="none" w:sz="0" w:space="0" w:color="auto"/>
                <w:right w:val="none" w:sz="0" w:space="0" w:color="auto"/>
              </w:divBdr>
            </w:div>
          </w:divsChild>
        </w:div>
        <w:div w:id="789203460">
          <w:marLeft w:val="0"/>
          <w:marRight w:val="0"/>
          <w:marTop w:val="0"/>
          <w:marBottom w:val="0"/>
          <w:divBdr>
            <w:top w:val="none" w:sz="0" w:space="0" w:color="auto"/>
            <w:left w:val="none" w:sz="0" w:space="0" w:color="auto"/>
            <w:bottom w:val="none" w:sz="0" w:space="0" w:color="auto"/>
            <w:right w:val="none" w:sz="0" w:space="0" w:color="auto"/>
          </w:divBdr>
          <w:divsChild>
            <w:div w:id="918246797">
              <w:marLeft w:val="0"/>
              <w:marRight w:val="0"/>
              <w:marTop w:val="0"/>
              <w:marBottom w:val="0"/>
              <w:divBdr>
                <w:top w:val="none" w:sz="0" w:space="0" w:color="auto"/>
                <w:left w:val="none" w:sz="0" w:space="0" w:color="auto"/>
                <w:bottom w:val="none" w:sz="0" w:space="0" w:color="auto"/>
                <w:right w:val="none" w:sz="0" w:space="0" w:color="auto"/>
              </w:divBdr>
            </w:div>
          </w:divsChild>
        </w:div>
        <w:div w:id="832066897">
          <w:marLeft w:val="0"/>
          <w:marRight w:val="0"/>
          <w:marTop w:val="0"/>
          <w:marBottom w:val="0"/>
          <w:divBdr>
            <w:top w:val="none" w:sz="0" w:space="0" w:color="auto"/>
            <w:left w:val="none" w:sz="0" w:space="0" w:color="auto"/>
            <w:bottom w:val="none" w:sz="0" w:space="0" w:color="auto"/>
            <w:right w:val="none" w:sz="0" w:space="0" w:color="auto"/>
          </w:divBdr>
          <w:divsChild>
            <w:div w:id="50888531">
              <w:marLeft w:val="0"/>
              <w:marRight w:val="0"/>
              <w:marTop w:val="0"/>
              <w:marBottom w:val="0"/>
              <w:divBdr>
                <w:top w:val="none" w:sz="0" w:space="0" w:color="auto"/>
                <w:left w:val="none" w:sz="0" w:space="0" w:color="auto"/>
                <w:bottom w:val="none" w:sz="0" w:space="0" w:color="auto"/>
                <w:right w:val="none" w:sz="0" w:space="0" w:color="auto"/>
              </w:divBdr>
            </w:div>
          </w:divsChild>
        </w:div>
        <w:div w:id="880095311">
          <w:marLeft w:val="0"/>
          <w:marRight w:val="0"/>
          <w:marTop w:val="0"/>
          <w:marBottom w:val="0"/>
          <w:divBdr>
            <w:top w:val="none" w:sz="0" w:space="0" w:color="auto"/>
            <w:left w:val="none" w:sz="0" w:space="0" w:color="auto"/>
            <w:bottom w:val="none" w:sz="0" w:space="0" w:color="auto"/>
            <w:right w:val="none" w:sz="0" w:space="0" w:color="auto"/>
          </w:divBdr>
          <w:divsChild>
            <w:div w:id="632448445">
              <w:marLeft w:val="0"/>
              <w:marRight w:val="0"/>
              <w:marTop w:val="0"/>
              <w:marBottom w:val="0"/>
              <w:divBdr>
                <w:top w:val="none" w:sz="0" w:space="0" w:color="auto"/>
                <w:left w:val="none" w:sz="0" w:space="0" w:color="auto"/>
                <w:bottom w:val="none" w:sz="0" w:space="0" w:color="auto"/>
                <w:right w:val="none" w:sz="0" w:space="0" w:color="auto"/>
              </w:divBdr>
            </w:div>
          </w:divsChild>
        </w:div>
        <w:div w:id="893737562">
          <w:marLeft w:val="0"/>
          <w:marRight w:val="0"/>
          <w:marTop w:val="0"/>
          <w:marBottom w:val="0"/>
          <w:divBdr>
            <w:top w:val="none" w:sz="0" w:space="0" w:color="auto"/>
            <w:left w:val="none" w:sz="0" w:space="0" w:color="auto"/>
            <w:bottom w:val="none" w:sz="0" w:space="0" w:color="auto"/>
            <w:right w:val="none" w:sz="0" w:space="0" w:color="auto"/>
          </w:divBdr>
          <w:divsChild>
            <w:div w:id="1929188855">
              <w:marLeft w:val="0"/>
              <w:marRight w:val="0"/>
              <w:marTop w:val="0"/>
              <w:marBottom w:val="0"/>
              <w:divBdr>
                <w:top w:val="none" w:sz="0" w:space="0" w:color="auto"/>
                <w:left w:val="none" w:sz="0" w:space="0" w:color="auto"/>
                <w:bottom w:val="none" w:sz="0" w:space="0" w:color="auto"/>
                <w:right w:val="none" w:sz="0" w:space="0" w:color="auto"/>
              </w:divBdr>
            </w:div>
          </w:divsChild>
        </w:div>
        <w:div w:id="946232995">
          <w:marLeft w:val="0"/>
          <w:marRight w:val="0"/>
          <w:marTop w:val="0"/>
          <w:marBottom w:val="0"/>
          <w:divBdr>
            <w:top w:val="none" w:sz="0" w:space="0" w:color="auto"/>
            <w:left w:val="none" w:sz="0" w:space="0" w:color="auto"/>
            <w:bottom w:val="none" w:sz="0" w:space="0" w:color="auto"/>
            <w:right w:val="none" w:sz="0" w:space="0" w:color="auto"/>
          </w:divBdr>
          <w:divsChild>
            <w:div w:id="1937901436">
              <w:marLeft w:val="0"/>
              <w:marRight w:val="0"/>
              <w:marTop w:val="0"/>
              <w:marBottom w:val="0"/>
              <w:divBdr>
                <w:top w:val="none" w:sz="0" w:space="0" w:color="auto"/>
                <w:left w:val="none" w:sz="0" w:space="0" w:color="auto"/>
                <w:bottom w:val="none" w:sz="0" w:space="0" w:color="auto"/>
                <w:right w:val="none" w:sz="0" w:space="0" w:color="auto"/>
              </w:divBdr>
            </w:div>
          </w:divsChild>
        </w:div>
        <w:div w:id="989211712">
          <w:marLeft w:val="0"/>
          <w:marRight w:val="0"/>
          <w:marTop w:val="0"/>
          <w:marBottom w:val="0"/>
          <w:divBdr>
            <w:top w:val="none" w:sz="0" w:space="0" w:color="auto"/>
            <w:left w:val="none" w:sz="0" w:space="0" w:color="auto"/>
            <w:bottom w:val="none" w:sz="0" w:space="0" w:color="auto"/>
            <w:right w:val="none" w:sz="0" w:space="0" w:color="auto"/>
          </w:divBdr>
          <w:divsChild>
            <w:div w:id="1306735041">
              <w:marLeft w:val="0"/>
              <w:marRight w:val="0"/>
              <w:marTop w:val="0"/>
              <w:marBottom w:val="0"/>
              <w:divBdr>
                <w:top w:val="none" w:sz="0" w:space="0" w:color="auto"/>
                <w:left w:val="none" w:sz="0" w:space="0" w:color="auto"/>
                <w:bottom w:val="none" w:sz="0" w:space="0" w:color="auto"/>
                <w:right w:val="none" w:sz="0" w:space="0" w:color="auto"/>
              </w:divBdr>
            </w:div>
            <w:div w:id="1522544882">
              <w:marLeft w:val="0"/>
              <w:marRight w:val="0"/>
              <w:marTop w:val="0"/>
              <w:marBottom w:val="0"/>
              <w:divBdr>
                <w:top w:val="none" w:sz="0" w:space="0" w:color="auto"/>
                <w:left w:val="none" w:sz="0" w:space="0" w:color="auto"/>
                <w:bottom w:val="none" w:sz="0" w:space="0" w:color="auto"/>
                <w:right w:val="none" w:sz="0" w:space="0" w:color="auto"/>
              </w:divBdr>
            </w:div>
            <w:div w:id="2119057548">
              <w:marLeft w:val="0"/>
              <w:marRight w:val="0"/>
              <w:marTop w:val="0"/>
              <w:marBottom w:val="0"/>
              <w:divBdr>
                <w:top w:val="none" w:sz="0" w:space="0" w:color="auto"/>
                <w:left w:val="none" w:sz="0" w:space="0" w:color="auto"/>
                <w:bottom w:val="none" w:sz="0" w:space="0" w:color="auto"/>
                <w:right w:val="none" w:sz="0" w:space="0" w:color="auto"/>
              </w:divBdr>
            </w:div>
          </w:divsChild>
        </w:div>
        <w:div w:id="1082023774">
          <w:marLeft w:val="0"/>
          <w:marRight w:val="0"/>
          <w:marTop w:val="0"/>
          <w:marBottom w:val="0"/>
          <w:divBdr>
            <w:top w:val="none" w:sz="0" w:space="0" w:color="auto"/>
            <w:left w:val="none" w:sz="0" w:space="0" w:color="auto"/>
            <w:bottom w:val="none" w:sz="0" w:space="0" w:color="auto"/>
            <w:right w:val="none" w:sz="0" w:space="0" w:color="auto"/>
          </w:divBdr>
          <w:divsChild>
            <w:div w:id="1379084109">
              <w:marLeft w:val="0"/>
              <w:marRight w:val="0"/>
              <w:marTop w:val="0"/>
              <w:marBottom w:val="0"/>
              <w:divBdr>
                <w:top w:val="none" w:sz="0" w:space="0" w:color="auto"/>
                <w:left w:val="none" w:sz="0" w:space="0" w:color="auto"/>
                <w:bottom w:val="none" w:sz="0" w:space="0" w:color="auto"/>
                <w:right w:val="none" w:sz="0" w:space="0" w:color="auto"/>
              </w:divBdr>
            </w:div>
          </w:divsChild>
        </w:div>
        <w:div w:id="1100105140">
          <w:marLeft w:val="0"/>
          <w:marRight w:val="0"/>
          <w:marTop w:val="0"/>
          <w:marBottom w:val="0"/>
          <w:divBdr>
            <w:top w:val="none" w:sz="0" w:space="0" w:color="auto"/>
            <w:left w:val="none" w:sz="0" w:space="0" w:color="auto"/>
            <w:bottom w:val="none" w:sz="0" w:space="0" w:color="auto"/>
            <w:right w:val="none" w:sz="0" w:space="0" w:color="auto"/>
          </w:divBdr>
          <w:divsChild>
            <w:div w:id="331370695">
              <w:marLeft w:val="0"/>
              <w:marRight w:val="0"/>
              <w:marTop w:val="0"/>
              <w:marBottom w:val="0"/>
              <w:divBdr>
                <w:top w:val="none" w:sz="0" w:space="0" w:color="auto"/>
                <w:left w:val="none" w:sz="0" w:space="0" w:color="auto"/>
                <w:bottom w:val="none" w:sz="0" w:space="0" w:color="auto"/>
                <w:right w:val="none" w:sz="0" w:space="0" w:color="auto"/>
              </w:divBdr>
            </w:div>
            <w:div w:id="1946689480">
              <w:marLeft w:val="0"/>
              <w:marRight w:val="0"/>
              <w:marTop w:val="0"/>
              <w:marBottom w:val="0"/>
              <w:divBdr>
                <w:top w:val="none" w:sz="0" w:space="0" w:color="auto"/>
                <w:left w:val="none" w:sz="0" w:space="0" w:color="auto"/>
                <w:bottom w:val="none" w:sz="0" w:space="0" w:color="auto"/>
                <w:right w:val="none" w:sz="0" w:space="0" w:color="auto"/>
              </w:divBdr>
            </w:div>
          </w:divsChild>
        </w:div>
        <w:div w:id="1184443162">
          <w:marLeft w:val="0"/>
          <w:marRight w:val="0"/>
          <w:marTop w:val="0"/>
          <w:marBottom w:val="0"/>
          <w:divBdr>
            <w:top w:val="none" w:sz="0" w:space="0" w:color="auto"/>
            <w:left w:val="none" w:sz="0" w:space="0" w:color="auto"/>
            <w:bottom w:val="none" w:sz="0" w:space="0" w:color="auto"/>
            <w:right w:val="none" w:sz="0" w:space="0" w:color="auto"/>
          </w:divBdr>
          <w:divsChild>
            <w:div w:id="444614973">
              <w:marLeft w:val="0"/>
              <w:marRight w:val="0"/>
              <w:marTop w:val="0"/>
              <w:marBottom w:val="0"/>
              <w:divBdr>
                <w:top w:val="none" w:sz="0" w:space="0" w:color="auto"/>
                <w:left w:val="none" w:sz="0" w:space="0" w:color="auto"/>
                <w:bottom w:val="none" w:sz="0" w:space="0" w:color="auto"/>
                <w:right w:val="none" w:sz="0" w:space="0" w:color="auto"/>
              </w:divBdr>
            </w:div>
          </w:divsChild>
        </w:div>
        <w:div w:id="1219052070">
          <w:marLeft w:val="0"/>
          <w:marRight w:val="0"/>
          <w:marTop w:val="0"/>
          <w:marBottom w:val="0"/>
          <w:divBdr>
            <w:top w:val="none" w:sz="0" w:space="0" w:color="auto"/>
            <w:left w:val="none" w:sz="0" w:space="0" w:color="auto"/>
            <w:bottom w:val="none" w:sz="0" w:space="0" w:color="auto"/>
            <w:right w:val="none" w:sz="0" w:space="0" w:color="auto"/>
          </w:divBdr>
          <w:divsChild>
            <w:div w:id="23599785">
              <w:marLeft w:val="0"/>
              <w:marRight w:val="0"/>
              <w:marTop w:val="0"/>
              <w:marBottom w:val="0"/>
              <w:divBdr>
                <w:top w:val="none" w:sz="0" w:space="0" w:color="auto"/>
                <w:left w:val="none" w:sz="0" w:space="0" w:color="auto"/>
                <w:bottom w:val="none" w:sz="0" w:space="0" w:color="auto"/>
                <w:right w:val="none" w:sz="0" w:space="0" w:color="auto"/>
              </w:divBdr>
            </w:div>
            <w:div w:id="372392730">
              <w:marLeft w:val="0"/>
              <w:marRight w:val="0"/>
              <w:marTop w:val="0"/>
              <w:marBottom w:val="0"/>
              <w:divBdr>
                <w:top w:val="none" w:sz="0" w:space="0" w:color="auto"/>
                <w:left w:val="none" w:sz="0" w:space="0" w:color="auto"/>
                <w:bottom w:val="none" w:sz="0" w:space="0" w:color="auto"/>
                <w:right w:val="none" w:sz="0" w:space="0" w:color="auto"/>
              </w:divBdr>
            </w:div>
            <w:div w:id="1659386183">
              <w:marLeft w:val="0"/>
              <w:marRight w:val="0"/>
              <w:marTop w:val="0"/>
              <w:marBottom w:val="0"/>
              <w:divBdr>
                <w:top w:val="none" w:sz="0" w:space="0" w:color="auto"/>
                <w:left w:val="none" w:sz="0" w:space="0" w:color="auto"/>
                <w:bottom w:val="none" w:sz="0" w:space="0" w:color="auto"/>
                <w:right w:val="none" w:sz="0" w:space="0" w:color="auto"/>
              </w:divBdr>
            </w:div>
          </w:divsChild>
        </w:div>
        <w:div w:id="1347291039">
          <w:marLeft w:val="0"/>
          <w:marRight w:val="0"/>
          <w:marTop w:val="0"/>
          <w:marBottom w:val="0"/>
          <w:divBdr>
            <w:top w:val="none" w:sz="0" w:space="0" w:color="auto"/>
            <w:left w:val="none" w:sz="0" w:space="0" w:color="auto"/>
            <w:bottom w:val="none" w:sz="0" w:space="0" w:color="auto"/>
            <w:right w:val="none" w:sz="0" w:space="0" w:color="auto"/>
          </w:divBdr>
          <w:divsChild>
            <w:div w:id="1884320438">
              <w:marLeft w:val="0"/>
              <w:marRight w:val="0"/>
              <w:marTop w:val="0"/>
              <w:marBottom w:val="0"/>
              <w:divBdr>
                <w:top w:val="none" w:sz="0" w:space="0" w:color="auto"/>
                <w:left w:val="none" w:sz="0" w:space="0" w:color="auto"/>
                <w:bottom w:val="none" w:sz="0" w:space="0" w:color="auto"/>
                <w:right w:val="none" w:sz="0" w:space="0" w:color="auto"/>
              </w:divBdr>
            </w:div>
          </w:divsChild>
        </w:div>
        <w:div w:id="1368217946">
          <w:marLeft w:val="0"/>
          <w:marRight w:val="0"/>
          <w:marTop w:val="0"/>
          <w:marBottom w:val="0"/>
          <w:divBdr>
            <w:top w:val="none" w:sz="0" w:space="0" w:color="auto"/>
            <w:left w:val="none" w:sz="0" w:space="0" w:color="auto"/>
            <w:bottom w:val="none" w:sz="0" w:space="0" w:color="auto"/>
            <w:right w:val="none" w:sz="0" w:space="0" w:color="auto"/>
          </w:divBdr>
          <w:divsChild>
            <w:div w:id="158157408">
              <w:marLeft w:val="0"/>
              <w:marRight w:val="0"/>
              <w:marTop w:val="0"/>
              <w:marBottom w:val="0"/>
              <w:divBdr>
                <w:top w:val="none" w:sz="0" w:space="0" w:color="auto"/>
                <w:left w:val="none" w:sz="0" w:space="0" w:color="auto"/>
                <w:bottom w:val="none" w:sz="0" w:space="0" w:color="auto"/>
                <w:right w:val="none" w:sz="0" w:space="0" w:color="auto"/>
              </w:divBdr>
            </w:div>
          </w:divsChild>
        </w:div>
        <w:div w:id="1436095654">
          <w:marLeft w:val="0"/>
          <w:marRight w:val="0"/>
          <w:marTop w:val="0"/>
          <w:marBottom w:val="0"/>
          <w:divBdr>
            <w:top w:val="none" w:sz="0" w:space="0" w:color="auto"/>
            <w:left w:val="none" w:sz="0" w:space="0" w:color="auto"/>
            <w:bottom w:val="none" w:sz="0" w:space="0" w:color="auto"/>
            <w:right w:val="none" w:sz="0" w:space="0" w:color="auto"/>
          </w:divBdr>
          <w:divsChild>
            <w:div w:id="1664624094">
              <w:marLeft w:val="0"/>
              <w:marRight w:val="0"/>
              <w:marTop w:val="0"/>
              <w:marBottom w:val="0"/>
              <w:divBdr>
                <w:top w:val="none" w:sz="0" w:space="0" w:color="auto"/>
                <w:left w:val="none" w:sz="0" w:space="0" w:color="auto"/>
                <w:bottom w:val="none" w:sz="0" w:space="0" w:color="auto"/>
                <w:right w:val="none" w:sz="0" w:space="0" w:color="auto"/>
              </w:divBdr>
            </w:div>
          </w:divsChild>
        </w:div>
        <w:div w:id="1474828447">
          <w:marLeft w:val="0"/>
          <w:marRight w:val="0"/>
          <w:marTop w:val="0"/>
          <w:marBottom w:val="0"/>
          <w:divBdr>
            <w:top w:val="none" w:sz="0" w:space="0" w:color="auto"/>
            <w:left w:val="none" w:sz="0" w:space="0" w:color="auto"/>
            <w:bottom w:val="none" w:sz="0" w:space="0" w:color="auto"/>
            <w:right w:val="none" w:sz="0" w:space="0" w:color="auto"/>
          </w:divBdr>
          <w:divsChild>
            <w:div w:id="694110462">
              <w:marLeft w:val="0"/>
              <w:marRight w:val="0"/>
              <w:marTop w:val="0"/>
              <w:marBottom w:val="0"/>
              <w:divBdr>
                <w:top w:val="none" w:sz="0" w:space="0" w:color="auto"/>
                <w:left w:val="none" w:sz="0" w:space="0" w:color="auto"/>
                <w:bottom w:val="none" w:sz="0" w:space="0" w:color="auto"/>
                <w:right w:val="none" w:sz="0" w:space="0" w:color="auto"/>
              </w:divBdr>
            </w:div>
          </w:divsChild>
        </w:div>
        <w:div w:id="1498691589">
          <w:marLeft w:val="0"/>
          <w:marRight w:val="0"/>
          <w:marTop w:val="0"/>
          <w:marBottom w:val="0"/>
          <w:divBdr>
            <w:top w:val="none" w:sz="0" w:space="0" w:color="auto"/>
            <w:left w:val="none" w:sz="0" w:space="0" w:color="auto"/>
            <w:bottom w:val="none" w:sz="0" w:space="0" w:color="auto"/>
            <w:right w:val="none" w:sz="0" w:space="0" w:color="auto"/>
          </w:divBdr>
          <w:divsChild>
            <w:div w:id="660618110">
              <w:marLeft w:val="0"/>
              <w:marRight w:val="0"/>
              <w:marTop w:val="0"/>
              <w:marBottom w:val="0"/>
              <w:divBdr>
                <w:top w:val="none" w:sz="0" w:space="0" w:color="auto"/>
                <w:left w:val="none" w:sz="0" w:space="0" w:color="auto"/>
                <w:bottom w:val="none" w:sz="0" w:space="0" w:color="auto"/>
                <w:right w:val="none" w:sz="0" w:space="0" w:color="auto"/>
              </w:divBdr>
            </w:div>
          </w:divsChild>
        </w:div>
        <w:div w:id="1518732736">
          <w:marLeft w:val="0"/>
          <w:marRight w:val="0"/>
          <w:marTop w:val="0"/>
          <w:marBottom w:val="0"/>
          <w:divBdr>
            <w:top w:val="none" w:sz="0" w:space="0" w:color="auto"/>
            <w:left w:val="none" w:sz="0" w:space="0" w:color="auto"/>
            <w:bottom w:val="none" w:sz="0" w:space="0" w:color="auto"/>
            <w:right w:val="none" w:sz="0" w:space="0" w:color="auto"/>
          </w:divBdr>
          <w:divsChild>
            <w:div w:id="720634502">
              <w:marLeft w:val="0"/>
              <w:marRight w:val="0"/>
              <w:marTop w:val="0"/>
              <w:marBottom w:val="0"/>
              <w:divBdr>
                <w:top w:val="none" w:sz="0" w:space="0" w:color="auto"/>
                <w:left w:val="none" w:sz="0" w:space="0" w:color="auto"/>
                <w:bottom w:val="none" w:sz="0" w:space="0" w:color="auto"/>
                <w:right w:val="none" w:sz="0" w:space="0" w:color="auto"/>
              </w:divBdr>
            </w:div>
          </w:divsChild>
        </w:div>
        <w:div w:id="1543783838">
          <w:marLeft w:val="0"/>
          <w:marRight w:val="0"/>
          <w:marTop w:val="0"/>
          <w:marBottom w:val="0"/>
          <w:divBdr>
            <w:top w:val="none" w:sz="0" w:space="0" w:color="auto"/>
            <w:left w:val="none" w:sz="0" w:space="0" w:color="auto"/>
            <w:bottom w:val="none" w:sz="0" w:space="0" w:color="auto"/>
            <w:right w:val="none" w:sz="0" w:space="0" w:color="auto"/>
          </w:divBdr>
          <w:divsChild>
            <w:div w:id="532959440">
              <w:marLeft w:val="0"/>
              <w:marRight w:val="0"/>
              <w:marTop w:val="0"/>
              <w:marBottom w:val="0"/>
              <w:divBdr>
                <w:top w:val="none" w:sz="0" w:space="0" w:color="auto"/>
                <w:left w:val="none" w:sz="0" w:space="0" w:color="auto"/>
                <w:bottom w:val="none" w:sz="0" w:space="0" w:color="auto"/>
                <w:right w:val="none" w:sz="0" w:space="0" w:color="auto"/>
              </w:divBdr>
            </w:div>
          </w:divsChild>
        </w:div>
        <w:div w:id="1576163669">
          <w:marLeft w:val="0"/>
          <w:marRight w:val="0"/>
          <w:marTop w:val="0"/>
          <w:marBottom w:val="0"/>
          <w:divBdr>
            <w:top w:val="none" w:sz="0" w:space="0" w:color="auto"/>
            <w:left w:val="none" w:sz="0" w:space="0" w:color="auto"/>
            <w:bottom w:val="none" w:sz="0" w:space="0" w:color="auto"/>
            <w:right w:val="none" w:sz="0" w:space="0" w:color="auto"/>
          </w:divBdr>
          <w:divsChild>
            <w:div w:id="701709509">
              <w:marLeft w:val="0"/>
              <w:marRight w:val="0"/>
              <w:marTop w:val="0"/>
              <w:marBottom w:val="0"/>
              <w:divBdr>
                <w:top w:val="none" w:sz="0" w:space="0" w:color="auto"/>
                <w:left w:val="none" w:sz="0" w:space="0" w:color="auto"/>
                <w:bottom w:val="none" w:sz="0" w:space="0" w:color="auto"/>
                <w:right w:val="none" w:sz="0" w:space="0" w:color="auto"/>
              </w:divBdr>
            </w:div>
          </w:divsChild>
        </w:div>
        <w:div w:id="1716418691">
          <w:marLeft w:val="0"/>
          <w:marRight w:val="0"/>
          <w:marTop w:val="0"/>
          <w:marBottom w:val="0"/>
          <w:divBdr>
            <w:top w:val="none" w:sz="0" w:space="0" w:color="auto"/>
            <w:left w:val="none" w:sz="0" w:space="0" w:color="auto"/>
            <w:bottom w:val="none" w:sz="0" w:space="0" w:color="auto"/>
            <w:right w:val="none" w:sz="0" w:space="0" w:color="auto"/>
          </w:divBdr>
          <w:divsChild>
            <w:div w:id="1537961100">
              <w:marLeft w:val="0"/>
              <w:marRight w:val="0"/>
              <w:marTop w:val="0"/>
              <w:marBottom w:val="0"/>
              <w:divBdr>
                <w:top w:val="none" w:sz="0" w:space="0" w:color="auto"/>
                <w:left w:val="none" w:sz="0" w:space="0" w:color="auto"/>
                <w:bottom w:val="none" w:sz="0" w:space="0" w:color="auto"/>
                <w:right w:val="none" w:sz="0" w:space="0" w:color="auto"/>
              </w:divBdr>
            </w:div>
          </w:divsChild>
        </w:div>
        <w:div w:id="1759980256">
          <w:marLeft w:val="0"/>
          <w:marRight w:val="0"/>
          <w:marTop w:val="0"/>
          <w:marBottom w:val="0"/>
          <w:divBdr>
            <w:top w:val="none" w:sz="0" w:space="0" w:color="auto"/>
            <w:left w:val="none" w:sz="0" w:space="0" w:color="auto"/>
            <w:bottom w:val="none" w:sz="0" w:space="0" w:color="auto"/>
            <w:right w:val="none" w:sz="0" w:space="0" w:color="auto"/>
          </w:divBdr>
          <w:divsChild>
            <w:div w:id="567614602">
              <w:marLeft w:val="0"/>
              <w:marRight w:val="0"/>
              <w:marTop w:val="0"/>
              <w:marBottom w:val="0"/>
              <w:divBdr>
                <w:top w:val="none" w:sz="0" w:space="0" w:color="auto"/>
                <w:left w:val="none" w:sz="0" w:space="0" w:color="auto"/>
                <w:bottom w:val="none" w:sz="0" w:space="0" w:color="auto"/>
                <w:right w:val="none" w:sz="0" w:space="0" w:color="auto"/>
              </w:divBdr>
            </w:div>
          </w:divsChild>
        </w:div>
        <w:div w:id="1806042443">
          <w:marLeft w:val="0"/>
          <w:marRight w:val="0"/>
          <w:marTop w:val="0"/>
          <w:marBottom w:val="0"/>
          <w:divBdr>
            <w:top w:val="none" w:sz="0" w:space="0" w:color="auto"/>
            <w:left w:val="none" w:sz="0" w:space="0" w:color="auto"/>
            <w:bottom w:val="none" w:sz="0" w:space="0" w:color="auto"/>
            <w:right w:val="none" w:sz="0" w:space="0" w:color="auto"/>
          </w:divBdr>
          <w:divsChild>
            <w:div w:id="1521822169">
              <w:marLeft w:val="0"/>
              <w:marRight w:val="0"/>
              <w:marTop w:val="0"/>
              <w:marBottom w:val="0"/>
              <w:divBdr>
                <w:top w:val="none" w:sz="0" w:space="0" w:color="auto"/>
                <w:left w:val="none" w:sz="0" w:space="0" w:color="auto"/>
                <w:bottom w:val="none" w:sz="0" w:space="0" w:color="auto"/>
                <w:right w:val="none" w:sz="0" w:space="0" w:color="auto"/>
              </w:divBdr>
            </w:div>
          </w:divsChild>
        </w:div>
        <w:div w:id="1812401256">
          <w:marLeft w:val="0"/>
          <w:marRight w:val="0"/>
          <w:marTop w:val="0"/>
          <w:marBottom w:val="0"/>
          <w:divBdr>
            <w:top w:val="none" w:sz="0" w:space="0" w:color="auto"/>
            <w:left w:val="none" w:sz="0" w:space="0" w:color="auto"/>
            <w:bottom w:val="none" w:sz="0" w:space="0" w:color="auto"/>
            <w:right w:val="none" w:sz="0" w:space="0" w:color="auto"/>
          </w:divBdr>
          <w:divsChild>
            <w:div w:id="1079400363">
              <w:marLeft w:val="0"/>
              <w:marRight w:val="0"/>
              <w:marTop w:val="0"/>
              <w:marBottom w:val="0"/>
              <w:divBdr>
                <w:top w:val="none" w:sz="0" w:space="0" w:color="auto"/>
                <w:left w:val="none" w:sz="0" w:space="0" w:color="auto"/>
                <w:bottom w:val="none" w:sz="0" w:space="0" w:color="auto"/>
                <w:right w:val="none" w:sz="0" w:space="0" w:color="auto"/>
              </w:divBdr>
            </w:div>
          </w:divsChild>
        </w:div>
        <w:div w:id="1822380830">
          <w:marLeft w:val="0"/>
          <w:marRight w:val="0"/>
          <w:marTop w:val="0"/>
          <w:marBottom w:val="0"/>
          <w:divBdr>
            <w:top w:val="none" w:sz="0" w:space="0" w:color="auto"/>
            <w:left w:val="none" w:sz="0" w:space="0" w:color="auto"/>
            <w:bottom w:val="none" w:sz="0" w:space="0" w:color="auto"/>
            <w:right w:val="none" w:sz="0" w:space="0" w:color="auto"/>
          </w:divBdr>
          <w:divsChild>
            <w:div w:id="1206136898">
              <w:marLeft w:val="0"/>
              <w:marRight w:val="0"/>
              <w:marTop w:val="0"/>
              <w:marBottom w:val="0"/>
              <w:divBdr>
                <w:top w:val="none" w:sz="0" w:space="0" w:color="auto"/>
                <w:left w:val="none" w:sz="0" w:space="0" w:color="auto"/>
                <w:bottom w:val="none" w:sz="0" w:space="0" w:color="auto"/>
                <w:right w:val="none" w:sz="0" w:space="0" w:color="auto"/>
              </w:divBdr>
            </w:div>
          </w:divsChild>
        </w:div>
        <w:div w:id="1830706835">
          <w:marLeft w:val="0"/>
          <w:marRight w:val="0"/>
          <w:marTop w:val="0"/>
          <w:marBottom w:val="0"/>
          <w:divBdr>
            <w:top w:val="none" w:sz="0" w:space="0" w:color="auto"/>
            <w:left w:val="none" w:sz="0" w:space="0" w:color="auto"/>
            <w:bottom w:val="none" w:sz="0" w:space="0" w:color="auto"/>
            <w:right w:val="none" w:sz="0" w:space="0" w:color="auto"/>
          </w:divBdr>
          <w:divsChild>
            <w:div w:id="1705251434">
              <w:marLeft w:val="0"/>
              <w:marRight w:val="0"/>
              <w:marTop w:val="0"/>
              <w:marBottom w:val="0"/>
              <w:divBdr>
                <w:top w:val="none" w:sz="0" w:space="0" w:color="auto"/>
                <w:left w:val="none" w:sz="0" w:space="0" w:color="auto"/>
                <w:bottom w:val="none" w:sz="0" w:space="0" w:color="auto"/>
                <w:right w:val="none" w:sz="0" w:space="0" w:color="auto"/>
              </w:divBdr>
            </w:div>
            <w:div w:id="2057732014">
              <w:marLeft w:val="0"/>
              <w:marRight w:val="0"/>
              <w:marTop w:val="0"/>
              <w:marBottom w:val="0"/>
              <w:divBdr>
                <w:top w:val="none" w:sz="0" w:space="0" w:color="auto"/>
                <w:left w:val="none" w:sz="0" w:space="0" w:color="auto"/>
                <w:bottom w:val="none" w:sz="0" w:space="0" w:color="auto"/>
                <w:right w:val="none" w:sz="0" w:space="0" w:color="auto"/>
              </w:divBdr>
            </w:div>
          </w:divsChild>
        </w:div>
        <w:div w:id="1865745602">
          <w:marLeft w:val="0"/>
          <w:marRight w:val="0"/>
          <w:marTop w:val="0"/>
          <w:marBottom w:val="0"/>
          <w:divBdr>
            <w:top w:val="none" w:sz="0" w:space="0" w:color="auto"/>
            <w:left w:val="none" w:sz="0" w:space="0" w:color="auto"/>
            <w:bottom w:val="none" w:sz="0" w:space="0" w:color="auto"/>
            <w:right w:val="none" w:sz="0" w:space="0" w:color="auto"/>
          </w:divBdr>
          <w:divsChild>
            <w:div w:id="1079911920">
              <w:marLeft w:val="0"/>
              <w:marRight w:val="0"/>
              <w:marTop w:val="0"/>
              <w:marBottom w:val="0"/>
              <w:divBdr>
                <w:top w:val="none" w:sz="0" w:space="0" w:color="auto"/>
                <w:left w:val="none" w:sz="0" w:space="0" w:color="auto"/>
                <w:bottom w:val="none" w:sz="0" w:space="0" w:color="auto"/>
                <w:right w:val="none" w:sz="0" w:space="0" w:color="auto"/>
              </w:divBdr>
            </w:div>
          </w:divsChild>
        </w:div>
        <w:div w:id="1899051910">
          <w:marLeft w:val="0"/>
          <w:marRight w:val="0"/>
          <w:marTop w:val="0"/>
          <w:marBottom w:val="0"/>
          <w:divBdr>
            <w:top w:val="none" w:sz="0" w:space="0" w:color="auto"/>
            <w:left w:val="none" w:sz="0" w:space="0" w:color="auto"/>
            <w:bottom w:val="none" w:sz="0" w:space="0" w:color="auto"/>
            <w:right w:val="none" w:sz="0" w:space="0" w:color="auto"/>
          </w:divBdr>
          <w:divsChild>
            <w:div w:id="511263845">
              <w:marLeft w:val="0"/>
              <w:marRight w:val="0"/>
              <w:marTop w:val="0"/>
              <w:marBottom w:val="0"/>
              <w:divBdr>
                <w:top w:val="none" w:sz="0" w:space="0" w:color="auto"/>
                <w:left w:val="none" w:sz="0" w:space="0" w:color="auto"/>
                <w:bottom w:val="none" w:sz="0" w:space="0" w:color="auto"/>
                <w:right w:val="none" w:sz="0" w:space="0" w:color="auto"/>
              </w:divBdr>
            </w:div>
          </w:divsChild>
        </w:div>
        <w:div w:id="1905481039">
          <w:marLeft w:val="0"/>
          <w:marRight w:val="0"/>
          <w:marTop w:val="0"/>
          <w:marBottom w:val="0"/>
          <w:divBdr>
            <w:top w:val="none" w:sz="0" w:space="0" w:color="auto"/>
            <w:left w:val="none" w:sz="0" w:space="0" w:color="auto"/>
            <w:bottom w:val="none" w:sz="0" w:space="0" w:color="auto"/>
            <w:right w:val="none" w:sz="0" w:space="0" w:color="auto"/>
          </w:divBdr>
          <w:divsChild>
            <w:div w:id="465391424">
              <w:marLeft w:val="0"/>
              <w:marRight w:val="0"/>
              <w:marTop w:val="0"/>
              <w:marBottom w:val="0"/>
              <w:divBdr>
                <w:top w:val="none" w:sz="0" w:space="0" w:color="auto"/>
                <w:left w:val="none" w:sz="0" w:space="0" w:color="auto"/>
                <w:bottom w:val="none" w:sz="0" w:space="0" w:color="auto"/>
                <w:right w:val="none" w:sz="0" w:space="0" w:color="auto"/>
              </w:divBdr>
            </w:div>
          </w:divsChild>
        </w:div>
        <w:div w:id="1916501781">
          <w:marLeft w:val="0"/>
          <w:marRight w:val="0"/>
          <w:marTop w:val="0"/>
          <w:marBottom w:val="0"/>
          <w:divBdr>
            <w:top w:val="none" w:sz="0" w:space="0" w:color="auto"/>
            <w:left w:val="none" w:sz="0" w:space="0" w:color="auto"/>
            <w:bottom w:val="none" w:sz="0" w:space="0" w:color="auto"/>
            <w:right w:val="none" w:sz="0" w:space="0" w:color="auto"/>
          </w:divBdr>
          <w:divsChild>
            <w:div w:id="2078429820">
              <w:marLeft w:val="0"/>
              <w:marRight w:val="0"/>
              <w:marTop w:val="0"/>
              <w:marBottom w:val="0"/>
              <w:divBdr>
                <w:top w:val="none" w:sz="0" w:space="0" w:color="auto"/>
                <w:left w:val="none" w:sz="0" w:space="0" w:color="auto"/>
                <w:bottom w:val="none" w:sz="0" w:space="0" w:color="auto"/>
                <w:right w:val="none" w:sz="0" w:space="0" w:color="auto"/>
              </w:divBdr>
            </w:div>
            <w:div w:id="2128963681">
              <w:marLeft w:val="0"/>
              <w:marRight w:val="0"/>
              <w:marTop w:val="0"/>
              <w:marBottom w:val="0"/>
              <w:divBdr>
                <w:top w:val="none" w:sz="0" w:space="0" w:color="auto"/>
                <w:left w:val="none" w:sz="0" w:space="0" w:color="auto"/>
                <w:bottom w:val="none" w:sz="0" w:space="0" w:color="auto"/>
                <w:right w:val="none" w:sz="0" w:space="0" w:color="auto"/>
              </w:divBdr>
            </w:div>
          </w:divsChild>
        </w:div>
        <w:div w:id="1961983982">
          <w:marLeft w:val="0"/>
          <w:marRight w:val="0"/>
          <w:marTop w:val="0"/>
          <w:marBottom w:val="0"/>
          <w:divBdr>
            <w:top w:val="none" w:sz="0" w:space="0" w:color="auto"/>
            <w:left w:val="none" w:sz="0" w:space="0" w:color="auto"/>
            <w:bottom w:val="none" w:sz="0" w:space="0" w:color="auto"/>
            <w:right w:val="none" w:sz="0" w:space="0" w:color="auto"/>
          </w:divBdr>
          <w:divsChild>
            <w:div w:id="1017346596">
              <w:marLeft w:val="0"/>
              <w:marRight w:val="0"/>
              <w:marTop w:val="0"/>
              <w:marBottom w:val="0"/>
              <w:divBdr>
                <w:top w:val="none" w:sz="0" w:space="0" w:color="auto"/>
                <w:left w:val="none" w:sz="0" w:space="0" w:color="auto"/>
                <w:bottom w:val="none" w:sz="0" w:space="0" w:color="auto"/>
                <w:right w:val="none" w:sz="0" w:space="0" w:color="auto"/>
              </w:divBdr>
            </w:div>
          </w:divsChild>
        </w:div>
        <w:div w:id="1975719444">
          <w:marLeft w:val="0"/>
          <w:marRight w:val="0"/>
          <w:marTop w:val="0"/>
          <w:marBottom w:val="0"/>
          <w:divBdr>
            <w:top w:val="none" w:sz="0" w:space="0" w:color="auto"/>
            <w:left w:val="none" w:sz="0" w:space="0" w:color="auto"/>
            <w:bottom w:val="none" w:sz="0" w:space="0" w:color="auto"/>
            <w:right w:val="none" w:sz="0" w:space="0" w:color="auto"/>
          </w:divBdr>
          <w:divsChild>
            <w:div w:id="1732849016">
              <w:marLeft w:val="0"/>
              <w:marRight w:val="0"/>
              <w:marTop w:val="0"/>
              <w:marBottom w:val="0"/>
              <w:divBdr>
                <w:top w:val="none" w:sz="0" w:space="0" w:color="auto"/>
                <w:left w:val="none" w:sz="0" w:space="0" w:color="auto"/>
                <w:bottom w:val="none" w:sz="0" w:space="0" w:color="auto"/>
                <w:right w:val="none" w:sz="0" w:space="0" w:color="auto"/>
              </w:divBdr>
            </w:div>
          </w:divsChild>
        </w:div>
        <w:div w:id="1990009842">
          <w:marLeft w:val="0"/>
          <w:marRight w:val="0"/>
          <w:marTop w:val="0"/>
          <w:marBottom w:val="0"/>
          <w:divBdr>
            <w:top w:val="none" w:sz="0" w:space="0" w:color="auto"/>
            <w:left w:val="none" w:sz="0" w:space="0" w:color="auto"/>
            <w:bottom w:val="none" w:sz="0" w:space="0" w:color="auto"/>
            <w:right w:val="none" w:sz="0" w:space="0" w:color="auto"/>
          </w:divBdr>
          <w:divsChild>
            <w:div w:id="21009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3178">
      <w:bodyDiv w:val="1"/>
      <w:marLeft w:val="0"/>
      <w:marRight w:val="0"/>
      <w:marTop w:val="0"/>
      <w:marBottom w:val="0"/>
      <w:divBdr>
        <w:top w:val="none" w:sz="0" w:space="0" w:color="auto"/>
        <w:left w:val="none" w:sz="0" w:space="0" w:color="auto"/>
        <w:bottom w:val="none" w:sz="0" w:space="0" w:color="auto"/>
        <w:right w:val="none" w:sz="0" w:space="0" w:color="auto"/>
      </w:divBdr>
    </w:div>
    <w:div w:id="1690911288">
      <w:bodyDiv w:val="1"/>
      <w:marLeft w:val="0"/>
      <w:marRight w:val="0"/>
      <w:marTop w:val="0"/>
      <w:marBottom w:val="0"/>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1895655788">
      <w:bodyDiv w:val="1"/>
      <w:marLeft w:val="0"/>
      <w:marRight w:val="0"/>
      <w:marTop w:val="0"/>
      <w:marBottom w:val="0"/>
      <w:divBdr>
        <w:top w:val="none" w:sz="0" w:space="0" w:color="auto"/>
        <w:left w:val="none" w:sz="0" w:space="0" w:color="auto"/>
        <w:bottom w:val="none" w:sz="0" w:space="0" w:color="auto"/>
        <w:right w:val="none" w:sz="0" w:space="0" w:color="auto"/>
      </w:divBdr>
      <w:divsChild>
        <w:div w:id="766387866">
          <w:marLeft w:val="0"/>
          <w:marRight w:val="0"/>
          <w:marTop w:val="0"/>
          <w:marBottom w:val="0"/>
          <w:divBdr>
            <w:top w:val="none" w:sz="0" w:space="0" w:color="auto"/>
            <w:left w:val="none" w:sz="0" w:space="0" w:color="auto"/>
            <w:bottom w:val="none" w:sz="0" w:space="0" w:color="auto"/>
            <w:right w:val="none" w:sz="0" w:space="0" w:color="auto"/>
          </w:divBdr>
        </w:div>
      </w:divsChild>
    </w:div>
    <w:div w:id="206930028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oms.nysed.gov/fiscal/MWBE/Forms.html" TargetMode="External"/><Relationship Id="rId26" Type="http://schemas.openxmlformats.org/officeDocument/2006/relationships/hyperlink" Target="http://www.nysed.gov/educator-quality/professional-learning-and-growth" TargetMode="External"/><Relationship Id="rId39" Type="http://schemas.openxmlformats.org/officeDocument/2006/relationships/hyperlink" Target="https://www.nyscdn.com/" TargetMode="External"/><Relationship Id="rId21" Type="http://schemas.openxmlformats.org/officeDocument/2006/relationships/hyperlink" Target="https://oese.ed.gov/files/2022/08/NewYorkCGSA2022application_Redacted.pdf" TargetMode="External"/><Relationship Id="rId34" Type="http://schemas.openxmlformats.org/officeDocument/2006/relationships/hyperlink" Target="https://www.p12.nysed.gov/sss/sel.html" TargetMode="External"/><Relationship Id="rId42" Type="http://schemas.openxmlformats.org/officeDocument/2006/relationships/hyperlink" Target="http://www.nysed.gov/curriculum-instruction/teacher-centers" TargetMode="External"/><Relationship Id="rId47" Type="http://schemas.openxmlformats.org/officeDocument/2006/relationships/hyperlink" Target="https://ny.newnycontracts.com/FrontEnd/VendorSearchPublic.asp?TN=ny&amp;XID=4687" TargetMode="External"/><Relationship Id="rId50" Type="http://schemas.openxmlformats.org/officeDocument/2006/relationships/hyperlink" Target="mailto:cau@nysed.gov" TargetMode="External"/><Relationship Id="rId55" Type="http://schemas.openxmlformats.org/officeDocument/2006/relationships/hyperlink" Target="https://www.osc.state.ny.us/state-vendors/vendrep/vendor-responsibility-documentation" TargetMode="External"/><Relationship Id="rId63" Type="http://schemas.openxmlformats.org/officeDocument/2006/relationships/hyperlink" Target="https://www.osc.state.ny.us/agencies/forms/ac3272s.doc" TargetMode="External"/><Relationship Id="rId68" Type="http://schemas.openxmlformats.org/officeDocument/2006/relationships/hyperlink" Target="https://www.tax.ny.gov/pdf/current_forms/st/st220ca_fill_in.pdf" TargetMode="External"/><Relationship Id="rId76" Type="http://schemas.openxmlformats.org/officeDocument/2006/relationships/header" Target="header6.xml"/><Relationship Id="rId84" Type="http://schemas.openxmlformats.org/officeDocument/2006/relationships/header" Target="header10.xml"/><Relationship Id="rId89"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mailto:mwbecertification@esd.ny.gov" TargetMode="External"/><Relationship Id="rId2" Type="http://schemas.openxmlformats.org/officeDocument/2006/relationships/customXml" Target="../customXml/item2.xml"/><Relationship Id="rId16" Type="http://schemas.openxmlformats.org/officeDocument/2006/relationships/hyperlink" Target="https://ny.newnycontracts.com/FrontEnd/searchcertifieddirectory.asp" TargetMode="External"/><Relationship Id="rId29" Type="http://schemas.openxmlformats.org/officeDocument/2006/relationships/hyperlink" Target="http://www.nysed.gov/educator-quality/teaching-and-educational-leadership-standards" TargetMode="External"/><Relationship Id="rId11" Type="http://schemas.openxmlformats.org/officeDocument/2006/relationships/hyperlink" Target="https://www.p12.nysed.gov/compcontracts/compcontracts.html" TargetMode="External"/><Relationship Id="rId24" Type="http://schemas.openxmlformats.org/officeDocument/2006/relationships/hyperlink" Target="http://www.nysed.gov/diversity-equity-inclusion/diversity-equity-and-inclusion-framework-and-policy-statement" TargetMode="External"/><Relationship Id="rId32" Type="http://schemas.openxmlformats.org/officeDocument/2006/relationships/hyperlink" Target="http://www.nysed.gov/crs/framework" TargetMode="External"/><Relationship Id="rId37" Type="http://schemas.openxmlformats.org/officeDocument/2006/relationships/hyperlink" Target="http://www.nysed.gov/educator-quality/teaching-and-educational-leadership-standards" TargetMode="External"/><Relationship Id="rId40" Type="http://schemas.openxmlformats.org/officeDocument/2006/relationships/hyperlink" Target="https://www.nysed.gov/bilingual-ed/regional-supportrberns" TargetMode="External"/><Relationship Id="rId45" Type="http://schemas.openxmlformats.org/officeDocument/2006/relationships/hyperlink" Target="http://www.gsa.gov" TargetMode="External"/><Relationship Id="rId53" Type="http://schemas.openxmlformats.org/officeDocument/2006/relationships/header" Target="header3.xml"/><Relationship Id="rId58" Type="http://schemas.openxmlformats.org/officeDocument/2006/relationships/hyperlink" Target="https://www.osc.state.ny.us/online-services/get-help" TargetMode="External"/><Relationship Id="rId66" Type="http://schemas.openxmlformats.org/officeDocument/2006/relationships/hyperlink" Target="http://www.wcb.ny.gov/content/main/Employers/Employers.jsp" TargetMode="External"/><Relationship Id="rId74" Type="http://schemas.openxmlformats.org/officeDocument/2006/relationships/header" Target="header4.xml"/><Relationship Id="rId79" Type="http://schemas.openxmlformats.org/officeDocument/2006/relationships/footer" Target="footer3.xml"/><Relationship Id="rId87" Type="http://schemas.openxmlformats.org/officeDocument/2006/relationships/hyperlink" Target="mailto:Privacy@nysed.gov" TargetMode="External"/><Relationship Id="rId5" Type="http://schemas.openxmlformats.org/officeDocument/2006/relationships/numbering" Target="numbering.xml"/><Relationship Id="rId61" Type="http://schemas.openxmlformats.org/officeDocument/2006/relationships/hyperlink" Target="http://www.oms.nysed.gov/fiscal/cau/PLL/procurementpolicy.htm" TargetMode="External"/><Relationship Id="rId82" Type="http://schemas.openxmlformats.org/officeDocument/2006/relationships/hyperlink" Target="http://www.nysed.gov/data-privacy-security/nysed-data-privacy-and-security-policy" TargetMode="External"/><Relationship Id="rId19" Type="http://schemas.openxmlformats.org/officeDocument/2006/relationships/hyperlink" Target="https://www.nysenate.gov/legislation/laws/VET/A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nysed.gov/plan-pilot/resources-guidance" TargetMode="External"/><Relationship Id="rId27" Type="http://schemas.openxmlformats.org/officeDocument/2006/relationships/hyperlink" Target="https://www.p12.nysed.gov/sss/sel.html" TargetMode="External"/><Relationship Id="rId30" Type="http://schemas.openxmlformats.org/officeDocument/2006/relationships/hyperlink" Target="http://www.nysed.gov/educator-quality/teaching-and-educational-leadership-standards" TargetMode="External"/><Relationship Id="rId35" Type="http://schemas.openxmlformats.org/officeDocument/2006/relationships/hyperlink" Target="http://www.nysed.gov/curriculum-instruction" TargetMode="External"/><Relationship Id="rId43" Type="http://schemas.openxmlformats.org/officeDocument/2006/relationships/hyperlink" Target="http://www.nysed.gov/career-technical-education/cte-technical-assistance-center-new-york" TargetMode="External"/><Relationship Id="rId48" Type="http://schemas.openxmlformats.org/officeDocument/2006/relationships/hyperlink" Target="https://ny.newnycontracts.com/FrontEnd/VendorSearchPublic.asp?TN=ny&amp;XID=4687" TargetMode="External"/><Relationship Id="rId56" Type="http://schemas.openxmlformats.org/officeDocument/2006/relationships/hyperlink" Target="https://www.osc.state.ny.us/state-vendors/vendrep/vendrep-system" TargetMode="External"/><Relationship Id="rId64" Type="http://schemas.openxmlformats.org/officeDocument/2006/relationships/hyperlink" Target="https://web.osc.state.ny.us/agencies/guide/MyWebHelp/Default.htm" TargetMode="External"/><Relationship Id="rId69" Type="http://schemas.openxmlformats.org/officeDocument/2006/relationships/hyperlink" Target="https://www.tax.ny.gov/pdf/current_forms/st/st220td_fill_in.pdf" TargetMode="External"/><Relationship Id="rId77" Type="http://schemas.openxmlformats.org/officeDocument/2006/relationships/header" Target="header7.xml"/><Relationship Id="rId8" Type="http://schemas.openxmlformats.org/officeDocument/2006/relationships/webSettings" Target="webSettings.xml"/><Relationship Id="rId51" Type="http://schemas.openxmlformats.org/officeDocument/2006/relationships/hyperlink" Target="mailto:cau@nysed.gov" TargetMode="External"/><Relationship Id="rId72" Type="http://schemas.openxmlformats.org/officeDocument/2006/relationships/hyperlink" Target="https://ny.newnycontracts.com/FrontEnd/VendorSearchPublic.asp" TargetMode="External"/><Relationship Id="rId80" Type="http://schemas.openxmlformats.org/officeDocument/2006/relationships/header" Target="header9.xml"/><Relationship Id="rId85" Type="http://schemas.openxmlformats.org/officeDocument/2006/relationships/hyperlink" Target="http://www.nysed.gov/data-privacy-security/student-data-inventory" TargetMode="External"/><Relationship Id="rId3" Type="http://schemas.openxmlformats.org/officeDocument/2006/relationships/customXml" Target="../customXml/item3.xml"/><Relationship Id="rId12" Type="http://schemas.openxmlformats.org/officeDocument/2006/relationships/hyperlink" Target="mailto:PLAN.Pilot@nysed.gov" TargetMode="External"/><Relationship Id="rId17" Type="http://schemas.openxmlformats.org/officeDocument/2006/relationships/hyperlink" Target="https://ny.newnycontracts.com/FrontEnd/searchcertifieddirectory.asp" TargetMode="External"/><Relationship Id="rId25" Type="http://schemas.openxmlformats.org/officeDocument/2006/relationships/hyperlink" Target="http://www.nysed.gov/crs/framework" TargetMode="External"/><Relationship Id="rId33" Type="http://schemas.openxmlformats.org/officeDocument/2006/relationships/hyperlink" Target="http://www.nysed.gov/educator-quality/professional-learning-and-growth" TargetMode="External"/><Relationship Id="rId38" Type="http://schemas.openxmlformats.org/officeDocument/2006/relationships/hyperlink" Target="http://www.nysed.gov/career-technical-education/requirements-cte-and-cdos-graduation-pathways-and-cdos-credential" TargetMode="External"/><Relationship Id="rId46" Type="http://schemas.openxmlformats.org/officeDocument/2006/relationships/hyperlink" Target="http://www.gsa.gov" TargetMode="External"/><Relationship Id="rId59" Type="http://schemas.openxmlformats.org/officeDocument/2006/relationships/hyperlink" Target="mailto:ITServiceDesk@osc.ny.gov" TargetMode="External"/><Relationship Id="rId67" Type="http://schemas.openxmlformats.org/officeDocument/2006/relationships/hyperlink" Target="https://www.tax.ny.gov/pdf/publications/sales/pub223.pdf" TargetMode="External"/><Relationship Id="rId20" Type="http://schemas.openxmlformats.org/officeDocument/2006/relationships/hyperlink" Target="https://www.ogs.ny.gov/veterans" TargetMode="External"/><Relationship Id="rId41" Type="http://schemas.openxmlformats.org/officeDocument/2006/relationships/hyperlink" Target="https://osepartnership.org/" TargetMode="External"/><Relationship Id="rId54" Type="http://schemas.openxmlformats.org/officeDocument/2006/relationships/hyperlink" Target="https://www.osc.state.ny.us/state-vendors/vendrep/file-your-vendor-responsibility-questionnaire" TargetMode="External"/><Relationship Id="rId62" Type="http://schemas.openxmlformats.org/officeDocument/2006/relationships/hyperlink" Target="https://www.osc.state.ny.us/agencies/forms/ac3271s.doc" TargetMode="External"/><Relationship Id="rId70" Type="http://schemas.openxmlformats.org/officeDocument/2006/relationships/hyperlink" Target="mailto:opa@esd.ny.gov" TargetMode="External"/><Relationship Id="rId75" Type="http://schemas.openxmlformats.org/officeDocument/2006/relationships/header" Target="header5.xml"/><Relationship Id="rId83" Type="http://schemas.openxmlformats.org/officeDocument/2006/relationships/footer" Target="footer5.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oese.ed.gov/files/2022/08/NewYorkCGSA2022application_Redacted.pdf" TargetMode="External"/><Relationship Id="rId28" Type="http://schemas.openxmlformats.org/officeDocument/2006/relationships/hyperlink" Target="http://www.nysed.gov/curriculum-instruction" TargetMode="External"/><Relationship Id="rId36" Type="http://schemas.openxmlformats.org/officeDocument/2006/relationships/hyperlink" Target="http://www.nysed.gov/educator-quality/teaching-and-educational-leadership-standards" TargetMode="External"/><Relationship Id="rId49" Type="http://schemas.openxmlformats.org/officeDocument/2006/relationships/hyperlink" Target="https://ny.newnycontracts.com/FrontEnd/StartCertification.asp?TN=ny&amp;XID=2029" TargetMode="External"/><Relationship Id="rId57" Type="http://schemas.openxmlformats.org/officeDocument/2006/relationships/hyperlink" Target="https://onlineservices.osc.state.ny.us/" TargetMode="External"/><Relationship Id="rId10" Type="http://schemas.openxmlformats.org/officeDocument/2006/relationships/endnotes" Target="endnotes.xml"/><Relationship Id="rId31" Type="http://schemas.openxmlformats.org/officeDocument/2006/relationships/hyperlink" Target="http://www.nysed.gov/diversity-equity-inclusion/diversity-equity-and-inclusion-framework-and-policy-statement" TargetMode="External"/><Relationship Id="rId44" Type="http://schemas.openxmlformats.org/officeDocument/2006/relationships/hyperlink" Target="https://www.sba.gov/document/support--introduction-omni-circular" TargetMode="External"/><Relationship Id="rId52" Type="http://schemas.openxmlformats.org/officeDocument/2006/relationships/header" Target="header2.xml"/><Relationship Id="rId60" Type="http://schemas.openxmlformats.org/officeDocument/2006/relationships/hyperlink" Target="https://www.osc.state.ny.us/state-vendors/vendrep/vendor-responsibility-forms" TargetMode="External"/><Relationship Id="rId65" Type="http://schemas.openxmlformats.org/officeDocument/2006/relationships/hyperlink" Target="https://jcope.ny.gov/sites/g/files/oee746/files/documents/2017/09/public-officers-law-73.pdf" TargetMode="External"/><Relationship Id="rId73" Type="http://schemas.openxmlformats.org/officeDocument/2006/relationships/hyperlink" Target="https://ogs.ny.gov/list-entities-determined-be-non-responsive-biddersofferers-pursuant-nys-iran-divestment-act-2012" TargetMode="External"/><Relationship Id="rId78" Type="http://schemas.openxmlformats.org/officeDocument/2006/relationships/header" Target="header8.xml"/><Relationship Id="rId81" Type="http://schemas.openxmlformats.org/officeDocument/2006/relationships/footer" Target="footer4.xml"/><Relationship Id="rId86" Type="http://schemas.openxmlformats.org/officeDocument/2006/relationships/hyperlink" Target="http://www.nysed.gov/data-privacy-security/report-improper-disclosur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oese.ed.gov/files/2022/08/NewYorkCGSA2022application_Redacted.pdf" TargetMode="External"/><Relationship Id="rId1" Type="http://schemas.openxmlformats.org/officeDocument/2006/relationships/hyperlink" Target="https://learningpolicyinstitute.org/product/quality-criteria-performance-assessment-systems-too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0C14213E0B0A48A1DCE90B43CA6E7C" ma:contentTypeVersion="16" ma:contentTypeDescription="Create a new document." ma:contentTypeScope="" ma:versionID="0cf4ec7ac8e34056665ce6181da18565">
  <xsd:schema xmlns:xsd="http://www.w3.org/2001/XMLSchema" xmlns:xs="http://www.w3.org/2001/XMLSchema" xmlns:p="http://schemas.microsoft.com/office/2006/metadata/properties" xmlns:ns2="d3ce4999-5f70-4d72-a5f7-0078b14d5777" xmlns:ns3="49602ebb-66ce-4d03-9a64-dbbf5f907222" targetNamespace="http://schemas.microsoft.com/office/2006/metadata/properties" ma:root="true" ma:fieldsID="e319f5ce150e37f780b6ba08ff2f189f" ns2:_="" ns3:_="">
    <xsd:import namespace="d3ce4999-5f70-4d72-a5f7-0078b14d5777"/>
    <xsd:import namespace="49602ebb-66ce-4d03-9a64-dbbf5f9072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e4999-5f70-4d72-a5f7-0078b14d5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ff23e3-e101-494d-9ca5-fbd63573679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602ebb-66ce-4d03-9a64-dbbf5f9072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943bb86-ce9f-4d1b-add9-fbc0ba654781}" ma:internalName="TaxCatchAll" ma:showField="CatchAllData" ma:web="49602ebb-66ce-4d03-9a64-dbbf5f9072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49602ebb-66ce-4d03-9a64-dbbf5f907222" xsi:nil="true"/>
    <lcf76f155ced4ddcb4097134ff3c332f xmlns="d3ce4999-5f70-4d72-a5f7-0078b14d577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8AC6D0-02CC-41E4-99C9-3F34E3A5C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e4999-5f70-4d72-a5f7-0078b14d5777"/>
    <ds:schemaRef ds:uri="49602ebb-66ce-4d03-9a64-dbbf5f907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6D7D07-9B81-440B-9BAA-D7740CE44F0E}">
  <ds:schemaRefs>
    <ds:schemaRef ds:uri="http://schemas.openxmlformats.org/officeDocument/2006/bibliography"/>
  </ds:schemaRefs>
</ds:datastoreItem>
</file>

<file path=customXml/itemProps3.xml><?xml version="1.0" encoding="utf-8"?>
<ds:datastoreItem xmlns:ds="http://schemas.openxmlformats.org/officeDocument/2006/customXml" ds:itemID="{BBE04356-02BB-4C9F-8CF0-1BB96A022E38}">
  <ds:schemaRefs>
    <ds:schemaRef ds:uri="http://schemas.microsoft.com/office/2006/documentManagement/types"/>
    <ds:schemaRef ds:uri="http://schemas.openxmlformats.org/package/2006/metadata/core-properties"/>
    <ds:schemaRef ds:uri="49602ebb-66ce-4d03-9a64-dbbf5f907222"/>
    <ds:schemaRef ds:uri="http://purl.org/dc/elements/1.1/"/>
    <ds:schemaRef ds:uri="d3ce4999-5f70-4d72-a5f7-0078b14d5777"/>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BC67C48-080D-4240-9AD7-933F5E863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58</TotalTime>
  <Pages>66</Pages>
  <Words>28173</Words>
  <Characters>160588</Characters>
  <Application>Microsoft Office Word</Application>
  <DocSecurity>0</DocSecurity>
  <Lines>1338</Lines>
  <Paragraphs>376</Paragraphs>
  <ScaleCrop>false</ScaleCrop>
  <HeadingPairs>
    <vt:vector size="2" baseType="variant">
      <vt:variant>
        <vt:lpstr>Title</vt:lpstr>
      </vt:variant>
      <vt:variant>
        <vt:i4>1</vt:i4>
      </vt:variant>
    </vt:vector>
  </HeadingPairs>
  <TitlesOfParts>
    <vt:vector size="1" baseType="lpstr">
      <vt:lpstr>23-018 Performance-Based Learning and Assessment Networks Professional Learning Providers </vt:lpstr>
    </vt:vector>
  </TitlesOfParts>
  <Company/>
  <LinksUpToDate>false</LinksUpToDate>
  <CharactersWithSpaces>188385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23-018 Performance-Based Learning and Assessment Networks Professional Learning Providers </dc:title>
  <dc:subject/>
  <dc:creator>New York State Education Department</dc:creator>
  <cp:keywords/>
  <cp:lastModifiedBy>Ron Gill</cp:lastModifiedBy>
  <cp:revision>7</cp:revision>
  <cp:lastPrinted>2015-03-23T17:23:00Z</cp:lastPrinted>
  <dcterms:created xsi:type="dcterms:W3CDTF">2023-06-05T17:35:00Z</dcterms:created>
  <dcterms:modified xsi:type="dcterms:W3CDTF">2023-06-06T19:50:00Z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0x010100F40C14213E0B0A48A1DCE90B43CA6E7C</vt:lpwstr>
  </property>
  <property fmtid="{D5CDD505-2E9C-101B-9397-08002B2CF9AE}" pid="3" name="MediaServiceImageTags">
    <vt:lpwstr/>
  </property>
</Properties>
</file>